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35981" w14:textId="64DD795C" w:rsidR="00F81127" w:rsidRDefault="00F81127"/>
    <w:p w14:paraId="67C1A295" w14:textId="3FF86066" w:rsidR="00F81127" w:rsidRDefault="008D56FD">
      <w:r w:rsidRPr="00D92226">
        <w:rPr>
          <w:rFonts w:ascii="Palatino Linotype" w:hAnsi="Palatino Linotype"/>
          <w:b/>
          <w:noProof/>
          <w:sz w:val="28"/>
          <w:szCs w:val="28"/>
          <w:lang w:eastAsia="hr-HR"/>
        </w:rPr>
        <w:drawing>
          <wp:inline distT="0" distB="0" distL="0" distR="0" wp14:anchorId="0957F5B1" wp14:editId="5D2B1A26">
            <wp:extent cx="5760720" cy="4056380"/>
            <wp:effectExtent l="0" t="0" r="0" b="1270"/>
            <wp:docPr id="7798462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46209" name=""/>
                    <pic:cNvPicPr/>
                  </pic:nvPicPr>
                  <pic:blipFill>
                    <a:blip r:embed="rId8"/>
                    <a:stretch>
                      <a:fillRect/>
                    </a:stretch>
                  </pic:blipFill>
                  <pic:spPr>
                    <a:xfrm>
                      <a:off x="0" y="0"/>
                      <a:ext cx="5760720" cy="4056380"/>
                    </a:xfrm>
                    <a:prstGeom prst="rect">
                      <a:avLst/>
                    </a:prstGeom>
                  </pic:spPr>
                </pic:pic>
              </a:graphicData>
            </a:graphic>
          </wp:inline>
        </w:drawing>
      </w:r>
    </w:p>
    <w:p w14:paraId="7B1B31D0" w14:textId="5D52E8E1" w:rsidR="00F81127" w:rsidRDefault="00F81127"/>
    <w:p w14:paraId="50BCE45E" w14:textId="7991C1D0" w:rsidR="00F81127" w:rsidRDefault="00F81127"/>
    <w:p w14:paraId="6A5E1F70" w14:textId="77777777" w:rsidR="00F81127" w:rsidRPr="00903531" w:rsidRDefault="00F81127" w:rsidP="00F81127">
      <w:pPr>
        <w:spacing w:after="0" w:line="240" w:lineRule="auto"/>
        <w:jc w:val="center"/>
        <w:rPr>
          <w:rFonts w:ascii="Calibri" w:eastAsia="Times New Roman" w:hAnsi="Calibri" w:cs="Times New Roman"/>
          <w:color w:val="44546A" w:themeColor="text2"/>
          <w:sz w:val="64"/>
          <w:szCs w:val="64"/>
          <w14:shadow w14:blurRad="50800" w14:dist="50800" w14:dir="5400000" w14:sx="0" w14:sy="0" w14:kx="0" w14:ky="0" w14:algn="ctr">
            <w14:schemeClr w14:val="tx2"/>
          </w14:shadow>
        </w:rPr>
      </w:pPr>
      <w:r w:rsidRPr="00903531">
        <w:rPr>
          <w:rFonts w:ascii="Calibri" w:eastAsia="Times New Roman" w:hAnsi="Calibri" w:cs="Times New Roman"/>
          <w:color w:val="44546A" w:themeColor="text2"/>
          <w:sz w:val="64"/>
          <w:szCs w:val="64"/>
          <w14:shadow w14:blurRad="50800" w14:dist="50800" w14:dir="5400000" w14:sx="0" w14:sy="0" w14:kx="0" w14:ky="0" w14:algn="ctr">
            <w14:schemeClr w14:val="tx2"/>
          </w14:shadow>
        </w:rPr>
        <w:t>GODIŠNJE IZVJEŠĆE ZA</w:t>
      </w:r>
    </w:p>
    <w:p w14:paraId="37E8EE25" w14:textId="34656CEC" w:rsidR="00F81127" w:rsidRPr="00903531" w:rsidRDefault="00F81127" w:rsidP="00F81127">
      <w:pPr>
        <w:spacing w:after="0" w:line="240" w:lineRule="auto"/>
        <w:jc w:val="center"/>
        <w:rPr>
          <w:rFonts w:ascii="Calibri" w:eastAsia="Times New Roman" w:hAnsi="Calibri" w:cs="Times New Roman"/>
          <w:color w:val="44546A" w:themeColor="text2"/>
          <w:sz w:val="64"/>
          <w:szCs w:val="64"/>
          <w14:shadow w14:blurRad="50800" w14:dist="50800" w14:dir="5400000" w14:sx="0" w14:sy="0" w14:kx="0" w14:ky="0" w14:algn="ctr">
            <w14:schemeClr w14:val="tx2"/>
          </w14:shadow>
        </w:rPr>
      </w:pPr>
      <w:r w:rsidRPr="00903531">
        <w:rPr>
          <w:rFonts w:ascii="Calibri" w:eastAsia="Times New Roman" w:hAnsi="Calibri" w:cs="Times New Roman"/>
          <w:color w:val="44546A" w:themeColor="text2"/>
          <w:sz w:val="64"/>
          <w:szCs w:val="64"/>
          <w14:shadow w14:blurRad="50800" w14:dist="50800" w14:dir="5400000" w14:sx="0" w14:sy="0" w14:kx="0" w14:ky="0" w14:algn="ctr">
            <w14:schemeClr w14:val="tx2"/>
          </w14:shadow>
        </w:rPr>
        <w:t>202</w:t>
      </w:r>
      <w:r>
        <w:rPr>
          <w:rFonts w:ascii="Calibri" w:eastAsia="Times New Roman" w:hAnsi="Calibri" w:cs="Times New Roman"/>
          <w:color w:val="44546A" w:themeColor="text2"/>
          <w:sz w:val="64"/>
          <w:szCs w:val="64"/>
          <w14:shadow w14:blurRad="50800" w14:dist="50800" w14:dir="5400000" w14:sx="0" w14:sy="0" w14:kx="0" w14:ky="0" w14:algn="ctr">
            <w14:schemeClr w14:val="tx2"/>
          </w14:shadow>
        </w:rPr>
        <w:t>5</w:t>
      </w:r>
      <w:r w:rsidRPr="00903531">
        <w:rPr>
          <w:rFonts w:ascii="Calibri" w:eastAsia="Times New Roman" w:hAnsi="Calibri" w:cs="Times New Roman"/>
          <w:color w:val="44546A" w:themeColor="text2"/>
          <w:sz w:val="64"/>
          <w:szCs w:val="64"/>
          <w14:shadow w14:blurRad="50800" w14:dist="50800" w14:dir="5400000" w14:sx="0" w14:sy="0" w14:kx="0" w14:ky="0" w14:algn="ctr">
            <w14:schemeClr w14:val="tx2"/>
          </w14:shadow>
        </w:rPr>
        <w:t>. GODINU</w:t>
      </w:r>
    </w:p>
    <w:p w14:paraId="7E04CED7" w14:textId="396E5FC2" w:rsidR="00F81127" w:rsidRPr="00903531" w:rsidRDefault="00F81127" w:rsidP="00F81127">
      <w:pPr>
        <w:spacing w:before="360" w:after="0" w:line="240" w:lineRule="auto"/>
        <w:jc w:val="both"/>
        <w:rPr>
          <w:rFonts w:ascii="Calibri" w:eastAsia="Times New Roman" w:hAnsi="Calibri" w:cs="Times New Roman"/>
          <w:color w:val="323E4F" w:themeColor="text2" w:themeShade="BF"/>
          <w:sz w:val="24"/>
          <w:szCs w:val="24"/>
        </w:rPr>
      </w:pPr>
      <w:r w:rsidRPr="00903531">
        <w:rPr>
          <w:rFonts w:ascii="Calibri" w:eastAsia="Times New Roman" w:hAnsi="Calibri" w:cs="Times New Roman"/>
          <w:color w:val="323E4F" w:themeColor="text2" w:themeShade="BF"/>
          <w:sz w:val="24"/>
          <w:szCs w:val="24"/>
        </w:rPr>
        <w:t xml:space="preserve">                                                             Split, </w:t>
      </w:r>
      <w:r>
        <w:rPr>
          <w:rFonts w:ascii="Calibri" w:eastAsia="Times New Roman" w:hAnsi="Calibri" w:cs="Times New Roman"/>
          <w:color w:val="323E4F" w:themeColor="text2" w:themeShade="BF"/>
          <w:sz w:val="24"/>
          <w:szCs w:val="24"/>
        </w:rPr>
        <w:t>travanj</w:t>
      </w:r>
      <w:r w:rsidRPr="00903531">
        <w:rPr>
          <w:rFonts w:ascii="Calibri" w:eastAsia="Times New Roman" w:hAnsi="Calibri" w:cs="Times New Roman"/>
          <w:color w:val="323E4F" w:themeColor="text2" w:themeShade="BF"/>
          <w:sz w:val="24"/>
          <w:szCs w:val="24"/>
        </w:rPr>
        <w:t xml:space="preserve"> 202</w:t>
      </w:r>
      <w:r>
        <w:rPr>
          <w:rFonts w:ascii="Calibri" w:eastAsia="Times New Roman" w:hAnsi="Calibri" w:cs="Times New Roman"/>
          <w:color w:val="323E4F" w:themeColor="text2" w:themeShade="BF"/>
          <w:sz w:val="24"/>
          <w:szCs w:val="24"/>
        </w:rPr>
        <w:t>6</w:t>
      </w:r>
      <w:r w:rsidRPr="00903531">
        <w:rPr>
          <w:rFonts w:ascii="Calibri" w:eastAsia="Times New Roman" w:hAnsi="Calibri" w:cs="Times New Roman"/>
          <w:color w:val="323E4F" w:themeColor="text2" w:themeShade="BF"/>
          <w:sz w:val="24"/>
          <w:szCs w:val="24"/>
        </w:rPr>
        <w:t>. godine</w:t>
      </w:r>
    </w:p>
    <w:p w14:paraId="1980004D" w14:textId="77777777" w:rsidR="00F81127" w:rsidRDefault="00F81127" w:rsidP="00F81127">
      <w:pPr>
        <w:rPr>
          <w:b/>
          <w:sz w:val="36"/>
          <w:szCs w:val="36"/>
        </w:rPr>
      </w:pPr>
    </w:p>
    <w:p w14:paraId="5E98368E" w14:textId="77777777" w:rsidR="00F81127" w:rsidRDefault="00F81127" w:rsidP="00F81127">
      <w:pPr>
        <w:rPr>
          <w:b/>
          <w:sz w:val="36"/>
          <w:szCs w:val="36"/>
        </w:rPr>
      </w:pPr>
    </w:p>
    <w:p w14:paraId="1071C25A" w14:textId="77777777" w:rsidR="00F81127" w:rsidRPr="00903531" w:rsidRDefault="00F81127" w:rsidP="00F81127">
      <w:pPr>
        <w:spacing w:after="0" w:line="240" w:lineRule="auto"/>
        <w:ind w:left="360"/>
        <w:jc w:val="right"/>
        <w:rPr>
          <w:rFonts w:ascii="Calibri" w:eastAsia="Calibri" w:hAnsi="Calibri" w:cs="Times New Roman"/>
          <w:b/>
          <w:color w:val="44546A" w:themeColor="text2"/>
        </w:rPr>
      </w:pPr>
      <w:r w:rsidRPr="00903531">
        <w:rPr>
          <w:rFonts w:ascii="Calibri" w:eastAsia="Calibri" w:hAnsi="Calibri" w:cs="Calibri"/>
          <w:b/>
          <w:noProof/>
          <w:color w:val="44546A"/>
          <w:sz w:val="24"/>
          <w:szCs w:val="20"/>
          <w:lang w:eastAsia="hr-HR"/>
        </w:rPr>
        <w:drawing>
          <wp:inline distT="0" distB="0" distL="0" distR="0" wp14:anchorId="3BC7D955" wp14:editId="7CE9583C">
            <wp:extent cx="352425" cy="33337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b="6987"/>
                    <a:stretch>
                      <a:fillRect/>
                    </a:stretch>
                  </pic:blipFill>
                  <pic:spPr bwMode="auto">
                    <a:xfrm>
                      <a:off x="0" y="0"/>
                      <a:ext cx="352425" cy="333375"/>
                    </a:xfrm>
                    <a:prstGeom prst="rect">
                      <a:avLst/>
                    </a:prstGeom>
                    <a:noFill/>
                    <a:ln>
                      <a:noFill/>
                    </a:ln>
                  </pic:spPr>
                </pic:pic>
              </a:graphicData>
            </a:graphic>
          </wp:inline>
        </w:drawing>
      </w:r>
      <w:r w:rsidRPr="00903531">
        <w:rPr>
          <w:rFonts w:ascii="Calibri" w:eastAsia="Calibri" w:hAnsi="Calibri" w:cs="Times New Roman"/>
          <w:b/>
          <w:color w:val="44546A" w:themeColor="text2"/>
        </w:rPr>
        <w:t>Plovput d.o.o. Split</w:t>
      </w:r>
    </w:p>
    <w:p w14:paraId="7739A539" w14:textId="77777777" w:rsidR="00F81127" w:rsidRPr="00903531" w:rsidRDefault="00F81127" w:rsidP="00F81127">
      <w:pPr>
        <w:spacing w:after="0" w:line="240" w:lineRule="auto"/>
        <w:ind w:left="360"/>
        <w:jc w:val="right"/>
        <w:rPr>
          <w:rFonts w:ascii="Calibri" w:eastAsia="Calibri" w:hAnsi="Calibri" w:cs="Times New Roman"/>
          <w:color w:val="44546A" w:themeColor="text2"/>
        </w:rPr>
      </w:pPr>
      <w:r w:rsidRPr="00903531">
        <w:rPr>
          <w:rFonts w:ascii="Calibri" w:eastAsia="Calibri" w:hAnsi="Calibri" w:cs="Times New Roman"/>
          <w:color w:val="44546A" w:themeColor="text2"/>
        </w:rPr>
        <w:t>Obala Lazareta 1</w:t>
      </w:r>
    </w:p>
    <w:p w14:paraId="79847430" w14:textId="77777777" w:rsidR="00F81127" w:rsidRPr="00903531" w:rsidRDefault="00F81127" w:rsidP="00F81127">
      <w:pPr>
        <w:spacing w:after="0" w:line="240" w:lineRule="auto"/>
        <w:ind w:left="360"/>
        <w:jc w:val="right"/>
        <w:rPr>
          <w:rFonts w:ascii="Calibri" w:eastAsia="Calibri" w:hAnsi="Calibri" w:cs="Times New Roman"/>
          <w:color w:val="44546A" w:themeColor="text2"/>
        </w:rPr>
      </w:pPr>
      <w:r w:rsidRPr="00903531">
        <w:rPr>
          <w:rFonts w:ascii="Calibri" w:eastAsia="Calibri" w:hAnsi="Calibri" w:cs="Times New Roman"/>
          <w:color w:val="44546A" w:themeColor="text2"/>
        </w:rPr>
        <w:t>21000 Split</w:t>
      </w:r>
    </w:p>
    <w:p w14:paraId="696A58A2" w14:textId="77777777" w:rsidR="00F81127" w:rsidRPr="00903531" w:rsidRDefault="00F81127" w:rsidP="00F81127">
      <w:pPr>
        <w:spacing w:after="0" w:line="240" w:lineRule="auto"/>
        <w:ind w:left="360"/>
        <w:jc w:val="right"/>
        <w:rPr>
          <w:rFonts w:ascii="Calibri" w:eastAsia="Calibri" w:hAnsi="Calibri" w:cs="Times New Roman"/>
          <w:color w:val="44546A" w:themeColor="text2"/>
        </w:rPr>
      </w:pPr>
      <w:r w:rsidRPr="00903531">
        <w:rPr>
          <w:rFonts w:ascii="Calibri" w:eastAsia="Calibri" w:hAnsi="Calibri" w:cs="Times New Roman"/>
          <w:color w:val="44546A" w:themeColor="text2"/>
        </w:rPr>
        <w:t>OIB:14480721492</w:t>
      </w:r>
    </w:p>
    <w:p w14:paraId="2FD74127" w14:textId="77777777" w:rsidR="00F81127" w:rsidRPr="00903531" w:rsidRDefault="00F81127" w:rsidP="00F81127">
      <w:pPr>
        <w:spacing w:after="0" w:line="240" w:lineRule="auto"/>
        <w:ind w:left="360"/>
        <w:jc w:val="right"/>
        <w:rPr>
          <w:rFonts w:ascii="Calibri" w:eastAsia="Calibri" w:hAnsi="Calibri" w:cs="Times New Roman"/>
          <w:color w:val="44546A" w:themeColor="text2"/>
        </w:rPr>
      </w:pPr>
      <w:r w:rsidRPr="00903531">
        <w:rPr>
          <w:rFonts w:ascii="Calibri" w:eastAsia="Calibri" w:hAnsi="Calibri" w:cs="Times New Roman"/>
          <w:color w:val="44546A" w:themeColor="text2"/>
        </w:rPr>
        <w:t>tel.: 021/390-600</w:t>
      </w:r>
    </w:p>
    <w:p w14:paraId="6FEB4A22" w14:textId="77777777" w:rsidR="00F81127" w:rsidRPr="00903531" w:rsidRDefault="00F81127" w:rsidP="00F81127">
      <w:pPr>
        <w:spacing w:after="0" w:line="240" w:lineRule="auto"/>
        <w:ind w:left="360"/>
        <w:jc w:val="right"/>
        <w:rPr>
          <w:rFonts w:ascii="Calibri" w:eastAsia="Calibri" w:hAnsi="Calibri" w:cs="Times New Roman"/>
          <w:color w:val="44546A" w:themeColor="text2"/>
        </w:rPr>
      </w:pPr>
      <w:r w:rsidRPr="00903531">
        <w:rPr>
          <w:rFonts w:ascii="Calibri" w:eastAsia="Calibri" w:hAnsi="Calibri" w:cs="Times New Roman"/>
          <w:color w:val="44546A" w:themeColor="text2"/>
        </w:rPr>
        <w:t>e-mail: plovput@plovput.hr</w:t>
      </w:r>
    </w:p>
    <w:p w14:paraId="3087F9CE" w14:textId="77777777" w:rsidR="00F81127" w:rsidRPr="00903531" w:rsidRDefault="00F81127" w:rsidP="00F81127">
      <w:pPr>
        <w:spacing w:after="0" w:line="240" w:lineRule="auto"/>
        <w:ind w:left="360"/>
        <w:jc w:val="right"/>
        <w:rPr>
          <w:rFonts w:ascii="Calibri" w:eastAsia="Calibri" w:hAnsi="Calibri" w:cs="Times New Roman"/>
          <w:color w:val="44546A" w:themeColor="text2"/>
        </w:rPr>
      </w:pPr>
      <w:r w:rsidRPr="00903531">
        <w:rPr>
          <w:rFonts w:ascii="Calibri" w:eastAsia="Calibri" w:hAnsi="Calibri" w:cs="Times New Roman"/>
          <w:color w:val="44546A" w:themeColor="text2"/>
        </w:rPr>
        <w:t>web: www.plovput.hr</w:t>
      </w:r>
    </w:p>
    <w:p w14:paraId="51427C06" w14:textId="7E9CD5D5" w:rsidR="00F81127" w:rsidRDefault="00F81127"/>
    <w:tbl>
      <w:tblPr>
        <w:tblpPr w:leftFromText="180" w:rightFromText="180" w:vertAnchor="text" w:horzAnchor="margin" w:tblpXSpec="center" w:tblpY="36"/>
        <w:tblW w:w="92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79"/>
        <w:gridCol w:w="7861"/>
      </w:tblGrid>
      <w:tr w:rsidR="00F81127" w:rsidRPr="003D18D3" w14:paraId="20AE34A7" w14:textId="77777777" w:rsidTr="00E515EB">
        <w:trPr>
          <w:trHeight w:val="332"/>
        </w:trPr>
        <w:tc>
          <w:tcPr>
            <w:tcW w:w="9240" w:type="dxa"/>
            <w:gridSpan w:val="2"/>
            <w:shd w:val="clear" w:color="auto" w:fill="auto"/>
          </w:tcPr>
          <w:p w14:paraId="5EC12C76" w14:textId="77777777" w:rsidR="0080377C" w:rsidRDefault="0080377C" w:rsidP="00E515EB">
            <w:pPr>
              <w:spacing w:line="240" w:lineRule="auto"/>
              <w:jc w:val="both"/>
              <w:rPr>
                <w:b/>
                <w:sz w:val="28"/>
                <w:szCs w:val="28"/>
              </w:rPr>
            </w:pPr>
          </w:p>
          <w:p w14:paraId="3A5F0E95" w14:textId="7C944252" w:rsidR="00F81127" w:rsidRDefault="00F81127" w:rsidP="00E515EB">
            <w:pPr>
              <w:spacing w:line="240" w:lineRule="auto"/>
              <w:jc w:val="both"/>
              <w:rPr>
                <w:b/>
                <w:sz w:val="28"/>
                <w:szCs w:val="28"/>
              </w:rPr>
            </w:pPr>
            <w:r w:rsidRPr="003D18D3">
              <w:rPr>
                <w:b/>
                <w:sz w:val="28"/>
                <w:szCs w:val="28"/>
              </w:rPr>
              <w:t>SADRŽAJ</w:t>
            </w:r>
          </w:p>
          <w:p w14:paraId="6BBF3056" w14:textId="77777777" w:rsidR="00F81127" w:rsidRPr="003D18D3" w:rsidRDefault="00F81127" w:rsidP="00E515EB">
            <w:pPr>
              <w:spacing w:after="0" w:line="240" w:lineRule="auto"/>
              <w:rPr>
                <w:rFonts w:ascii="Calibri" w:eastAsia="Calibri" w:hAnsi="Calibri" w:cs="Times New Roman"/>
                <w:i/>
                <w:sz w:val="24"/>
                <w:szCs w:val="20"/>
              </w:rPr>
            </w:pPr>
          </w:p>
        </w:tc>
      </w:tr>
      <w:tr w:rsidR="00F81127" w:rsidRPr="003D18D3" w14:paraId="23513A52" w14:textId="77777777" w:rsidTr="00E515EB">
        <w:trPr>
          <w:trHeight w:val="332"/>
        </w:trPr>
        <w:tc>
          <w:tcPr>
            <w:tcW w:w="9240" w:type="dxa"/>
            <w:gridSpan w:val="2"/>
            <w:shd w:val="clear" w:color="auto" w:fill="auto"/>
          </w:tcPr>
          <w:p w14:paraId="6058C17A" w14:textId="77777777" w:rsidR="00F81127" w:rsidRDefault="00F81127" w:rsidP="00E515EB">
            <w:pPr>
              <w:spacing w:after="0" w:line="240" w:lineRule="auto"/>
              <w:rPr>
                <w:rFonts w:ascii="Calibri" w:eastAsia="Calibri" w:hAnsi="Calibri" w:cs="Times New Roman"/>
                <w:i/>
                <w:sz w:val="24"/>
                <w:szCs w:val="20"/>
              </w:rPr>
            </w:pPr>
          </w:p>
          <w:p w14:paraId="79062A5E" w14:textId="77777777" w:rsidR="0080377C" w:rsidRDefault="0080377C" w:rsidP="00E515EB">
            <w:pPr>
              <w:spacing w:after="0" w:line="240" w:lineRule="auto"/>
              <w:rPr>
                <w:rFonts w:ascii="Calibri" w:eastAsia="Calibri" w:hAnsi="Calibri" w:cs="Times New Roman"/>
                <w:i/>
                <w:sz w:val="24"/>
                <w:szCs w:val="20"/>
              </w:rPr>
            </w:pPr>
          </w:p>
          <w:p w14:paraId="5626A33D" w14:textId="7D2E6C85" w:rsidR="0080377C" w:rsidRPr="003D18D3" w:rsidRDefault="0080377C" w:rsidP="00E515EB">
            <w:pPr>
              <w:spacing w:after="0" w:line="240" w:lineRule="auto"/>
              <w:rPr>
                <w:rFonts w:ascii="Calibri" w:eastAsia="Calibri" w:hAnsi="Calibri" w:cs="Times New Roman"/>
                <w:i/>
                <w:sz w:val="24"/>
                <w:szCs w:val="20"/>
              </w:rPr>
            </w:pPr>
          </w:p>
        </w:tc>
      </w:tr>
      <w:tr w:rsidR="00F81127" w:rsidRPr="003D18D3" w14:paraId="253F881D" w14:textId="77777777" w:rsidTr="00E515EB">
        <w:trPr>
          <w:trHeight w:val="332"/>
        </w:trPr>
        <w:tc>
          <w:tcPr>
            <w:tcW w:w="9240" w:type="dxa"/>
            <w:gridSpan w:val="2"/>
            <w:shd w:val="clear" w:color="auto" w:fill="auto"/>
          </w:tcPr>
          <w:p w14:paraId="7E37297C" w14:textId="77777777" w:rsidR="00F81127" w:rsidRPr="003D18D3" w:rsidRDefault="00F81127" w:rsidP="00E515EB">
            <w:pPr>
              <w:spacing w:after="0" w:line="240" w:lineRule="auto"/>
              <w:rPr>
                <w:rFonts w:ascii="Calibri" w:eastAsia="Calibri" w:hAnsi="Calibri" w:cs="Times New Roman"/>
                <w:i/>
                <w:sz w:val="24"/>
                <w:szCs w:val="20"/>
              </w:rPr>
            </w:pPr>
          </w:p>
        </w:tc>
      </w:tr>
      <w:tr w:rsidR="00F81127" w:rsidRPr="003D18D3" w14:paraId="188F4EE6" w14:textId="77777777" w:rsidTr="00E515EB">
        <w:trPr>
          <w:trHeight w:val="332"/>
        </w:trPr>
        <w:tc>
          <w:tcPr>
            <w:tcW w:w="9240" w:type="dxa"/>
            <w:gridSpan w:val="2"/>
            <w:shd w:val="clear" w:color="auto" w:fill="auto"/>
          </w:tcPr>
          <w:p w14:paraId="11558300" w14:textId="77777777" w:rsidR="00F81127" w:rsidRPr="003D18D3" w:rsidRDefault="00F81127" w:rsidP="00E515EB">
            <w:pPr>
              <w:spacing w:after="0" w:line="240" w:lineRule="auto"/>
              <w:rPr>
                <w:rFonts w:ascii="Calibri" w:eastAsia="Calibri" w:hAnsi="Calibri" w:cs="Times New Roman"/>
                <w:i/>
                <w:sz w:val="24"/>
                <w:szCs w:val="20"/>
              </w:rPr>
            </w:pPr>
            <w:r w:rsidRPr="003D18D3">
              <w:rPr>
                <w:rFonts w:ascii="Calibri" w:eastAsia="Calibri" w:hAnsi="Calibri" w:cs="Times New Roman"/>
                <w:i/>
                <w:sz w:val="24"/>
                <w:szCs w:val="20"/>
              </w:rPr>
              <w:t>UVOD</w:t>
            </w:r>
          </w:p>
        </w:tc>
      </w:tr>
      <w:tr w:rsidR="00F81127" w:rsidRPr="003D18D3" w14:paraId="45928036" w14:textId="77777777" w:rsidTr="00E515EB">
        <w:trPr>
          <w:trHeight w:val="332"/>
        </w:trPr>
        <w:tc>
          <w:tcPr>
            <w:tcW w:w="9240" w:type="dxa"/>
            <w:gridSpan w:val="2"/>
            <w:shd w:val="clear" w:color="auto" w:fill="auto"/>
          </w:tcPr>
          <w:p w14:paraId="4CD2945D" w14:textId="77777777" w:rsidR="00F81127" w:rsidRPr="003D18D3" w:rsidRDefault="00F81127" w:rsidP="00E515EB">
            <w:pPr>
              <w:spacing w:after="0" w:line="240" w:lineRule="auto"/>
              <w:rPr>
                <w:rFonts w:ascii="Calibri" w:eastAsia="Calibri" w:hAnsi="Calibri" w:cs="Times New Roman"/>
                <w:i/>
                <w:sz w:val="24"/>
                <w:szCs w:val="20"/>
              </w:rPr>
            </w:pPr>
          </w:p>
        </w:tc>
      </w:tr>
      <w:tr w:rsidR="00F81127" w:rsidRPr="00903531" w14:paraId="5798D512" w14:textId="77777777" w:rsidTr="00E515EB">
        <w:trPr>
          <w:trHeight w:val="650"/>
        </w:trPr>
        <w:tc>
          <w:tcPr>
            <w:tcW w:w="9240" w:type="dxa"/>
            <w:gridSpan w:val="2"/>
            <w:shd w:val="clear" w:color="auto" w:fill="auto"/>
            <w:vAlign w:val="center"/>
          </w:tcPr>
          <w:p w14:paraId="204D7BF3" w14:textId="71D7BBFA" w:rsidR="00F81127" w:rsidRPr="00903531" w:rsidRDefault="00F81127" w:rsidP="00E515EB">
            <w:pPr>
              <w:spacing w:after="0" w:line="240" w:lineRule="auto"/>
              <w:jc w:val="both"/>
              <w:rPr>
                <w:rFonts w:ascii="Calibri" w:eastAsia="Calibri" w:hAnsi="Calibri" w:cs="Times New Roman"/>
                <w:i/>
                <w:sz w:val="24"/>
                <w:szCs w:val="20"/>
              </w:rPr>
            </w:pPr>
            <w:r w:rsidRPr="00903531">
              <w:rPr>
                <w:rFonts w:ascii="Calibri" w:eastAsia="Calibri" w:hAnsi="Calibri" w:cs="Times New Roman"/>
                <w:i/>
                <w:sz w:val="24"/>
                <w:szCs w:val="20"/>
              </w:rPr>
              <w:t>IZVJEŠĆE O POSLOVANJU ZA 202</w:t>
            </w:r>
            <w:r>
              <w:rPr>
                <w:rFonts w:ascii="Calibri" w:eastAsia="Calibri" w:hAnsi="Calibri" w:cs="Times New Roman"/>
                <w:i/>
                <w:sz w:val="24"/>
                <w:szCs w:val="20"/>
              </w:rPr>
              <w:t>5</w:t>
            </w:r>
            <w:r w:rsidRPr="00903531">
              <w:rPr>
                <w:rFonts w:ascii="Calibri" w:eastAsia="Calibri" w:hAnsi="Calibri" w:cs="Times New Roman"/>
                <w:i/>
                <w:sz w:val="24"/>
                <w:szCs w:val="20"/>
              </w:rPr>
              <w:t>. G</w:t>
            </w:r>
            <w:r>
              <w:rPr>
                <w:rFonts w:ascii="Calibri" w:eastAsia="Calibri" w:hAnsi="Calibri" w:cs="Times New Roman"/>
                <w:i/>
                <w:sz w:val="24"/>
                <w:szCs w:val="20"/>
              </w:rPr>
              <w:t>ODINU.</w:t>
            </w:r>
            <w:r w:rsidRPr="00903531">
              <w:rPr>
                <w:rFonts w:ascii="Calibri" w:eastAsia="Calibri" w:hAnsi="Calibri" w:cs="Times New Roman"/>
                <w:i/>
                <w:sz w:val="24"/>
                <w:szCs w:val="20"/>
              </w:rPr>
              <w:t>……………………………………………………………………</w:t>
            </w:r>
            <w:r w:rsidRPr="003D18D3">
              <w:rPr>
                <w:rFonts w:ascii="Calibri" w:eastAsia="Calibri" w:hAnsi="Calibri" w:cs="Times New Roman"/>
                <w:sz w:val="24"/>
                <w:szCs w:val="20"/>
              </w:rPr>
              <w:t>.</w:t>
            </w:r>
            <w:r>
              <w:rPr>
                <w:rFonts w:ascii="Calibri" w:eastAsia="Calibri" w:hAnsi="Calibri" w:cs="Times New Roman"/>
                <w:sz w:val="24"/>
                <w:szCs w:val="20"/>
              </w:rPr>
              <w:t xml:space="preserve"> </w:t>
            </w:r>
            <w:r w:rsidR="00BF34BC">
              <w:rPr>
                <w:rFonts w:ascii="Calibri" w:eastAsia="Calibri" w:hAnsi="Calibri" w:cs="Times New Roman"/>
                <w:sz w:val="24"/>
                <w:szCs w:val="20"/>
              </w:rPr>
              <w:t>6</w:t>
            </w:r>
          </w:p>
        </w:tc>
      </w:tr>
      <w:tr w:rsidR="00F81127" w:rsidRPr="00903531" w14:paraId="457EB746" w14:textId="77777777" w:rsidTr="00E515EB">
        <w:trPr>
          <w:trHeight w:val="316"/>
        </w:trPr>
        <w:tc>
          <w:tcPr>
            <w:tcW w:w="9240" w:type="dxa"/>
            <w:gridSpan w:val="2"/>
            <w:shd w:val="clear" w:color="auto" w:fill="auto"/>
            <w:vAlign w:val="center"/>
          </w:tcPr>
          <w:p w14:paraId="1D32EB6F" w14:textId="322DB2F2" w:rsidR="00F81127" w:rsidRPr="00903531" w:rsidRDefault="00F81127" w:rsidP="00E515EB">
            <w:pPr>
              <w:spacing w:after="0" w:line="240" w:lineRule="auto"/>
              <w:jc w:val="both"/>
              <w:rPr>
                <w:rFonts w:ascii="Calibri" w:eastAsia="Calibri" w:hAnsi="Calibri" w:cs="Times New Roman"/>
                <w:sz w:val="24"/>
                <w:szCs w:val="20"/>
              </w:rPr>
            </w:pPr>
            <w:r w:rsidRPr="00903531">
              <w:rPr>
                <w:rFonts w:ascii="Calibri" w:eastAsia="Calibri" w:hAnsi="Calibri" w:cs="Times New Roman"/>
                <w:sz w:val="24"/>
                <w:szCs w:val="20"/>
              </w:rPr>
              <w:t>PLAN INVESTICIJA……………………………………………………………………………………………………………..</w:t>
            </w:r>
            <w:r>
              <w:rPr>
                <w:rFonts w:ascii="Calibri" w:eastAsia="Calibri" w:hAnsi="Calibri" w:cs="Times New Roman"/>
                <w:sz w:val="24"/>
                <w:szCs w:val="20"/>
              </w:rPr>
              <w:t xml:space="preserve"> </w:t>
            </w:r>
            <w:r w:rsidR="004F455A">
              <w:rPr>
                <w:rFonts w:ascii="Calibri" w:eastAsia="Calibri" w:hAnsi="Calibri" w:cs="Times New Roman"/>
                <w:sz w:val="24"/>
                <w:szCs w:val="20"/>
              </w:rPr>
              <w:t>17</w:t>
            </w:r>
          </w:p>
        </w:tc>
      </w:tr>
      <w:tr w:rsidR="00F81127" w:rsidRPr="00903531" w14:paraId="0ED2813A" w14:textId="77777777" w:rsidTr="00E515EB">
        <w:trPr>
          <w:trHeight w:val="332"/>
        </w:trPr>
        <w:tc>
          <w:tcPr>
            <w:tcW w:w="9240" w:type="dxa"/>
            <w:gridSpan w:val="2"/>
            <w:shd w:val="clear" w:color="auto" w:fill="auto"/>
            <w:vAlign w:val="center"/>
          </w:tcPr>
          <w:p w14:paraId="2949C9E1" w14:textId="3352AE8D" w:rsidR="00F81127" w:rsidRPr="00903531" w:rsidRDefault="00F81127" w:rsidP="00E515EB">
            <w:pPr>
              <w:spacing w:after="0" w:line="240" w:lineRule="auto"/>
              <w:jc w:val="both"/>
              <w:rPr>
                <w:rFonts w:ascii="Calibri" w:eastAsia="Calibri" w:hAnsi="Calibri" w:cs="Times New Roman"/>
                <w:sz w:val="24"/>
                <w:szCs w:val="20"/>
              </w:rPr>
            </w:pPr>
            <w:r w:rsidRPr="00903531">
              <w:rPr>
                <w:rFonts w:ascii="Calibri" w:eastAsia="Calibri" w:hAnsi="Calibri" w:cs="Times New Roman"/>
                <w:sz w:val="24"/>
                <w:szCs w:val="20"/>
              </w:rPr>
              <w:t>REALIZACIJA PLAN INVESTICIJSKIH RADOVA……………………………………………………………………..</w:t>
            </w:r>
            <w:r>
              <w:rPr>
                <w:rFonts w:ascii="Calibri" w:eastAsia="Calibri" w:hAnsi="Calibri" w:cs="Times New Roman"/>
                <w:sz w:val="24"/>
                <w:szCs w:val="20"/>
              </w:rPr>
              <w:t xml:space="preserve"> </w:t>
            </w:r>
            <w:r w:rsidR="004F455A">
              <w:rPr>
                <w:rFonts w:ascii="Calibri" w:eastAsia="Calibri" w:hAnsi="Calibri" w:cs="Times New Roman"/>
                <w:sz w:val="24"/>
                <w:szCs w:val="20"/>
              </w:rPr>
              <w:t>17</w:t>
            </w:r>
          </w:p>
        </w:tc>
      </w:tr>
      <w:tr w:rsidR="00F81127" w:rsidRPr="00903531" w14:paraId="6A60283C" w14:textId="77777777" w:rsidTr="00E515EB">
        <w:trPr>
          <w:trHeight w:val="316"/>
        </w:trPr>
        <w:tc>
          <w:tcPr>
            <w:tcW w:w="9240" w:type="dxa"/>
            <w:gridSpan w:val="2"/>
            <w:shd w:val="clear" w:color="auto" w:fill="auto"/>
            <w:vAlign w:val="center"/>
          </w:tcPr>
          <w:p w14:paraId="3CB4424C" w14:textId="26556F2A" w:rsidR="00F81127" w:rsidRPr="00903531" w:rsidRDefault="00F81127" w:rsidP="00E515EB">
            <w:pPr>
              <w:spacing w:after="0" w:line="240" w:lineRule="auto"/>
              <w:jc w:val="both"/>
              <w:rPr>
                <w:rFonts w:ascii="Calibri" w:eastAsia="Calibri" w:hAnsi="Calibri" w:cs="Times New Roman"/>
                <w:sz w:val="24"/>
                <w:szCs w:val="20"/>
              </w:rPr>
            </w:pPr>
            <w:r w:rsidRPr="00903531">
              <w:rPr>
                <w:rFonts w:ascii="Calibri" w:eastAsia="Calibri" w:hAnsi="Calibri" w:cs="Times New Roman"/>
                <w:sz w:val="24"/>
                <w:szCs w:val="20"/>
              </w:rPr>
              <w:t>REALIZACIJA PLANA NABAVE OSNOVNIH SREDSTAVA………………………………………………………</w:t>
            </w:r>
            <w:r>
              <w:rPr>
                <w:rFonts w:ascii="Calibri" w:eastAsia="Calibri" w:hAnsi="Calibri" w:cs="Times New Roman"/>
                <w:sz w:val="24"/>
                <w:szCs w:val="20"/>
              </w:rPr>
              <w:t xml:space="preserve">. </w:t>
            </w:r>
            <w:r w:rsidR="004F455A">
              <w:rPr>
                <w:rFonts w:ascii="Calibri" w:eastAsia="Calibri" w:hAnsi="Calibri" w:cs="Times New Roman"/>
                <w:sz w:val="24"/>
                <w:szCs w:val="20"/>
              </w:rPr>
              <w:t>25</w:t>
            </w:r>
          </w:p>
        </w:tc>
      </w:tr>
      <w:tr w:rsidR="00F81127" w:rsidRPr="00903531" w14:paraId="0FA58FB0" w14:textId="77777777" w:rsidTr="00E515EB">
        <w:trPr>
          <w:trHeight w:val="650"/>
        </w:trPr>
        <w:tc>
          <w:tcPr>
            <w:tcW w:w="9240" w:type="dxa"/>
            <w:gridSpan w:val="2"/>
            <w:shd w:val="clear" w:color="auto" w:fill="auto"/>
            <w:vAlign w:val="center"/>
          </w:tcPr>
          <w:p w14:paraId="05F482B5" w14:textId="77777777" w:rsidR="00F81127" w:rsidRDefault="00F81127" w:rsidP="00E515EB">
            <w:pPr>
              <w:spacing w:after="0" w:line="240" w:lineRule="auto"/>
              <w:jc w:val="both"/>
              <w:rPr>
                <w:rFonts w:ascii="Calibri" w:eastAsia="Calibri" w:hAnsi="Calibri" w:cs="Times New Roman"/>
                <w:sz w:val="24"/>
                <w:szCs w:val="20"/>
              </w:rPr>
            </w:pPr>
            <w:r w:rsidRPr="00903531">
              <w:rPr>
                <w:rFonts w:ascii="Calibri" w:eastAsia="Calibri" w:hAnsi="Calibri" w:cs="Times New Roman"/>
                <w:sz w:val="24"/>
                <w:szCs w:val="20"/>
              </w:rPr>
              <w:t xml:space="preserve">FINANCIJSKA SREDSTVA OSIGURANA IZ DRŽAVNOG PRORAČUNA REPUBLIKE HRVATSKE </w:t>
            </w:r>
            <w:r>
              <w:rPr>
                <w:rFonts w:ascii="Calibri" w:eastAsia="Calibri" w:hAnsi="Calibri" w:cs="Times New Roman"/>
                <w:sz w:val="24"/>
                <w:szCs w:val="20"/>
              </w:rPr>
              <w:t>I</w:t>
            </w:r>
          </w:p>
          <w:p w14:paraId="1047055E" w14:textId="424E4E00" w:rsidR="00F81127" w:rsidRPr="00903531" w:rsidRDefault="00F81127" w:rsidP="00E515EB">
            <w:pPr>
              <w:spacing w:after="0" w:line="240" w:lineRule="auto"/>
              <w:jc w:val="both"/>
              <w:rPr>
                <w:rFonts w:ascii="Calibri" w:eastAsia="Calibri" w:hAnsi="Calibri" w:cs="Times New Roman"/>
                <w:sz w:val="24"/>
                <w:szCs w:val="20"/>
              </w:rPr>
            </w:pPr>
            <w:r>
              <w:rPr>
                <w:rFonts w:ascii="Calibri" w:eastAsia="Calibri" w:hAnsi="Calibri" w:cs="Times New Roman"/>
                <w:sz w:val="24"/>
                <w:szCs w:val="20"/>
              </w:rPr>
              <w:t xml:space="preserve">OSTALIH PRORAČUNA LOKALNE SAMOUPRAVE </w:t>
            </w:r>
            <w:r w:rsidRPr="00903531">
              <w:rPr>
                <w:rFonts w:ascii="Calibri" w:eastAsia="Calibri" w:hAnsi="Calibri" w:cs="Times New Roman"/>
                <w:sz w:val="24"/>
                <w:szCs w:val="20"/>
              </w:rPr>
              <w:t>ZA 20</w:t>
            </w:r>
            <w:r>
              <w:rPr>
                <w:rFonts w:ascii="Calibri" w:eastAsia="Calibri" w:hAnsi="Calibri" w:cs="Times New Roman"/>
                <w:sz w:val="24"/>
                <w:szCs w:val="20"/>
              </w:rPr>
              <w:t>25</w:t>
            </w:r>
            <w:r w:rsidRPr="00903531">
              <w:rPr>
                <w:rFonts w:ascii="Calibri" w:eastAsia="Calibri" w:hAnsi="Calibri" w:cs="Times New Roman"/>
                <w:sz w:val="24"/>
                <w:szCs w:val="20"/>
              </w:rPr>
              <w:t>.</w:t>
            </w:r>
            <w:r>
              <w:rPr>
                <w:rFonts w:ascii="Calibri" w:eastAsia="Calibri" w:hAnsi="Calibri" w:cs="Times New Roman"/>
                <w:sz w:val="24"/>
                <w:szCs w:val="20"/>
              </w:rPr>
              <w:t xml:space="preserve"> </w:t>
            </w:r>
            <w:r w:rsidRPr="00903531">
              <w:rPr>
                <w:rFonts w:ascii="Calibri" w:eastAsia="Calibri" w:hAnsi="Calibri" w:cs="Times New Roman"/>
                <w:sz w:val="24"/>
                <w:szCs w:val="20"/>
              </w:rPr>
              <w:t>godinu……………………………………</w:t>
            </w:r>
            <w:r>
              <w:rPr>
                <w:rFonts w:ascii="Calibri" w:eastAsia="Calibri" w:hAnsi="Calibri" w:cs="Times New Roman"/>
                <w:sz w:val="24"/>
                <w:szCs w:val="20"/>
              </w:rPr>
              <w:t xml:space="preserve">.. </w:t>
            </w:r>
            <w:r w:rsidR="004F455A">
              <w:rPr>
                <w:rFonts w:ascii="Calibri" w:eastAsia="Calibri" w:hAnsi="Calibri" w:cs="Times New Roman"/>
                <w:sz w:val="24"/>
                <w:szCs w:val="20"/>
              </w:rPr>
              <w:t>27</w:t>
            </w:r>
          </w:p>
        </w:tc>
      </w:tr>
      <w:tr w:rsidR="00F81127" w:rsidRPr="00903531" w14:paraId="7B3AB075" w14:textId="77777777" w:rsidTr="00E515EB">
        <w:trPr>
          <w:trHeight w:val="422"/>
        </w:trPr>
        <w:tc>
          <w:tcPr>
            <w:tcW w:w="9240" w:type="dxa"/>
            <w:gridSpan w:val="2"/>
            <w:shd w:val="clear" w:color="auto" w:fill="auto"/>
            <w:vAlign w:val="center"/>
          </w:tcPr>
          <w:p w14:paraId="5D8610AD" w14:textId="67B1E1B1" w:rsidR="00F81127" w:rsidRPr="00903531" w:rsidRDefault="00F81127" w:rsidP="00E515EB">
            <w:pPr>
              <w:spacing w:after="0" w:line="240" w:lineRule="auto"/>
              <w:jc w:val="both"/>
              <w:rPr>
                <w:rFonts w:ascii="Calibri" w:eastAsia="Calibri" w:hAnsi="Calibri" w:cs="Times New Roman"/>
                <w:sz w:val="24"/>
                <w:szCs w:val="20"/>
              </w:rPr>
            </w:pPr>
            <w:r>
              <w:rPr>
                <w:rFonts w:ascii="Calibri" w:eastAsia="Calibri" w:hAnsi="Calibri" w:cs="Times New Roman"/>
                <w:sz w:val="24"/>
                <w:szCs w:val="20"/>
              </w:rPr>
              <w:t xml:space="preserve">NABAVA OPREME FINANCIRANE IZ EUROPSKIH I DRUGIH FONDOVA ZA 2025. GODINU….. </w:t>
            </w:r>
            <w:r w:rsidR="004F455A">
              <w:rPr>
                <w:rFonts w:ascii="Calibri" w:eastAsia="Calibri" w:hAnsi="Calibri" w:cs="Times New Roman"/>
                <w:sz w:val="24"/>
                <w:szCs w:val="20"/>
              </w:rPr>
              <w:t>29</w:t>
            </w:r>
          </w:p>
        </w:tc>
      </w:tr>
      <w:tr w:rsidR="00F81127" w:rsidRPr="00903531" w14:paraId="64031799" w14:textId="77777777" w:rsidTr="00E515EB">
        <w:trPr>
          <w:trHeight w:val="650"/>
        </w:trPr>
        <w:tc>
          <w:tcPr>
            <w:tcW w:w="9240" w:type="dxa"/>
            <w:gridSpan w:val="2"/>
            <w:shd w:val="clear" w:color="auto" w:fill="auto"/>
            <w:vAlign w:val="center"/>
          </w:tcPr>
          <w:p w14:paraId="15908320" w14:textId="6DCE3B17" w:rsidR="00F81127" w:rsidRPr="00903531" w:rsidRDefault="00F81127" w:rsidP="00E515EB">
            <w:pPr>
              <w:spacing w:after="0" w:line="240" w:lineRule="auto"/>
              <w:jc w:val="both"/>
              <w:rPr>
                <w:rFonts w:ascii="Calibri" w:eastAsia="Calibri" w:hAnsi="Calibri" w:cs="Times New Roman"/>
                <w:i/>
                <w:sz w:val="24"/>
                <w:szCs w:val="20"/>
              </w:rPr>
            </w:pPr>
            <w:r w:rsidRPr="00903531">
              <w:rPr>
                <w:rFonts w:ascii="Calibri" w:eastAsia="Calibri" w:hAnsi="Calibri" w:cs="Times New Roman"/>
                <w:i/>
                <w:sz w:val="24"/>
                <w:szCs w:val="20"/>
              </w:rPr>
              <w:t>FINANCIJSKO IZVJEŠĆE………………………………………………………………………………………………………</w:t>
            </w:r>
            <w:r>
              <w:rPr>
                <w:rFonts w:ascii="Calibri" w:eastAsia="Calibri" w:hAnsi="Calibri" w:cs="Times New Roman"/>
                <w:i/>
                <w:sz w:val="24"/>
                <w:szCs w:val="20"/>
              </w:rPr>
              <w:t xml:space="preserve"> </w:t>
            </w:r>
            <w:r w:rsidR="004F455A">
              <w:rPr>
                <w:rFonts w:ascii="Calibri" w:eastAsia="Calibri" w:hAnsi="Calibri" w:cs="Times New Roman"/>
                <w:i/>
                <w:sz w:val="24"/>
                <w:szCs w:val="20"/>
              </w:rPr>
              <w:t>38</w:t>
            </w:r>
          </w:p>
        </w:tc>
      </w:tr>
      <w:tr w:rsidR="00F81127" w:rsidRPr="00903531" w14:paraId="64E53E29" w14:textId="77777777" w:rsidTr="00E515EB">
        <w:trPr>
          <w:trHeight w:val="332"/>
        </w:trPr>
        <w:tc>
          <w:tcPr>
            <w:tcW w:w="1379" w:type="dxa"/>
            <w:shd w:val="clear" w:color="auto" w:fill="auto"/>
            <w:vAlign w:val="center"/>
          </w:tcPr>
          <w:p w14:paraId="65AD3287" w14:textId="77777777" w:rsidR="00F81127" w:rsidRPr="00903531" w:rsidRDefault="00F81127" w:rsidP="00E515EB">
            <w:pPr>
              <w:spacing w:after="0" w:line="240" w:lineRule="auto"/>
              <w:rPr>
                <w:rFonts w:ascii="Calibri" w:eastAsia="Calibri" w:hAnsi="Calibri" w:cs="Times New Roman"/>
                <w:sz w:val="24"/>
                <w:szCs w:val="20"/>
              </w:rPr>
            </w:pPr>
          </w:p>
        </w:tc>
        <w:tc>
          <w:tcPr>
            <w:tcW w:w="7860" w:type="dxa"/>
            <w:shd w:val="clear" w:color="auto" w:fill="auto"/>
            <w:vAlign w:val="center"/>
          </w:tcPr>
          <w:p w14:paraId="40785F1A" w14:textId="5F3534AD" w:rsidR="00F81127" w:rsidRPr="00903531" w:rsidRDefault="00F81127" w:rsidP="00E515EB">
            <w:pPr>
              <w:spacing w:after="0" w:line="240" w:lineRule="auto"/>
              <w:jc w:val="both"/>
              <w:rPr>
                <w:rFonts w:ascii="Calibri" w:eastAsia="Calibri" w:hAnsi="Calibri" w:cs="Times New Roman"/>
                <w:sz w:val="24"/>
                <w:szCs w:val="20"/>
              </w:rPr>
            </w:pPr>
            <w:r w:rsidRPr="00903531">
              <w:rPr>
                <w:rFonts w:ascii="Calibri" w:eastAsia="Calibri" w:hAnsi="Calibri" w:cs="Times New Roman"/>
                <w:sz w:val="24"/>
                <w:szCs w:val="20"/>
              </w:rPr>
              <w:t>PRIHODI…………………………………………………………………………………………….………</w:t>
            </w:r>
            <w:r>
              <w:rPr>
                <w:rFonts w:ascii="Calibri" w:eastAsia="Calibri" w:hAnsi="Calibri" w:cs="Times New Roman"/>
                <w:sz w:val="24"/>
                <w:szCs w:val="20"/>
              </w:rPr>
              <w:t xml:space="preserve">   </w:t>
            </w:r>
            <w:r w:rsidR="004F455A">
              <w:rPr>
                <w:rFonts w:ascii="Calibri" w:eastAsia="Calibri" w:hAnsi="Calibri" w:cs="Times New Roman"/>
                <w:sz w:val="24"/>
                <w:szCs w:val="20"/>
              </w:rPr>
              <w:t>38</w:t>
            </w:r>
          </w:p>
        </w:tc>
      </w:tr>
      <w:tr w:rsidR="00F81127" w:rsidRPr="00903531" w14:paraId="433653E0" w14:textId="77777777" w:rsidTr="00E515EB">
        <w:trPr>
          <w:trHeight w:val="316"/>
        </w:trPr>
        <w:tc>
          <w:tcPr>
            <w:tcW w:w="1379" w:type="dxa"/>
            <w:shd w:val="clear" w:color="auto" w:fill="auto"/>
            <w:vAlign w:val="center"/>
          </w:tcPr>
          <w:p w14:paraId="498EA34E" w14:textId="77777777" w:rsidR="00F81127" w:rsidRPr="00903531" w:rsidRDefault="00F81127" w:rsidP="00E515EB">
            <w:pPr>
              <w:spacing w:after="0" w:line="240" w:lineRule="auto"/>
              <w:rPr>
                <w:rFonts w:ascii="Calibri" w:eastAsia="Calibri" w:hAnsi="Calibri" w:cs="Times New Roman"/>
                <w:sz w:val="24"/>
                <w:szCs w:val="20"/>
              </w:rPr>
            </w:pPr>
          </w:p>
        </w:tc>
        <w:tc>
          <w:tcPr>
            <w:tcW w:w="7860" w:type="dxa"/>
            <w:shd w:val="clear" w:color="auto" w:fill="auto"/>
            <w:vAlign w:val="center"/>
          </w:tcPr>
          <w:p w14:paraId="001BBD35" w14:textId="10B931DC" w:rsidR="00F81127" w:rsidRPr="00903531" w:rsidRDefault="00F81127" w:rsidP="00E515EB">
            <w:pPr>
              <w:spacing w:after="0" w:line="240" w:lineRule="auto"/>
              <w:jc w:val="both"/>
              <w:rPr>
                <w:rFonts w:ascii="Calibri" w:eastAsia="Calibri" w:hAnsi="Calibri" w:cs="Times New Roman"/>
                <w:sz w:val="24"/>
                <w:szCs w:val="20"/>
              </w:rPr>
            </w:pPr>
            <w:r w:rsidRPr="00903531">
              <w:rPr>
                <w:rFonts w:ascii="Calibri" w:eastAsia="Calibri" w:hAnsi="Calibri" w:cs="Times New Roman"/>
                <w:sz w:val="24"/>
                <w:szCs w:val="20"/>
              </w:rPr>
              <w:t>RASHODI……………………………………………………………………………………….…………</w:t>
            </w:r>
            <w:r>
              <w:rPr>
                <w:rFonts w:ascii="Calibri" w:eastAsia="Calibri" w:hAnsi="Calibri" w:cs="Times New Roman"/>
                <w:sz w:val="24"/>
                <w:szCs w:val="20"/>
              </w:rPr>
              <w:t xml:space="preserve">..  </w:t>
            </w:r>
            <w:r w:rsidR="004F455A">
              <w:rPr>
                <w:rFonts w:ascii="Calibri" w:eastAsia="Calibri" w:hAnsi="Calibri" w:cs="Times New Roman"/>
                <w:sz w:val="24"/>
                <w:szCs w:val="20"/>
              </w:rPr>
              <w:t>41</w:t>
            </w:r>
          </w:p>
        </w:tc>
      </w:tr>
      <w:tr w:rsidR="00F81127" w:rsidRPr="00903531" w14:paraId="78B1700C" w14:textId="77777777" w:rsidTr="00E515EB">
        <w:trPr>
          <w:trHeight w:val="332"/>
        </w:trPr>
        <w:tc>
          <w:tcPr>
            <w:tcW w:w="1379" w:type="dxa"/>
            <w:shd w:val="clear" w:color="auto" w:fill="auto"/>
            <w:vAlign w:val="center"/>
          </w:tcPr>
          <w:p w14:paraId="163C8601" w14:textId="77777777" w:rsidR="00F81127" w:rsidRPr="00903531" w:rsidRDefault="00F81127" w:rsidP="00E515EB">
            <w:pPr>
              <w:spacing w:after="0" w:line="240" w:lineRule="auto"/>
              <w:rPr>
                <w:rFonts w:ascii="Calibri" w:eastAsia="Calibri" w:hAnsi="Calibri" w:cs="Times New Roman"/>
                <w:sz w:val="24"/>
                <w:szCs w:val="20"/>
              </w:rPr>
            </w:pPr>
          </w:p>
        </w:tc>
        <w:tc>
          <w:tcPr>
            <w:tcW w:w="7860" w:type="dxa"/>
            <w:shd w:val="clear" w:color="auto" w:fill="auto"/>
            <w:vAlign w:val="center"/>
          </w:tcPr>
          <w:p w14:paraId="2AED9D1F" w14:textId="2B61D5F6" w:rsidR="00F81127" w:rsidRPr="00903531" w:rsidRDefault="00F81127" w:rsidP="00E515EB">
            <w:pPr>
              <w:spacing w:after="0" w:line="240" w:lineRule="auto"/>
              <w:jc w:val="both"/>
              <w:rPr>
                <w:rFonts w:ascii="Calibri" w:eastAsia="Calibri" w:hAnsi="Calibri" w:cs="Times New Roman"/>
                <w:sz w:val="24"/>
                <w:szCs w:val="20"/>
              </w:rPr>
            </w:pPr>
            <w:r w:rsidRPr="00903531">
              <w:rPr>
                <w:rFonts w:ascii="Calibri" w:eastAsia="Calibri" w:hAnsi="Calibri" w:cs="Times New Roman"/>
                <w:sz w:val="24"/>
                <w:szCs w:val="20"/>
              </w:rPr>
              <w:t>POKAZATELJI POSLOVANJA I IZLOŽENOST RIZICIMA………………….……………</w:t>
            </w:r>
            <w:r>
              <w:rPr>
                <w:rFonts w:ascii="Calibri" w:eastAsia="Calibri" w:hAnsi="Calibri" w:cs="Times New Roman"/>
                <w:sz w:val="24"/>
                <w:szCs w:val="20"/>
              </w:rPr>
              <w:t xml:space="preserve">….  </w:t>
            </w:r>
            <w:r w:rsidR="004F455A">
              <w:rPr>
                <w:rFonts w:ascii="Calibri" w:eastAsia="Calibri" w:hAnsi="Calibri" w:cs="Times New Roman"/>
                <w:sz w:val="24"/>
                <w:szCs w:val="20"/>
              </w:rPr>
              <w:t>47</w:t>
            </w:r>
          </w:p>
        </w:tc>
      </w:tr>
      <w:tr w:rsidR="00F81127" w:rsidRPr="00903531" w14:paraId="26B982E4" w14:textId="77777777" w:rsidTr="00E515EB">
        <w:trPr>
          <w:trHeight w:val="316"/>
        </w:trPr>
        <w:tc>
          <w:tcPr>
            <w:tcW w:w="1379" w:type="dxa"/>
            <w:shd w:val="clear" w:color="auto" w:fill="auto"/>
            <w:vAlign w:val="center"/>
          </w:tcPr>
          <w:p w14:paraId="4A2468A1" w14:textId="77777777" w:rsidR="00F81127" w:rsidRPr="00903531" w:rsidRDefault="00F81127" w:rsidP="00E515EB">
            <w:pPr>
              <w:spacing w:after="0" w:line="240" w:lineRule="auto"/>
              <w:rPr>
                <w:rFonts w:ascii="Calibri" w:eastAsia="Calibri" w:hAnsi="Calibri" w:cs="Times New Roman"/>
                <w:sz w:val="24"/>
                <w:szCs w:val="20"/>
              </w:rPr>
            </w:pPr>
          </w:p>
        </w:tc>
        <w:tc>
          <w:tcPr>
            <w:tcW w:w="7860" w:type="dxa"/>
            <w:shd w:val="clear" w:color="auto" w:fill="auto"/>
            <w:vAlign w:val="center"/>
          </w:tcPr>
          <w:p w14:paraId="71CED475" w14:textId="42D2E658" w:rsidR="00F81127" w:rsidRPr="00903531" w:rsidRDefault="00F81127" w:rsidP="00E515EB">
            <w:pPr>
              <w:spacing w:after="0" w:line="240" w:lineRule="auto"/>
              <w:jc w:val="both"/>
              <w:rPr>
                <w:rFonts w:ascii="Calibri" w:eastAsia="Calibri" w:hAnsi="Calibri" w:cs="Times New Roman"/>
                <w:sz w:val="24"/>
                <w:szCs w:val="20"/>
              </w:rPr>
            </w:pPr>
            <w:r w:rsidRPr="00903531">
              <w:rPr>
                <w:rFonts w:ascii="Calibri" w:eastAsia="Calibri" w:hAnsi="Calibri" w:cs="Times New Roman"/>
                <w:sz w:val="24"/>
                <w:szCs w:val="20"/>
              </w:rPr>
              <w:t>FINANCIJSKI REZULTAT POSLOVANJA…………………………………….…………………</w:t>
            </w:r>
            <w:r>
              <w:rPr>
                <w:rFonts w:ascii="Calibri" w:eastAsia="Calibri" w:hAnsi="Calibri" w:cs="Times New Roman"/>
                <w:sz w:val="24"/>
                <w:szCs w:val="20"/>
              </w:rPr>
              <w:t xml:space="preserve">.  </w:t>
            </w:r>
            <w:r w:rsidR="004F455A">
              <w:rPr>
                <w:rFonts w:ascii="Calibri" w:eastAsia="Calibri" w:hAnsi="Calibri" w:cs="Times New Roman"/>
                <w:sz w:val="24"/>
                <w:szCs w:val="20"/>
              </w:rPr>
              <w:t xml:space="preserve"> 49</w:t>
            </w:r>
          </w:p>
        </w:tc>
      </w:tr>
      <w:tr w:rsidR="00F81127" w:rsidRPr="00903531" w14:paraId="52DC5892" w14:textId="77777777" w:rsidTr="00E515EB">
        <w:trPr>
          <w:trHeight w:val="332"/>
        </w:trPr>
        <w:tc>
          <w:tcPr>
            <w:tcW w:w="1379" w:type="dxa"/>
            <w:shd w:val="clear" w:color="auto" w:fill="auto"/>
            <w:vAlign w:val="center"/>
          </w:tcPr>
          <w:p w14:paraId="35DF3E5E" w14:textId="77777777" w:rsidR="00F81127" w:rsidRPr="00903531" w:rsidRDefault="00F81127" w:rsidP="00E515EB">
            <w:pPr>
              <w:spacing w:after="0" w:line="240" w:lineRule="auto"/>
              <w:rPr>
                <w:rFonts w:ascii="Calibri" w:eastAsia="Calibri" w:hAnsi="Calibri" w:cs="Times New Roman"/>
                <w:sz w:val="24"/>
                <w:szCs w:val="20"/>
              </w:rPr>
            </w:pPr>
          </w:p>
        </w:tc>
        <w:tc>
          <w:tcPr>
            <w:tcW w:w="7860" w:type="dxa"/>
            <w:shd w:val="clear" w:color="auto" w:fill="auto"/>
            <w:vAlign w:val="center"/>
          </w:tcPr>
          <w:p w14:paraId="5068784F" w14:textId="184A1BA1" w:rsidR="00F81127" w:rsidRPr="00903531" w:rsidRDefault="00F81127" w:rsidP="00E515EB">
            <w:pPr>
              <w:spacing w:after="0" w:line="240" w:lineRule="auto"/>
              <w:jc w:val="both"/>
              <w:rPr>
                <w:rFonts w:ascii="Calibri" w:eastAsia="Calibri" w:hAnsi="Calibri" w:cs="Times New Roman"/>
                <w:sz w:val="24"/>
                <w:szCs w:val="20"/>
              </w:rPr>
            </w:pPr>
            <w:r w:rsidRPr="00903531">
              <w:rPr>
                <w:rFonts w:ascii="Calibri" w:eastAsia="Calibri" w:hAnsi="Calibri" w:cs="Times New Roman"/>
                <w:sz w:val="24"/>
                <w:szCs w:val="20"/>
              </w:rPr>
              <w:t>ZAKLJUČAK……………………………………………………………………….……………………….</w:t>
            </w:r>
            <w:r>
              <w:rPr>
                <w:rFonts w:ascii="Calibri" w:eastAsia="Calibri" w:hAnsi="Calibri" w:cs="Times New Roman"/>
                <w:sz w:val="24"/>
                <w:szCs w:val="20"/>
              </w:rPr>
              <w:t xml:space="preserve">   </w:t>
            </w:r>
            <w:r w:rsidR="004F455A">
              <w:rPr>
                <w:rFonts w:ascii="Calibri" w:eastAsia="Calibri" w:hAnsi="Calibri" w:cs="Times New Roman"/>
                <w:sz w:val="24"/>
                <w:szCs w:val="20"/>
              </w:rPr>
              <w:t>49</w:t>
            </w:r>
          </w:p>
        </w:tc>
      </w:tr>
    </w:tbl>
    <w:p w14:paraId="61C43C8B" w14:textId="40539D8D" w:rsidR="00F81127" w:rsidRDefault="00F81127"/>
    <w:p w14:paraId="62D00A21" w14:textId="1C28F820" w:rsidR="00F81127" w:rsidRDefault="00F81127"/>
    <w:p w14:paraId="6AC3984C" w14:textId="6CB6900C" w:rsidR="00F81127" w:rsidRDefault="00F81127"/>
    <w:p w14:paraId="32C1008A" w14:textId="313E826E" w:rsidR="00F81127" w:rsidRDefault="00F81127"/>
    <w:p w14:paraId="461E76B3" w14:textId="19BC8879" w:rsidR="00F81127" w:rsidRDefault="00F81127"/>
    <w:p w14:paraId="70CC3C75" w14:textId="66383EAD" w:rsidR="00F81127" w:rsidRDefault="00F81127"/>
    <w:p w14:paraId="16C95B86" w14:textId="45C8F401" w:rsidR="00F81127" w:rsidRDefault="00F81127"/>
    <w:p w14:paraId="4945996A" w14:textId="0E1B4330" w:rsidR="00F81127" w:rsidRDefault="00F81127"/>
    <w:p w14:paraId="46ED4D72" w14:textId="18C0F36C" w:rsidR="00F81127" w:rsidRDefault="00F81127"/>
    <w:p w14:paraId="3D472404" w14:textId="6D3D869E" w:rsidR="00F81127" w:rsidRDefault="00F81127"/>
    <w:p w14:paraId="58EC7381" w14:textId="77777777" w:rsidR="0080377C" w:rsidRDefault="0080377C" w:rsidP="00F81127">
      <w:pPr>
        <w:spacing w:after="0" w:line="240" w:lineRule="auto"/>
      </w:pPr>
    </w:p>
    <w:p w14:paraId="4A73C6AB" w14:textId="77777777" w:rsidR="0080377C" w:rsidRDefault="0080377C" w:rsidP="00F81127">
      <w:pPr>
        <w:spacing w:after="0" w:line="240" w:lineRule="auto"/>
        <w:rPr>
          <w:rFonts w:ascii="Calibri" w:eastAsia="Calibri" w:hAnsi="Calibri" w:cs="Times New Roman"/>
          <w:b/>
          <w:color w:val="44546A" w:themeColor="text2"/>
          <w:sz w:val="28"/>
          <w:szCs w:val="28"/>
        </w:rPr>
      </w:pPr>
    </w:p>
    <w:p w14:paraId="06726B45" w14:textId="0BD0204C" w:rsidR="00F81127" w:rsidRPr="00202397" w:rsidRDefault="00F81127" w:rsidP="00F81127">
      <w:pPr>
        <w:spacing w:after="0" w:line="240" w:lineRule="auto"/>
        <w:rPr>
          <w:rFonts w:ascii="Calibri" w:eastAsia="Calibri" w:hAnsi="Calibri" w:cs="Times New Roman"/>
          <w:b/>
          <w:color w:val="44546A" w:themeColor="text2"/>
          <w:sz w:val="28"/>
          <w:szCs w:val="28"/>
        </w:rPr>
      </w:pPr>
      <w:r w:rsidRPr="00202397">
        <w:rPr>
          <w:rFonts w:ascii="Calibri" w:eastAsia="Calibri" w:hAnsi="Calibri" w:cs="Times New Roman"/>
          <w:b/>
          <w:color w:val="44546A" w:themeColor="text2"/>
          <w:sz w:val="28"/>
          <w:szCs w:val="28"/>
        </w:rPr>
        <w:t>Povijesni pregled i djelatnosti Društva</w:t>
      </w:r>
    </w:p>
    <w:p w14:paraId="6E89D89B" w14:textId="77777777" w:rsidR="00F81127" w:rsidRPr="003F566E" w:rsidRDefault="00F81127" w:rsidP="00F81127">
      <w:pPr>
        <w:spacing w:after="0" w:line="240" w:lineRule="auto"/>
        <w:rPr>
          <w:rFonts w:ascii="Calibri" w:eastAsia="Calibri" w:hAnsi="Calibri" w:cs="Times New Roman"/>
          <w:sz w:val="16"/>
          <w:szCs w:val="16"/>
        </w:rPr>
      </w:pPr>
    </w:p>
    <w:p w14:paraId="3947A865" w14:textId="77777777" w:rsidR="00F81127" w:rsidRPr="00202397" w:rsidRDefault="00F81127" w:rsidP="00F81127">
      <w:pPr>
        <w:autoSpaceDE w:val="0"/>
        <w:autoSpaceDN w:val="0"/>
        <w:adjustRightInd w:val="0"/>
        <w:spacing w:after="0" w:line="240" w:lineRule="auto"/>
        <w:jc w:val="both"/>
        <w:rPr>
          <w:rFonts w:eastAsia="Calibri" w:cstheme="minorHAnsi"/>
          <w:color w:val="000000"/>
        </w:rPr>
      </w:pPr>
      <w:r w:rsidRPr="00202397">
        <w:rPr>
          <w:rFonts w:eastAsia="Calibri" w:cstheme="minorHAnsi"/>
          <w:bCs/>
          <w:iCs/>
          <w:color w:val="000000"/>
        </w:rPr>
        <w:t xml:space="preserve">Plovput d.o.o. Split </w:t>
      </w:r>
      <w:r w:rsidRPr="00202397">
        <w:rPr>
          <w:rFonts w:eastAsia="Calibri" w:cstheme="minorHAnsi"/>
          <w:color w:val="000000"/>
        </w:rPr>
        <w:t xml:space="preserve">je trgovačko društvo s ograničenom odgovornošću u 100% vlasništvu </w:t>
      </w:r>
      <w:r w:rsidRPr="00202397">
        <w:rPr>
          <w:rFonts w:eastAsia="Calibri" w:cstheme="minorHAnsi"/>
          <w:iCs/>
          <w:color w:val="000000"/>
        </w:rPr>
        <w:t>Republike Hrvatske</w:t>
      </w:r>
      <w:r w:rsidRPr="00202397">
        <w:rPr>
          <w:rFonts w:eastAsia="Calibri" w:cstheme="minorHAnsi"/>
          <w:color w:val="000000"/>
        </w:rPr>
        <w:t xml:space="preserve">. Temeljna djelatnost </w:t>
      </w:r>
      <w:r w:rsidRPr="00202397">
        <w:rPr>
          <w:rFonts w:eastAsia="Calibri" w:cstheme="minorHAnsi"/>
          <w:iCs/>
          <w:color w:val="000000"/>
        </w:rPr>
        <w:t xml:space="preserve">Plov puta </w:t>
      </w:r>
      <w:r w:rsidRPr="00202397">
        <w:rPr>
          <w:rFonts w:eastAsia="Calibri" w:cstheme="minorHAnsi"/>
          <w:color w:val="000000"/>
        </w:rPr>
        <w:t xml:space="preserve">(sigurnost plovidbe na moru) je sukladno </w:t>
      </w:r>
      <w:r w:rsidRPr="00202397">
        <w:rPr>
          <w:rFonts w:eastAsia="Calibri" w:cstheme="minorHAnsi"/>
          <w:iCs/>
          <w:color w:val="000000"/>
        </w:rPr>
        <w:t xml:space="preserve">Pomorskom zakoniku </w:t>
      </w:r>
      <w:r w:rsidRPr="00202397">
        <w:rPr>
          <w:rFonts w:eastAsia="Calibri" w:cstheme="minorHAnsi"/>
          <w:color w:val="000000"/>
        </w:rPr>
        <w:t xml:space="preserve">(N.N. br. 181/04, 76/07, 146/08, 61/11, 56/13, 26/15 i 17/19) i </w:t>
      </w:r>
      <w:r w:rsidRPr="00202397">
        <w:rPr>
          <w:rFonts w:eastAsia="Calibri" w:cstheme="minorHAnsi"/>
          <w:iCs/>
          <w:color w:val="000000"/>
        </w:rPr>
        <w:t xml:space="preserve">Zakonu o Plovputu </w:t>
      </w:r>
      <w:r w:rsidRPr="00202397">
        <w:rPr>
          <w:rFonts w:eastAsia="Calibri" w:cstheme="minorHAnsi"/>
          <w:color w:val="000000"/>
        </w:rPr>
        <w:t xml:space="preserve">(NN br. 73/97) od javnog interesa za </w:t>
      </w:r>
      <w:r w:rsidRPr="00202397">
        <w:rPr>
          <w:rFonts w:eastAsia="Calibri" w:cstheme="minorHAnsi"/>
          <w:iCs/>
          <w:color w:val="000000"/>
        </w:rPr>
        <w:t>Republiku Hrvatsku</w:t>
      </w:r>
      <w:r w:rsidRPr="00202397">
        <w:rPr>
          <w:rFonts w:eastAsia="Calibri" w:cstheme="minorHAnsi"/>
          <w:color w:val="000000"/>
        </w:rPr>
        <w:t xml:space="preserve">, a obavlja se kao </w:t>
      </w:r>
      <w:r w:rsidRPr="00202397">
        <w:rPr>
          <w:rFonts w:eastAsia="Calibri" w:cstheme="minorHAnsi"/>
          <w:bCs/>
          <w:iCs/>
          <w:color w:val="000000"/>
        </w:rPr>
        <w:t xml:space="preserve">javna ovlast </w:t>
      </w:r>
      <w:r w:rsidRPr="00202397">
        <w:rPr>
          <w:rFonts w:eastAsia="Calibri" w:cstheme="minorHAnsi"/>
          <w:color w:val="000000"/>
        </w:rPr>
        <w:t xml:space="preserve">kroz slijedeće </w:t>
      </w:r>
      <w:r w:rsidRPr="00202397">
        <w:rPr>
          <w:rFonts w:eastAsia="Calibri" w:cstheme="minorHAnsi"/>
          <w:bCs/>
          <w:iCs/>
          <w:color w:val="000000"/>
        </w:rPr>
        <w:t>usluge sigurnosti plovidbe</w:t>
      </w:r>
      <w:r w:rsidRPr="00202397">
        <w:rPr>
          <w:rFonts w:eastAsia="Calibri" w:cstheme="minorHAnsi"/>
          <w:color w:val="000000"/>
        </w:rPr>
        <w:t xml:space="preserve">: </w:t>
      </w:r>
    </w:p>
    <w:p w14:paraId="0D140EB9" w14:textId="77777777" w:rsidR="00F81127" w:rsidRPr="00202397" w:rsidRDefault="00F81127" w:rsidP="00F81127">
      <w:pPr>
        <w:autoSpaceDE w:val="0"/>
        <w:autoSpaceDN w:val="0"/>
        <w:adjustRightInd w:val="0"/>
        <w:spacing w:after="0" w:line="276" w:lineRule="auto"/>
        <w:jc w:val="both"/>
        <w:rPr>
          <w:rFonts w:eastAsia="Calibri" w:cstheme="minorHAnsi"/>
          <w:color w:val="000000"/>
          <w:sz w:val="8"/>
          <w:szCs w:val="8"/>
        </w:rPr>
      </w:pPr>
    </w:p>
    <w:p w14:paraId="5585957D" w14:textId="77777777" w:rsidR="00F81127" w:rsidRPr="00202397" w:rsidRDefault="00F81127" w:rsidP="00F81127">
      <w:pPr>
        <w:numPr>
          <w:ilvl w:val="0"/>
          <w:numId w:val="1"/>
        </w:numPr>
        <w:autoSpaceDE w:val="0"/>
        <w:autoSpaceDN w:val="0"/>
        <w:adjustRightInd w:val="0"/>
        <w:spacing w:after="0" w:line="276" w:lineRule="auto"/>
        <w:jc w:val="both"/>
        <w:rPr>
          <w:rFonts w:eastAsia="Calibri" w:cstheme="minorHAnsi"/>
          <w:i/>
          <w:color w:val="000000"/>
        </w:rPr>
      </w:pPr>
      <w:r w:rsidRPr="00202397">
        <w:rPr>
          <w:rFonts w:eastAsia="Calibri" w:cstheme="minorHAnsi"/>
          <w:i/>
          <w:color w:val="000000"/>
        </w:rPr>
        <w:t xml:space="preserve">Uređivanje i održavanje </w:t>
      </w:r>
      <w:r w:rsidRPr="00202397">
        <w:rPr>
          <w:rFonts w:eastAsia="Calibri" w:cstheme="minorHAnsi"/>
          <w:bCs/>
          <w:i/>
          <w:iCs/>
          <w:color w:val="000000"/>
        </w:rPr>
        <w:t>pomorskih plovnih putova</w:t>
      </w:r>
      <w:r w:rsidRPr="00202397">
        <w:rPr>
          <w:rFonts w:eastAsia="Calibri" w:cstheme="minorHAnsi"/>
          <w:i/>
          <w:color w:val="000000"/>
        </w:rPr>
        <w:t xml:space="preserve">; </w:t>
      </w:r>
    </w:p>
    <w:p w14:paraId="00C4C4CA" w14:textId="77777777" w:rsidR="00F81127" w:rsidRPr="00202397" w:rsidRDefault="00F81127" w:rsidP="00F81127">
      <w:pPr>
        <w:numPr>
          <w:ilvl w:val="0"/>
          <w:numId w:val="1"/>
        </w:numPr>
        <w:autoSpaceDE w:val="0"/>
        <w:autoSpaceDN w:val="0"/>
        <w:adjustRightInd w:val="0"/>
        <w:spacing w:after="0" w:line="276" w:lineRule="auto"/>
        <w:jc w:val="both"/>
        <w:rPr>
          <w:rFonts w:eastAsia="Calibri" w:cstheme="minorHAnsi"/>
          <w:i/>
          <w:color w:val="000000"/>
        </w:rPr>
      </w:pPr>
      <w:r w:rsidRPr="00202397">
        <w:rPr>
          <w:rFonts w:eastAsia="Calibri" w:cstheme="minorHAnsi"/>
          <w:i/>
          <w:color w:val="000000"/>
        </w:rPr>
        <w:t xml:space="preserve">Postavljanje i održavanje </w:t>
      </w:r>
      <w:r w:rsidRPr="00202397">
        <w:rPr>
          <w:rFonts w:eastAsia="Calibri" w:cstheme="minorHAnsi"/>
          <w:bCs/>
          <w:i/>
          <w:iCs/>
          <w:color w:val="000000"/>
        </w:rPr>
        <w:t xml:space="preserve">objekata sigurnosti plovidbe </w:t>
      </w:r>
      <w:r w:rsidRPr="00202397">
        <w:rPr>
          <w:rFonts w:eastAsia="Calibri" w:cstheme="minorHAnsi"/>
          <w:i/>
          <w:color w:val="000000"/>
        </w:rPr>
        <w:t xml:space="preserve">u unutarnjim morskim vodama i teritorijalnom moru </w:t>
      </w:r>
      <w:r w:rsidRPr="00202397">
        <w:rPr>
          <w:rFonts w:eastAsia="Calibri" w:cstheme="minorHAnsi"/>
          <w:i/>
          <w:iCs/>
          <w:color w:val="000000"/>
        </w:rPr>
        <w:t>Republike Hrvatske</w:t>
      </w:r>
      <w:r w:rsidRPr="00202397">
        <w:rPr>
          <w:rFonts w:eastAsia="Calibri" w:cstheme="minorHAnsi"/>
          <w:i/>
          <w:color w:val="000000"/>
        </w:rPr>
        <w:t xml:space="preserve">; </w:t>
      </w:r>
    </w:p>
    <w:p w14:paraId="17BE2DD6" w14:textId="77777777" w:rsidR="00F81127" w:rsidRPr="00202397" w:rsidRDefault="00F81127" w:rsidP="00F81127">
      <w:pPr>
        <w:numPr>
          <w:ilvl w:val="0"/>
          <w:numId w:val="1"/>
        </w:numPr>
        <w:autoSpaceDE w:val="0"/>
        <w:autoSpaceDN w:val="0"/>
        <w:adjustRightInd w:val="0"/>
        <w:spacing w:after="0" w:line="276" w:lineRule="auto"/>
        <w:jc w:val="both"/>
        <w:rPr>
          <w:rFonts w:eastAsia="Calibri" w:cstheme="minorHAnsi"/>
          <w:i/>
          <w:color w:val="000000"/>
        </w:rPr>
      </w:pPr>
      <w:r w:rsidRPr="00202397">
        <w:rPr>
          <w:rFonts w:eastAsia="Calibri" w:cstheme="minorHAnsi"/>
          <w:i/>
          <w:color w:val="000000"/>
        </w:rPr>
        <w:t xml:space="preserve"> Obavljanje </w:t>
      </w:r>
      <w:r w:rsidRPr="00202397">
        <w:rPr>
          <w:rFonts w:eastAsia="Calibri" w:cstheme="minorHAnsi"/>
          <w:bCs/>
          <w:i/>
          <w:iCs/>
          <w:color w:val="000000"/>
        </w:rPr>
        <w:t xml:space="preserve">radio službe obalnih radijskih postaja </w:t>
      </w:r>
      <w:r w:rsidRPr="00202397">
        <w:rPr>
          <w:rFonts w:eastAsia="Calibri" w:cstheme="minorHAnsi"/>
          <w:i/>
          <w:color w:val="000000"/>
        </w:rPr>
        <w:t xml:space="preserve">bdijenjem na frekvencijama pogibelji i sigurnosti na pomorskim plovnim putovima </w:t>
      </w:r>
      <w:r w:rsidRPr="00202397">
        <w:rPr>
          <w:rFonts w:eastAsia="Calibri" w:cstheme="minorHAnsi"/>
          <w:i/>
          <w:iCs/>
          <w:color w:val="000000"/>
        </w:rPr>
        <w:t xml:space="preserve">Republike Hrvatske </w:t>
      </w:r>
      <w:r w:rsidRPr="00202397">
        <w:rPr>
          <w:rFonts w:eastAsia="Calibri" w:cstheme="minorHAnsi"/>
          <w:i/>
          <w:color w:val="000000"/>
        </w:rPr>
        <w:t xml:space="preserve">(VHF DSC ch 70 i VHF ch 16), radi zaštite ljudskih života i imovine na moru; </w:t>
      </w:r>
    </w:p>
    <w:p w14:paraId="75F123E9" w14:textId="77777777" w:rsidR="00F81127" w:rsidRPr="00202397" w:rsidRDefault="00F81127" w:rsidP="00F81127">
      <w:pPr>
        <w:numPr>
          <w:ilvl w:val="0"/>
          <w:numId w:val="1"/>
        </w:numPr>
        <w:autoSpaceDE w:val="0"/>
        <w:autoSpaceDN w:val="0"/>
        <w:adjustRightInd w:val="0"/>
        <w:spacing w:after="0" w:line="276" w:lineRule="auto"/>
        <w:jc w:val="both"/>
        <w:rPr>
          <w:rFonts w:eastAsia="Calibri" w:cstheme="minorHAnsi"/>
          <w:i/>
          <w:color w:val="000000"/>
        </w:rPr>
      </w:pPr>
      <w:r w:rsidRPr="00202397">
        <w:rPr>
          <w:rFonts w:eastAsia="Calibri" w:cstheme="minorHAnsi"/>
          <w:i/>
          <w:color w:val="000000"/>
        </w:rPr>
        <w:t xml:space="preserve">Uklanjanje podrtina i potonulih stvari u skladu s odredbama posebnih propisa u pomorstvu. </w:t>
      </w:r>
    </w:p>
    <w:p w14:paraId="3EFB9DB0" w14:textId="77777777" w:rsidR="00F81127" w:rsidRPr="00202397" w:rsidRDefault="00F81127" w:rsidP="00F81127">
      <w:pPr>
        <w:autoSpaceDE w:val="0"/>
        <w:autoSpaceDN w:val="0"/>
        <w:adjustRightInd w:val="0"/>
        <w:spacing w:after="0" w:line="100" w:lineRule="atLeast"/>
        <w:jc w:val="both"/>
        <w:rPr>
          <w:rFonts w:eastAsia="Calibri" w:cstheme="minorHAnsi"/>
          <w:i/>
          <w:color w:val="000000"/>
          <w:sz w:val="16"/>
          <w:szCs w:val="16"/>
        </w:rPr>
      </w:pPr>
    </w:p>
    <w:p w14:paraId="55DD4AB8" w14:textId="77777777" w:rsidR="00F81127" w:rsidRPr="00202397" w:rsidRDefault="00F81127" w:rsidP="00F81127">
      <w:pPr>
        <w:autoSpaceDE w:val="0"/>
        <w:autoSpaceDN w:val="0"/>
        <w:adjustRightInd w:val="0"/>
        <w:spacing w:after="0" w:line="160" w:lineRule="atLeast"/>
        <w:rPr>
          <w:rFonts w:eastAsia="Calibri" w:cstheme="minorHAnsi"/>
          <w:color w:val="000000"/>
        </w:rPr>
      </w:pPr>
      <w:r w:rsidRPr="00202397">
        <w:rPr>
          <w:rFonts w:eastAsia="Calibri" w:cstheme="minorHAnsi"/>
          <w:color w:val="000000"/>
        </w:rPr>
        <w:t>Društvo obavlja i druge djelatnosti utvrđene Statutom Društva.</w:t>
      </w:r>
    </w:p>
    <w:p w14:paraId="25885042" w14:textId="77777777" w:rsidR="00F81127" w:rsidRPr="00202397" w:rsidRDefault="00F81127" w:rsidP="00F81127">
      <w:pPr>
        <w:spacing w:after="0" w:line="160" w:lineRule="atLeast"/>
        <w:jc w:val="both"/>
        <w:rPr>
          <w:rFonts w:eastAsia="Calibri" w:cstheme="minorHAnsi"/>
          <w:sz w:val="8"/>
          <w:szCs w:val="8"/>
        </w:rPr>
      </w:pPr>
    </w:p>
    <w:p w14:paraId="797BBE87" w14:textId="77777777" w:rsidR="00F81127" w:rsidRPr="00202397" w:rsidRDefault="00F81127" w:rsidP="00F81127">
      <w:pPr>
        <w:spacing w:after="0" w:line="240" w:lineRule="auto"/>
        <w:jc w:val="both"/>
        <w:rPr>
          <w:rFonts w:ascii="Calibri" w:eastAsia="Times New Roman" w:hAnsi="Calibri" w:cs="Calibri"/>
        </w:rPr>
      </w:pPr>
      <w:r w:rsidRPr="00202397">
        <w:rPr>
          <w:rFonts w:ascii="Calibri" w:eastAsia="Times New Roman" w:hAnsi="Calibri" w:cs="Calibri"/>
        </w:rPr>
        <w:t>Začetke službe sigurnosti plovidbe na ovim područjima nalazimo još davne 1818. godine, izgradnjom svjetionika na ovom dijelu Jadranskog mora. Daljnji razvoj ove službe možemo pratiti razvojem sjedišta u Trstu, Puli, pa konačno od 1963. godine u Splitu.</w:t>
      </w:r>
    </w:p>
    <w:p w14:paraId="1B4936FC" w14:textId="77777777" w:rsidR="00F81127" w:rsidRPr="00202397" w:rsidRDefault="00F81127" w:rsidP="00F81127">
      <w:pPr>
        <w:spacing w:after="0" w:line="240" w:lineRule="auto"/>
        <w:jc w:val="both"/>
        <w:rPr>
          <w:rFonts w:ascii="Calibri" w:eastAsia="Times New Roman" w:hAnsi="Calibri" w:cs="Calibri"/>
          <w:sz w:val="8"/>
          <w:szCs w:val="8"/>
        </w:rPr>
      </w:pPr>
    </w:p>
    <w:p w14:paraId="62CF116D" w14:textId="77777777" w:rsidR="00F81127" w:rsidRPr="00202397" w:rsidRDefault="00F81127" w:rsidP="00F81127">
      <w:pPr>
        <w:spacing w:after="0" w:line="240" w:lineRule="auto"/>
        <w:jc w:val="both"/>
        <w:rPr>
          <w:rFonts w:ascii="Calibri" w:eastAsia="Times New Roman" w:hAnsi="Calibri" w:cs="Calibri"/>
        </w:rPr>
      </w:pPr>
      <w:r w:rsidRPr="00202397">
        <w:rPr>
          <w:rFonts w:ascii="Calibri" w:eastAsia="Times New Roman" w:hAnsi="Calibri" w:cs="Calibri"/>
        </w:rPr>
        <w:t>Gledajući bliže povijesno razdoblje, ova služba je poslije II svjetskog rata djelovala kroz tri Pomorske oblasti u sastavu tadašnjeg Sekretarijata za promet i veze. Tijekom 1962. godine osniva se specijalizirana stručno-tehnička organizacija pod nazivom "Ustanova za održavanje pomorskih plovnih putova" koja se brine o sigurnosti plovidbe na pomorskim plovnim putovima obalnog mora tadašnje SFRJ, a djeluje pod okriljem Saveznog sekretarijata za saobraćaj i veze.</w:t>
      </w:r>
    </w:p>
    <w:p w14:paraId="3CDC5F0F" w14:textId="77777777" w:rsidR="00F81127" w:rsidRPr="00202397" w:rsidRDefault="00F81127" w:rsidP="00F81127">
      <w:pPr>
        <w:spacing w:after="0" w:line="240" w:lineRule="auto"/>
        <w:jc w:val="both"/>
        <w:rPr>
          <w:rFonts w:ascii="Calibri" w:eastAsia="Times New Roman" w:hAnsi="Calibri" w:cs="Calibri"/>
          <w:sz w:val="8"/>
          <w:szCs w:val="8"/>
        </w:rPr>
      </w:pPr>
    </w:p>
    <w:p w14:paraId="6D37A1D5" w14:textId="77777777" w:rsidR="00F81127" w:rsidRPr="00202397" w:rsidRDefault="00F81127" w:rsidP="00F81127">
      <w:pPr>
        <w:spacing w:after="0" w:line="240" w:lineRule="auto"/>
        <w:jc w:val="both"/>
        <w:rPr>
          <w:rFonts w:ascii="Calibri" w:eastAsia="Times New Roman" w:hAnsi="Calibri" w:cs="Calibri"/>
        </w:rPr>
      </w:pPr>
      <w:r w:rsidRPr="00202397">
        <w:rPr>
          <w:rFonts w:ascii="Calibri" w:eastAsia="Times New Roman" w:hAnsi="Calibri" w:cs="Calibri"/>
        </w:rPr>
        <w:t>Nakon osamostaljenja Republike Hrvatske, Uredbom Vlade Republike Hrvatske početkom 1992. godine osniva se poduzeće "Plovput" p.o. Split, kao poduzeće u vlasništvu Republike Hrvatske. Poduzeće je registrirano kod Trgovačkog suda u Splitu i evidentirano u jedinstvenom registru Državnog zavoda za statistiku u djelatnosti "Uslužne djelatnosti u vezi s vodenim prijevozom". Isto je preuzelo sva sredstva, prava i obveze kao i radnike bivše "Ustanove za održavanje pomorskih plovnih putova" koja su se nalazila na teritoriju Republike Hrvatske.</w:t>
      </w:r>
    </w:p>
    <w:p w14:paraId="0A484AFD" w14:textId="77777777" w:rsidR="00F81127" w:rsidRPr="00202397" w:rsidRDefault="00F81127" w:rsidP="00F81127">
      <w:pPr>
        <w:spacing w:after="0" w:line="240" w:lineRule="auto"/>
        <w:jc w:val="both"/>
        <w:rPr>
          <w:rFonts w:ascii="Calibri" w:eastAsia="Times New Roman" w:hAnsi="Calibri" w:cs="Calibri"/>
          <w:sz w:val="8"/>
          <w:szCs w:val="8"/>
        </w:rPr>
      </w:pPr>
    </w:p>
    <w:p w14:paraId="127180E3" w14:textId="77777777" w:rsidR="00F81127" w:rsidRPr="00202397" w:rsidRDefault="00F81127" w:rsidP="00F81127">
      <w:pPr>
        <w:spacing w:after="0" w:line="240" w:lineRule="auto"/>
        <w:jc w:val="both"/>
        <w:rPr>
          <w:rFonts w:ascii="Calibri" w:eastAsia="Times New Roman" w:hAnsi="Calibri" w:cs="Calibri"/>
        </w:rPr>
      </w:pPr>
      <w:r w:rsidRPr="00202397">
        <w:rPr>
          <w:rFonts w:ascii="Calibri" w:eastAsia="Times New Roman" w:hAnsi="Calibri" w:cs="Calibri"/>
        </w:rPr>
        <w:t>Daljnjim promjenama pravnog sustava Republike Hrvatske, Sabor Republike Hrvatske je 1997. godine donio Zakon o Plovputu Split (“Narodne novine”, br.73/97), kojim se poduzeće “Plovput” p.o. Split preoblikovalo u trgovačko društvo s ograničenom odgovornošću.</w:t>
      </w:r>
    </w:p>
    <w:p w14:paraId="276A480D" w14:textId="77777777" w:rsidR="00F81127" w:rsidRPr="00202397" w:rsidRDefault="00F81127" w:rsidP="00F81127">
      <w:pPr>
        <w:spacing w:after="0" w:line="240" w:lineRule="auto"/>
        <w:jc w:val="both"/>
        <w:rPr>
          <w:rFonts w:ascii="Calibri" w:eastAsia="Times New Roman" w:hAnsi="Calibri" w:cs="Calibri"/>
        </w:rPr>
      </w:pPr>
      <w:r w:rsidRPr="00202397">
        <w:rPr>
          <w:rFonts w:ascii="Calibri" w:eastAsia="Times New Roman" w:hAnsi="Calibri" w:cs="Calibri"/>
        </w:rPr>
        <w:t>Skraćena tvrtka je: Plovput d.o.o. Split.</w:t>
      </w:r>
    </w:p>
    <w:p w14:paraId="335AEE6B" w14:textId="77777777" w:rsidR="00F81127" w:rsidRPr="00202397" w:rsidRDefault="00F81127" w:rsidP="00F81127">
      <w:pPr>
        <w:spacing w:after="0" w:line="240" w:lineRule="auto"/>
        <w:jc w:val="both"/>
        <w:rPr>
          <w:rFonts w:ascii="Calibri" w:eastAsia="Times New Roman" w:hAnsi="Calibri" w:cs="Calibri"/>
          <w:sz w:val="8"/>
          <w:szCs w:val="8"/>
        </w:rPr>
      </w:pPr>
    </w:p>
    <w:p w14:paraId="42795497" w14:textId="77777777" w:rsidR="00F81127" w:rsidRPr="00202397" w:rsidRDefault="00F81127" w:rsidP="00F81127">
      <w:pPr>
        <w:spacing w:after="0" w:line="240" w:lineRule="auto"/>
        <w:jc w:val="both"/>
        <w:rPr>
          <w:rFonts w:ascii="Calibri" w:eastAsia="Times New Roman" w:hAnsi="Calibri" w:cs="Calibri"/>
          <w:iCs/>
        </w:rPr>
      </w:pPr>
      <w:r w:rsidRPr="00202397">
        <w:rPr>
          <w:rFonts w:ascii="Calibri" w:eastAsia="Times New Roman" w:hAnsi="Calibri" w:cs="Calibri"/>
          <w:iCs/>
        </w:rPr>
        <w:t>Sjedište Društva je u Splitu, Obala Lazareta 1.</w:t>
      </w:r>
    </w:p>
    <w:p w14:paraId="43AEF6E7" w14:textId="77777777" w:rsidR="00F81127" w:rsidRPr="00202397" w:rsidRDefault="00F81127" w:rsidP="00F81127">
      <w:pPr>
        <w:spacing w:after="0" w:line="240" w:lineRule="auto"/>
        <w:jc w:val="both"/>
        <w:rPr>
          <w:rFonts w:ascii="Calibri" w:eastAsia="Times New Roman" w:hAnsi="Calibri" w:cs="Calibri"/>
        </w:rPr>
      </w:pPr>
      <w:r w:rsidRPr="00202397">
        <w:rPr>
          <w:rFonts w:ascii="Calibri" w:eastAsia="Times New Roman" w:hAnsi="Calibri" w:cs="Calibri"/>
        </w:rPr>
        <w:t>Društvo je pravni slijednik poduzeća “Plovput” p.o. Split osnovano Uredbom o osnivanju Poduzeća “Plovput”, Split (“Narodne novine”, br.3/92).</w:t>
      </w:r>
    </w:p>
    <w:p w14:paraId="2A42D1CA" w14:textId="77777777" w:rsidR="00F81127" w:rsidRPr="00202397" w:rsidRDefault="00F81127" w:rsidP="00F81127">
      <w:pPr>
        <w:spacing w:after="0" w:line="240" w:lineRule="auto"/>
        <w:jc w:val="both"/>
        <w:rPr>
          <w:rFonts w:ascii="Calibri" w:eastAsia="Times New Roman" w:hAnsi="Calibri" w:cs="Calibri"/>
        </w:rPr>
      </w:pPr>
      <w:r w:rsidRPr="00202397">
        <w:rPr>
          <w:rFonts w:ascii="Calibri" w:eastAsia="Times New Roman" w:hAnsi="Calibri" w:cs="Calibri"/>
        </w:rPr>
        <w:t>Društvo je upisano u registar Trgovačkog suda u Splitu.</w:t>
      </w:r>
    </w:p>
    <w:p w14:paraId="6076EC00" w14:textId="77777777" w:rsidR="00F81127" w:rsidRDefault="00F81127" w:rsidP="00F81127">
      <w:pPr>
        <w:spacing w:before="120" w:after="0" w:line="240" w:lineRule="auto"/>
        <w:rPr>
          <w:rFonts w:ascii="Calibri" w:eastAsia="Times New Roman" w:hAnsi="Calibri" w:cs="Calibri"/>
          <w:b/>
          <w:color w:val="44546A"/>
          <w:sz w:val="28"/>
          <w:szCs w:val="28"/>
        </w:rPr>
      </w:pPr>
      <w:r w:rsidRPr="00202397">
        <w:rPr>
          <w:rFonts w:ascii="Calibri" w:eastAsia="Times New Roman" w:hAnsi="Calibri" w:cs="Calibri"/>
          <w:b/>
          <w:color w:val="44546A"/>
          <w:sz w:val="28"/>
          <w:szCs w:val="28"/>
        </w:rPr>
        <w:t>Unutarnji ustroj Društva</w:t>
      </w:r>
    </w:p>
    <w:p w14:paraId="4D48AFFD" w14:textId="77777777" w:rsidR="00F81127" w:rsidRPr="00700C20" w:rsidRDefault="00F81127" w:rsidP="00F81127">
      <w:pPr>
        <w:spacing w:before="120" w:after="0" w:line="240" w:lineRule="auto"/>
        <w:rPr>
          <w:rFonts w:ascii="Calibri" w:eastAsia="Times New Roman" w:hAnsi="Calibri" w:cs="Calibri"/>
          <w:b/>
          <w:color w:val="44546A"/>
          <w:sz w:val="2"/>
          <w:szCs w:val="2"/>
        </w:rPr>
      </w:pPr>
    </w:p>
    <w:p w14:paraId="78945DA4" w14:textId="77777777" w:rsidR="00F81127" w:rsidRPr="00202397" w:rsidRDefault="00F81127" w:rsidP="00F81127">
      <w:pPr>
        <w:spacing w:after="0" w:line="240" w:lineRule="auto"/>
        <w:jc w:val="both"/>
        <w:rPr>
          <w:rFonts w:ascii="Calibri" w:eastAsia="Times New Roman" w:hAnsi="Calibri" w:cs="Calibri"/>
          <w:lang w:eastAsia="hr-HR"/>
        </w:rPr>
      </w:pPr>
      <w:r w:rsidRPr="00202397">
        <w:rPr>
          <w:rFonts w:ascii="Calibri" w:eastAsia="Times New Roman" w:hAnsi="Calibri" w:cs="Calibri"/>
          <w:lang w:eastAsia="hr-HR"/>
        </w:rPr>
        <w:t xml:space="preserve">Osnovni unutarnji ustroj Društva utemeljen je člankom 8. Statuta Plovput-a koji je donijela Skupština Društva 20. listopada 1997. godine. Temeljem ovlasti iz Statuta Plovput-a, Direktor </w:t>
      </w:r>
    </w:p>
    <w:p w14:paraId="6ED94985" w14:textId="0CC5252A" w:rsidR="00F81127" w:rsidRPr="008D56FD" w:rsidRDefault="00F81127" w:rsidP="00F81127">
      <w:pPr>
        <w:spacing w:after="0" w:line="240" w:lineRule="auto"/>
        <w:jc w:val="both"/>
        <w:rPr>
          <w:rFonts w:ascii="Calibri" w:eastAsia="Times New Roman" w:hAnsi="Calibri" w:cs="Calibri"/>
          <w:lang w:eastAsia="hr-HR"/>
        </w:rPr>
      </w:pPr>
      <w:r w:rsidRPr="00202397">
        <w:rPr>
          <w:rFonts w:ascii="Calibri" w:eastAsia="Times New Roman" w:hAnsi="Calibri" w:cs="Calibri"/>
          <w:lang w:eastAsia="hr-HR"/>
        </w:rPr>
        <w:t xml:space="preserve">Društva Odlukom o unutarnjem ustroju organizacije procesa rada i poslovanja u organizacijskim jedinicama pobliže uređuje unutarnji ustroj Društva. Temeljem odredbi članka 9. I članka 16. Statuta Plovputa Split, </w:t>
      </w:r>
      <w:r w:rsidRPr="008D56FD">
        <w:rPr>
          <w:rFonts w:ascii="Calibri" w:eastAsia="Times New Roman" w:hAnsi="Calibri" w:cs="Calibri"/>
          <w:lang w:eastAsia="hr-HR"/>
        </w:rPr>
        <w:t>direktor Društva dana 2</w:t>
      </w:r>
      <w:r w:rsidR="008D56FD" w:rsidRPr="008D56FD">
        <w:rPr>
          <w:rFonts w:ascii="Calibri" w:eastAsia="Times New Roman" w:hAnsi="Calibri" w:cs="Calibri"/>
          <w:lang w:eastAsia="hr-HR"/>
        </w:rPr>
        <w:t>3</w:t>
      </w:r>
      <w:r w:rsidRPr="008D56FD">
        <w:rPr>
          <w:rFonts w:ascii="Calibri" w:eastAsia="Times New Roman" w:hAnsi="Calibri" w:cs="Calibri"/>
          <w:lang w:eastAsia="hr-HR"/>
        </w:rPr>
        <w:t>.</w:t>
      </w:r>
      <w:r w:rsidR="008D56FD" w:rsidRPr="008D56FD">
        <w:rPr>
          <w:rFonts w:ascii="Calibri" w:eastAsia="Times New Roman" w:hAnsi="Calibri" w:cs="Calibri"/>
          <w:lang w:eastAsia="hr-HR"/>
        </w:rPr>
        <w:t xml:space="preserve"> listopada</w:t>
      </w:r>
      <w:r w:rsidRPr="008D56FD">
        <w:rPr>
          <w:rFonts w:ascii="Calibri" w:eastAsia="Times New Roman" w:hAnsi="Calibri" w:cs="Calibri"/>
          <w:lang w:eastAsia="hr-HR"/>
        </w:rPr>
        <w:t xml:space="preserve"> 202</w:t>
      </w:r>
      <w:r w:rsidR="008D56FD" w:rsidRPr="008D56FD">
        <w:rPr>
          <w:rFonts w:ascii="Calibri" w:eastAsia="Times New Roman" w:hAnsi="Calibri" w:cs="Calibri"/>
          <w:lang w:eastAsia="hr-HR"/>
        </w:rPr>
        <w:t>5</w:t>
      </w:r>
      <w:r w:rsidRPr="008D56FD">
        <w:rPr>
          <w:rFonts w:ascii="Calibri" w:eastAsia="Times New Roman" w:hAnsi="Calibri" w:cs="Calibri"/>
          <w:lang w:eastAsia="hr-HR"/>
        </w:rPr>
        <w:t>. godine donio je Odluku o organizacijskom ustroju Plovputa d.o.o. prikazane u sljedećem shematskom pregledu:</w:t>
      </w:r>
    </w:p>
    <w:p w14:paraId="1670CA7A" w14:textId="77777777" w:rsidR="00D8021F" w:rsidRPr="00202397" w:rsidRDefault="00D8021F" w:rsidP="00F81127">
      <w:pPr>
        <w:spacing w:after="0" w:line="240" w:lineRule="auto"/>
        <w:jc w:val="both"/>
        <w:rPr>
          <w:rFonts w:ascii="Calibri" w:eastAsia="Times New Roman" w:hAnsi="Calibri" w:cs="Calibri"/>
          <w:lang w:eastAsia="hr-HR"/>
        </w:rPr>
      </w:pPr>
    </w:p>
    <w:p w14:paraId="20E677B8" w14:textId="2EDDA2BD" w:rsidR="00F81127" w:rsidRPr="00202397" w:rsidRDefault="00F81127" w:rsidP="00F81127">
      <w:pPr>
        <w:spacing w:after="0" w:line="240" w:lineRule="auto"/>
        <w:jc w:val="both"/>
        <w:rPr>
          <w:rFonts w:ascii="Calibri" w:eastAsia="Times New Roman" w:hAnsi="Calibri" w:cs="Calibri"/>
          <w:sz w:val="24"/>
          <w:szCs w:val="24"/>
          <w:lang w:eastAsia="hr-HR"/>
        </w:rPr>
      </w:pPr>
    </w:p>
    <w:p w14:paraId="14B9A613" w14:textId="2B549175" w:rsidR="00D8021F" w:rsidRPr="00202397" w:rsidRDefault="00D8021F" w:rsidP="00D8021F">
      <w:pPr>
        <w:spacing w:after="0" w:line="240" w:lineRule="auto"/>
        <w:jc w:val="center"/>
        <w:rPr>
          <w:rFonts w:ascii="Calibri" w:eastAsia="Times New Roman" w:hAnsi="Calibri" w:cs="Calibri"/>
          <w:sz w:val="24"/>
          <w:szCs w:val="24"/>
          <w:lang w:eastAsia="hr-HR"/>
        </w:rPr>
      </w:pP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69504" behindDoc="0" locked="0" layoutInCell="1" allowOverlap="1" wp14:anchorId="5A797B52" wp14:editId="3F226EE3">
                <wp:simplePos x="0" y="0"/>
                <wp:positionH relativeFrom="column">
                  <wp:posOffset>2157730</wp:posOffset>
                </wp:positionH>
                <wp:positionV relativeFrom="paragraph">
                  <wp:posOffset>19051</wp:posOffset>
                </wp:positionV>
                <wp:extent cx="1133475" cy="628650"/>
                <wp:effectExtent l="0" t="0" r="28575" b="19050"/>
                <wp:wrapNone/>
                <wp:docPr id="34" name="Pravokutnik 34"/>
                <wp:cNvGraphicFramePr/>
                <a:graphic xmlns:a="http://schemas.openxmlformats.org/drawingml/2006/main">
                  <a:graphicData uri="http://schemas.microsoft.com/office/word/2010/wordprocessingShape">
                    <wps:wsp>
                      <wps:cNvSpPr/>
                      <wps:spPr>
                        <a:xfrm>
                          <a:off x="0" y="0"/>
                          <a:ext cx="1133475" cy="628650"/>
                        </a:xfrm>
                        <a:prstGeom prst="rect">
                          <a:avLst/>
                        </a:prstGeom>
                        <a:solidFill>
                          <a:srgbClr val="44546A"/>
                        </a:solidFill>
                        <a:ln w="12700" cap="flat" cmpd="sng" algn="ctr">
                          <a:solidFill>
                            <a:srgbClr val="44546A"/>
                          </a:solidFill>
                          <a:prstDash val="solid"/>
                          <a:miter lim="800000"/>
                        </a:ln>
                        <a:effectLst/>
                      </wps:spPr>
                      <wps:txbx>
                        <w:txbxContent>
                          <w:p w14:paraId="258F0FD8" w14:textId="77777777" w:rsidR="008539FA" w:rsidRPr="006C4757" w:rsidRDefault="008539FA" w:rsidP="00D8021F">
                            <w:pPr>
                              <w:jc w:val="center"/>
                              <w:rPr>
                                <w:b/>
                                <w:color w:val="D5DCE4" w:themeColor="text2" w:themeTint="33"/>
                              </w:rPr>
                            </w:pPr>
                            <w:r w:rsidRPr="006C4757">
                              <w:rPr>
                                <w:b/>
                                <w:color w:val="D5DCE4" w:themeColor="text2" w:themeTint="33"/>
                              </w:rPr>
                              <w:t>UPRAVA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797B52" id="Pravokutnik 34" o:spid="_x0000_s1026" style="position:absolute;left:0;text-align:left;margin-left:169.9pt;margin-top:1.5pt;width:89.2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" fillcolor="#44546a" strokecolor="#44546a" strokeweight="1pt">
                <v:textbox>
                  <w:txbxContent>
                    <w:p w14:paraId="258F0FD8" w14:textId="77777777" w:rsidR="008539FA" w:rsidRPr="006C4757" w:rsidRDefault="008539FA" w:rsidP="00D8021F">
                      <w:pPr>
                        <w:jc w:val="center"/>
                        <w:rPr>
                          <w:b/>
                          <w:color w:val="D5DCE4" w:themeColor="text2" w:themeTint="33"/>
                        </w:rPr>
                      </w:pPr>
                      <w:r w:rsidRPr="006C4757">
                        <w:rPr>
                          <w:b/>
                          <w:color w:val="D5DCE4" w:themeColor="text2" w:themeTint="33"/>
                        </w:rPr>
                        <w:t>UPRAVA</w:t>
                      </w:r>
                    </w:p>
                  </w:txbxContent>
                </v:textbox>
              </v:rect>
            </w:pict>
          </mc:Fallback>
        </mc:AlternateContent>
      </w:r>
    </w:p>
    <w:p w14:paraId="3124D2F6" w14:textId="759B0029" w:rsidR="00D8021F" w:rsidRPr="00D8021F" w:rsidRDefault="00A53295" w:rsidP="00D8021F">
      <w:r>
        <w:rPr>
          <w:rFonts w:ascii="Calibri" w:eastAsia="Times New Roman" w:hAnsi="Calibri" w:cs="Calibri"/>
          <w:noProof/>
          <w:sz w:val="24"/>
          <w:szCs w:val="24"/>
          <w:lang w:eastAsia="hr-HR"/>
        </w:rPr>
        <mc:AlternateContent>
          <mc:Choice Requires="wps">
            <w:drawing>
              <wp:anchor distT="0" distB="0" distL="114300" distR="114300" simplePos="0" relativeHeight="251688960" behindDoc="0" locked="0" layoutInCell="1" allowOverlap="1" wp14:anchorId="55CBB913" wp14:editId="70E4CEA3">
                <wp:simplePos x="0" y="0"/>
                <wp:positionH relativeFrom="column">
                  <wp:posOffset>5310505</wp:posOffset>
                </wp:positionH>
                <wp:positionV relativeFrom="paragraph">
                  <wp:posOffset>290195</wp:posOffset>
                </wp:positionV>
                <wp:extent cx="19050" cy="1028700"/>
                <wp:effectExtent l="0" t="0" r="19050" b="19050"/>
                <wp:wrapNone/>
                <wp:docPr id="11" name="Ravni poveznik 11"/>
                <wp:cNvGraphicFramePr/>
                <a:graphic xmlns:a="http://schemas.openxmlformats.org/drawingml/2006/main">
                  <a:graphicData uri="http://schemas.microsoft.com/office/word/2010/wordprocessingShape">
                    <wps:wsp>
                      <wps:cNvCnPr/>
                      <wps:spPr>
                        <a:xfrm>
                          <a:off x="0" y="0"/>
                          <a:ext cx="19050" cy="102870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F80539" id="Ravni poveznik 1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15pt,22.85pt" to="419.6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" strokecolor="#323e4f [2415]" strokeweight=".5pt">
                <v:stroke joinstyle="miter"/>
              </v:line>
            </w:pict>
          </mc:Fallback>
        </mc:AlternateContent>
      </w:r>
    </w:p>
    <w:p w14:paraId="6CBDF9B6" w14:textId="1650AB3D" w:rsidR="00D8021F" w:rsidRPr="00202397" w:rsidRDefault="00E101C7" w:rsidP="00D8021F">
      <w:pPr>
        <w:tabs>
          <w:tab w:val="left" w:pos="2280"/>
          <w:tab w:val="center" w:pos="4536"/>
        </w:tabs>
        <w:spacing w:after="0" w:line="240" w:lineRule="auto"/>
        <w:rPr>
          <w:rFonts w:ascii="Calibri" w:eastAsia="Times New Roman" w:hAnsi="Calibri" w:cs="Calibri"/>
          <w:sz w:val="24"/>
          <w:szCs w:val="24"/>
          <w:lang w:eastAsia="hr-HR"/>
        </w:rPr>
      </w:pPr>
      <w:r>
        <w:rPr>
          <w:rFonts w:ascii="Calibri" w:eastAsia="Times New Roman" w:hAnsi="Calibri" w:cs="Calibri"/>
          <w:noProof/>
          <w:sz w:val="24"/>
          <w:szCs w:val="24"/>
          <w:lang w:eastAsia="hr-HR"/>
        </w:rPr>
        <mc:AlternateContent>
          <mc:Choice Requires="wps">
            <w:drawing>
              <wp:anchor distT="0" distB="0" distL="114300" distR="114300" simplePos="0" relativeHeight="251685888" behindDoc="0" locked="0" layoutInCell="1" allowOverlap="1" wp14:anchorId="7D49EE82" wp14:editId="252DD42A">
                <wp:simplePos x="0" y="0"/>
                <wp:positionH relativeFrom="column">
                  <wp:posOffset>462280</wp:posOffset>
                </wp:positionH>
                <wp:positionV relativeFrom="paragraph">
                  <wp:posOffset>27305</wp:posOffset>
                </wp:positionV>
                <wp:extent cx="19050" cy="981075"/>
                <wp:effectExtent l="0" t="0" r="19050" b="28575"/>
                <wp:wrapNone/>
                <wp:docPr id="4" name="Ravni poveznik 4"/>
                <wp:cNvGraphicFramePr/>
                <a:graphic xmlns:a="http://schemas.openxmlformats.org/drawingml/2006/main">
                  <a:graphicData uri="http://schemas.microsoft.com/office/word/2010/wordprocessingShape">
                    <wps:wsp>
                      <wps:cNvCnPr/>
                      <wps:spPr>
                        <a:xfrm>
                          <a:off x="0" y="0"/>
                          <a:ext cx="19050" cy="98107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34E151" id="Ravni poveznik 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2.15pt" to="37.9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" strokecolor="#323e4f [2415]" strokeweight=".5pt">
                <v:stroke joinstyle="miter"/>
              </v:line>
            </w:pict>
          </mc:Fallback>
        </mc:AlternateContent>
      </w:r>
      <w:r w:rsidR="00A53295" w:rsidRPr="00202397">
        <w:rPr>
          <w:rFonts w:ascii="Calibri" w:eastAsia="Times New Roman" w:hAnsi="Calibri" w:cs="Calibri"/>
          <w:noProof/>
          <w:sz w:val="24"/>
          <w:szCs w:val="24"/>
          <w:lang w:eastAsia="hr-HR"/>
        </w:rPr>
        <mc:AlternateContent>
          <mc:Choice Requires="wps">
            <w:drawing>
              <wp:anchor distT="0" distB="0" distL="114300" distR="114300" simplePos="0" relativeHeight="251683840" behindDoc="0" locked="0" layoutInCell="1" allowOverlap="1" wp14:anchorId="43E0EFEB" wp14:editId="0CFAAB8F">
                <wp:simplePos x="0" y="0"/>
                <wp:positionH relativeFrom="column">
                  <wp:posOffset>2291081</wp:posOffset>
                </wp:positionH>
                <wp:positionV relativeFrom="paragraph">
                  <wp:posOffset>109220</wp:posOffset>
                </wp:positionV>
                <wp:extent cx="0" cy="276225"/>
                <wp:effectExtent l="0" t="0" r="38100" b="28575"/>
                <wp:wrapNone/>
                <wp:docPr id="7" name="Ravni poveznik 7"/>
                <wp:cNvGraphicFramePr/>
                <a:graphic xmlns:a="http://schemas.openxmlformats.org/drawingml/2006/main">
                  <a:graphicData uri="http://schemas.microsoft.com/office/word/2010/wordprocessingShape">
                    <wps:wsp>
                      <wps:cNvCnPr/>
                      <wps:spPr>
                        <a:xfrm>
                          <a:off x="0" y="0"/>
                          <a:ext cx="0" cy="276225"/>
                        </a:xfrm>
                        <a:prstGeom prst="line">
                          <a:avLst/>
                        </a:prstGeom>
                        <a:noFill/>
                        <a:ln w="6350" cap="flat" cmpd="sng" algn="ctr">
                          <a:solidFill>
                            <a:srgbClr val="4454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D02735" id="Ravni poveznik 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4pt,8.6pt" to="180.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" strokecolor="#44546a" strokeweight=".5pt">
                <v:stroke joinstyle="miter"/>
              </v:line>
            </w:pict>
          </mc:Fallback>
        </mc:AlternateContent>
      </w:r>
      <w:r w:rsidR="00A53295" w:rsidRPr="00202397">
        <w:rPr>
          <w:rFonts w:ascii="Calibri" w:eastAsia="Times New Roman" w:hAnsi="Calibri" w:cs="Calibri"/>
          <w:noProof/>
          <w:sz w:val="24"/>
          <w:szCs w:val="24"/>
          <w:lang w:eastAsia="hr-HR"/>
        </w:rPr>
        <mc:AlternateContent>
          <mc:Choice Requires="wps">
            <w:drawing>
              <wp:anchor distT="0" distB="0" distL="114300" distR="114300" simplePos="0" relativeHeight="251682816" behindDoc="0" locked="0" layoutInCell="1" allowOverlap="1" wp14:anchorId="508D3AFB" wp14:editId="742B41D2">
                <wp:simplePos x="0" y="0"/>
                <wp:positionH relativeFrom="column">
                  <wp:posOffset>3157854</wp:posOffset>
                </wp:positionH>
                <wp:positionV relativeFrom="paragraph">
                  <wp:posOffset>175895</wp:posOffset>
                </wp:positionV>
                <wp:extent cx="0" cy="209550"/>
                <wp:effectExtent l="0" t="0" r="38100" b="19050"/>
                <wp:wrapNone/>
                <wp:docPr id="53" name="Ravni poveznik 53"/>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rgbClr val="4454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05939D" id="Ravni poveznik 5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5pt,13.85pt" to="248.6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" strokecolor="#44546a" strokeweight=".5pt">
                <v:stroke joinstyle="miter"/>
              </v:line>
            </w:pict>
          </mc:Fallback>
        </mc:AlternateContent>
      </w:r>
      <w:r w:rsidR="00A53295" w:rsidRPr="00202397">
        <w:rPr>
          <w:rFonts w:ascii="Calibri" w:eastAsia="Times New Roman" w:hAnsi="Calibri" w:cs="Calibri"/>
          <w:noProof/>
          <w:sz w:val="24"/>
          <w:szCs w:val="24"/>
          <w:lang w:eastAsia="hr-HR"/>
        </w:rPr>
        <mc:AlternateContent>
          <mc:Choice Requires="wps">
            <w:drawing>
              <wp:anchor distT="0" distB="0" distL="114300" distR="114300" simplePos="0" relativeHeight="251673600" behindDoc="0" locked="0" layoutInCell="1" allowOverlap="1" wp14:anchorId="2F77DBD4" wp14:editId="53F4BDC9">
                <wp:simplePos x="0" y="0"/>
                <wp:positionH relativeFrom="column">
                  <wp:posOffset>4481830</wp:posOffset>
                </wp:positionH>
                <wp:positionV relativeFrom="paragraph">
                  <wp:posOffset>23495</wp:posOffset>
                </wp:positionV>
                <wp:extent cx="9525" cy="381000"/>
                <wp:effectExtent l="0" t="0" r="28575" b="19050"/>
                <wp:wrapNone/>
                <wp:docPr id="44" name="Ravni poveznik 44"/>
                <wp:cNvGraphicFramePr/>
                <a:graphic xmlns:a="http://schemas.openxmlformats.org/drawingml/2006/main">
                  <a:graphicData uri="http://schemas.microsoft.com/office/word/2010/wordprocessingShape">
                    <wps:wsp>
                      <wps:cNvCnPr/>
                      <wps:spPr>
                        <a:xfrm>
                          <a:off x="0" y="0"/>
                          <a:ext cx="9525" cy="381000"/>
                        </a:xfrm>
                        <a:prstGeom prst="line">
                          <a:avLst/>
                        </a:prstGeom>
                        <a:noFill/>
                        <a:ln w="6350" cap="flat" cmpd="sng" algn="ctr">
                          <a:solidFill>
                            <a:srgbClr val="4454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2876D3" id="Ravni poveznik 4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9pt,1.85pt" to="353.6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" strokecolor="#44546a" strokeweight=".5pt">
                <v:stroke joinstyle="miter"/>
              </v:line>
            </w:pict>
          </mc:Fallback>
        </mc:AlternateContent>
      </w:r>
      <w:r w:rsidR="00F610CF" w:rsidRPr="00202397">
        <w:rPr>
          <w:rFonts w:ascii="Calibri" w:eastAsia="Times New Roman" w:hAnsi="Calibri" w:cs="Calibri"/>
          <w:noProof/>
          <w:sz w:val="24"/>
          <w:szCs w:val="24"/>
          <w:lang w:eastAsia="hr-HR"/>
        </w:rPr>
        <mc:AlternateContent>
          <mc:Choice Requires="wps">
            <w:drawing>
              <wp:anchor distT="0" distB="0" distL="114300" distR="114300" simplePos="0" relativeHeight="251672576" behindDoc="0" locked="0" layoutInCell="1" allowOverlap="1" wp14:anchorId="41647EF0" wp14:editId="5D220B51">
                <wp:simplePos x="0" y="0"/>
                <wp:positionH relativeFrom="column">
                  <wp:posOffset>3291205</wp:posOffset>
                </wp:positionH>
                <wp:positionV relativeFrom="paragraph">
                  <wp:posOffset>13969</wp:posOffset>
                </wp:positionV>
                <wp:extent cx="2028825" cy="0"/>
                <wp:effectExtent l="0" t="0" r="0" b="0"/>
                <wp:wrapNone/>
                <wp:docPr id="43" name="Ravni poveznik 43"/>
                <wp:cNvGraphicFramePr/>
                <a:graphic xmlns:a="http://schemas.openxmlformats.org/drawingml/2006/main">
                  <a:graphicData uri="http://schemas.microsoft.com/office/word/2010/wordprocessingShape">
                    <wps:wsp>
                      <wps:cNvCnPr/>
                      <wps:spPr>
                        <a:xfrm flipV="1">
                          <a:off x="0" y="0"/>
                          <a:ext cx="2028825" cy="0"/>
                        </a:xfrm>
                        <a:prstGeom prst="line">
                          <a:avLst/>
                        </a:prstGeom>
                        <a:noFill/>
                        <a:ln w="6350" cap="flat" cmpd="sng" algn="ctr">
                          <a:solidFill>
                            <a:srgbClr val="4454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890441" id="Ravni poveznik 4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5pt,1.1pt" to="41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" strokecolor="#44546a" strokeweight=".5pt">
                <v:stroke joinstyle="miter"/>
              </v:line>
            </w:pict>
          </mc:Fallback>
        </mc:AlternateContent>
      </w:r>
      <w:r w:rsidR="00F610CF" w:rsidRPr="00202397">
        <w:rPr>
          <w:rFonts w:ascii="Calibri" w:eastAsia="Times New Roman" w:hAnsi="Calibri" w:cs="Calibri"/>
          <w:noProof/>
          <w:sz w:val="24"/>
          <w:szCs w:val="24"/>
          <w:lang w:eastAsia="hr-HR"/>
        </w:rPr>
        <mc:AlternateContent>
          <mc:Choice Requires="wps">
            <w:drawing>
              <wp:anchor distT="0" distB="0" distL="114300" distR="114300" simplePos="0" relativeHeight="251674624" behindDoc="0" locked="0" layoutInCell="1" allowOverlap="1" wp14:anchorId="38B31789" wp14:editId="30D30BC8">
                <wp:simplePos x="0" y="0"/>
                <wp:positionH relativeFrom="column">
                  <wp:posOffset>2776855</wp:posOffset>
                </wp:positionH>
                <wp:positionV relativeFrom="paragraph">
                  <wp:posOffset>175895</wp:posOffset>
                </wp:positionV>
                <wp:extent cx="9525" cy="1400175"/>
                <wp:effectExtent l="0" t="0" r="28575" b="28575"/>
                <wp:wrapNone/>
                <wp:docPr id="45" name="Ravni poveznik 45"/>
                <wp:cNvGraphicFramePr/>
                <a:graphic xmlns:a="http://schemas.openxmlformats.org/drawingml/2006/main">
                  <a:graphicData uri="http://schemas.microsoft.com/office/word/2010/wordprocessingShape">
                    <wps:wsp>
                      <wps:cNvCnPr/>
                      <wps:spPr>
                        <a:xfrm>
                          <a:off x="0" y="0"/>
                          <a:ext cx="9525" cy="1400175"/>
                        </a:xfrm>
                        <a:prstGeom prst="line">
                          <a:avLst/>
                        </a:prstGeom>
                        <a:noFill/>
                        <a:ln w="6350" cap="flat" cmpd="sng" algn="ctr">
                          <a:solidFill>
                            <a:schemeClr val="tx2">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13CA7C" id="Ravni poveznik 4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5pt,13.85pt" to="219.4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" strokecolor="#323e4f [2415]" strokeweight=".5pt">
                <v:stroke joinstyle="miter"/>
              </v:line>
            </w:pict>
          </mc:Fallback>
        </mc:AlternateContent>
      </w:r>
      <w:r w:rsidR="00F610CF">
        <w:rPr>
          <w:rFonts w:ascii="Calibri" w:eastAsia="Times New Roman" w:hAnsi="Calibri" w:cs="Calibri"/>
          <w:noProof/>
          <w:sz w:val="24"/>
          <w:szCs w:val="24"/>
          <w:lang w:eastAsia="hr-HR"/>
        </w:rPr>
        <mc:AlternateContent>
          <mc:Choice Requires="wps">
            <w:drawing>
              <wp:anchor distT="0" distB="0" distL="114300" distR="114300" simplePos="0" relativeHeight="251686912" behindDoc="0" locked="0" layoutInCell="1" allowOverlap="1" wp14:anchorId="4EF0D360" wp14:editId="7EFD02B0">
                <wp:simplePos x="0" y="0"/>
                <wp:positionH relativeFrom="column">
                  <wp:posOffset>2672080</wp:posOffset>
                </wp:positionH>
                <wp:positionV relativeFrom="paragraph">
                  <wp:posOffset>166370</wp:posOffset>
                </wp:positionV>
                <wp:extent cx="9525" cy="847725"/>
                <wp:effectExtent l="0" t="0" r="28575" b="28575"/>
                <wp:wrapNone/>
                <wp:docPr id="8" name="Ravni poveznik 8"/>
                <wp:cNvGraphicFramePr/>
                <a:graphic xmlns:a="http://schemas.openxmlformats.org/drawingml/2006/main">
                  <a:graphicData uri="http://schemas.microsoft.com/office/word/2010/wordprocessingShape">
                    <wps:wsp>
                      <wps:cNvCnPr/>
                      <wps:spPr>
                        <a:xfrm>
                          <a:off x="0" y="0"/>
                          <a:ext cx="9525" cy="84772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38CCF2" id="Ravni poveznik 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pt,13.1pt" to="211.1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" strokecolor="#323e4f [2415]" strokeweight=".5pt">
                <v:stroke joinstyle="miter"/>
              </v:line>
            </w:pict>
          </mc:Fallback>
        </mc:AlternateContent>
      </w:r>
      <w:r w:rsidR="00F610CF" w:rsidRPr="00202397">
        <w:rPr>
          <w:rFonts w:ascii="Calibri" w:eastAsia="Times New Roman" w:hAnsi="Calibri" w:cs="Calibri"/>
          <w:noProof/>
          <w:sz w:val="24"/>
          <w:szCs w:val="24"/>
          <w:lang w:eastAsia="hr-HR"/>
        </w:rPr>
        <mc:AlternateContent>
          <mc:Choice Requires="wps">
            <w:drawing>
              <wp:anchor distT="0" distB="0" distL="114300" distR="114300" simplePos="0" relativeHeight="251671552" behindDoc="0" locked="0" layoutInCell="1" allowOverlap="1" wp14:anchorId="461D04EB" wp14:editId="360917BB">
                <wp:simplePos x="0" y="0"/>
                <wp:positionH relativeFrom="column">
                  <wp:posOffset>1138554</wp:posOffset>
                </wp:positionH>
                <wp:positionV relativeFrom="paragraph">
                  <wp:posOffset>23494</wp:posOffset>
                </wp:positionV>
                <wp:extent cx="9525" cy="390525"/>
                <wp:effectExtent l="0" t="0" r="28575" b="28575"/>
                <wp:wrapNone/>
                <wp:docPr id="42" name="Ravni poveznik 42"/>
                <wp:cNvGraphicFramePr/>
                <a:graphic xmlns:a="http://schemas.openxmlformats.org/drawingml/2006/main">
                  <a:graphicData uri="http://schemas.microsoft.com/office/word/2010/wordprocessingShape">
                    <wps:wsp>
                      <wps:cNvCnPr/>
                      <wps:spPr>
                        <a:xfrm>
                          <a:off x="0" y="0"/>
                          <a:ext cx="9525" cy="390525"/>
                        </a:xfrm>
                        <a:prstGeom prst="line">
                          <a:avLst/>
                        </a:prstGeom>
                        <a:noFill/>
                        <a:ln w="6350" cap="flat" cmpd="sng" algn="ctr">
                          <a:solidFill>
                            <a:srgbClr val="4454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35E8D2" id="Ravni poveznik 4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1.85pt" to="90.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" strokecolor="#44546a" strokeweight=".5pt">
                <v:stroke joinstyle="miter"/>
              </v:line>
            </w:pict>
          </mc:Fallback>
        </mc:AlternateContent>
      </w:r>
      <w:r w:rsidR="00D8021F" w:rsidRPr="00202397">
        <w:rPr>
          <w:rFonts w:ascii="Calibri" w:eastAsia="Times New Roman" w:hAnsi="Calibri" w:cs="Calibri"/>
          <w:noProof/>
          <w:sz w:val="24"/>
          <w:szCs w:val="24"/>
          <w:lang w:eastAsia="hr-HR"/>
        </w:rPr>
        <mc:AlternateContent>
          <mc:Choice Requires="wps">
            <w:drawing>
              <wp:anchor distT="0" distB="0" distL="114300" distR="114300" simplePos="0" relativeHeight="251670528" behindDoc="0" locked="0" layoutInCell="1" allowOverlap="1" wp14:anchorId="15905A7A" wp14:editId="5882E689">
                <wp:simplePos x="0" y="0"/>
                <wp:positionH relativeFrom="column">
                  <wp:posOffset>462280</wp:posOffset>
                </wp:positionH>
                <wp:positionV relativeFrom="paragraph">
                  <wp:posOffset>13970</wp:posOffset>
                </wp:positionV>
                <wp:extent cx="1714500" cy="9525"/>
                <wp:effectExtent l="0" t="0" r="19050" b="28575"/>
                <wp:wrapNone/>
                <wp:docPr id="41" name="Ravni poveznik 41"/>
                <wp:cNvGraphicFramePr/>
                <a:graphic xmlns:a="http://schemas.openxmlformats.org/drawingml/2006/main">
                  <a:graphicData uri="http://schemas.microsoft.com/office/word/2010/wordprocessingShape">
                    <wps:wsp>
                      <wps:cNvCnPr/>
                      <wps:spPr>
                        <a:xfrm flipH="1" flipV="1">
                          <a:off x="0" y="0"/>
                          <a:ext cx="1714500" cy="9525"/>
                        </a:xfrm>
                        <a:prstGeom prst="line">
                          <a:avLst/>
                        </a:prstGeom>
                        <a:noFill/>
                        <a:ln w="6350" cap="flat" cmpd="sng" algn="ctr">
                          <a:solidFill>
                            <a:schemeClr val="tx2">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DE1F14" id="Ravni poveznik 41"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1pt" to="171.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" strokecolor="#323e4f [2415]" strokeweight=".5pt">
                <v:stroke joinstyle="miter"/>
              </v:line>
            </w:pict>
          </mc:Fallback>
        </mc:AlternateContent>
      </w:r>
      <w:r w:rsidR="00D8021F">
        <w:rPr>
          <w:rFonts w:ascii="Calibri" w:eastAsia="Times New Roman" w:hAnsi="Calibri" w:cs="Calibri"/>
          <w:sz w:val="24"/>
          <w:szCs w:val="24"/>
          <w:lang w:eastAsia="hr-HR"/>
        </w:rPr>
        <w:tab/>
      </w:r>
      <w:r w:rsidR="00D8021F">
        <w:rPr>
          <w:rFonts w:ascii="Calibri" w:eastAsia="Times New Roman" w:hAnsi="Calibri" w:cs="Calibri"/>
          <w:sz w:val="24"/>
          <w:szCs w:val="24"/>
          <w:lang w:eastAsia="hr-HR"/>
        </w:rPr>
        <w:tab/>
      </w:r>
    </w:p>
    <w:p w14:paraId="4F21ACDC" w14:textId="4A8EF633" w:rsidR="00D8021F" w:rsidRPr="00202397" w:rsidRDefault="00D8021F" w:rsidP="00D8021F">
      <w:pPr>
        <w:spacing w:after="0" w:line="240" w:lineRule="auto"/>
        <w:jc w:val="center"/>
        <w:rPr>
          <w:rFonts w:ascii="Calibri" w:eastAsia="Times New Roman" w:hAnsi="Calibri" w:cs="Calibri"/>
          <w:sz w:val="24"/>
          <w:szCs w:val="24"/>
          <w:lang w:eastAsia="hr-HR"/>
        </w:rPr>
      </w:pPr>
    </w:p>
    <w:p w14:paraId="59F14392" w14:textId="1FB8111F" w:rsidR="00D8021F" w:rsidRPr="00202397" w:rsidRDefault="00A53295" w:rsidP="00D8021F">
      <w:pPr>
        <w:spacing w:after="0" w:line="240" w:lineRule="auto"/>
        <w:jc w:val="center"/>
        <w:rPr>
          <w:rFonts w:ascii="Calibri" w:eastAsia="Times New Roman" w:hAnsi="Calibri" w:cs="Calibri"/>
          <w:sz w:val="10"/>
          <w:szCs w:val="10"/>
          <w:lang w:eastAsia="hr-HR"/>
        </w:rPr>
      </w:pP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62336" behindDoc="0" locked="0" layoutInCell="1" allowOverlap="1" wp14:anchorId="2E06AC39" wp14:editId="628372DB">
                <wp:simplePos x="0" y="0"/>
                <wp:positionH relativeFrom="column">
                  <wp:posOffset>4062730</wp:posOffset>
                </wp:positionH>
                <wp:positionV relativeFrom="paragraph">
                  <wp:posOffset>32385</wp:posOffset>
                </wp:positionV>
                <wp:extent cx="895350" cy="381000"/>
                <wp:effectExtent l="0" t="0" r="19050" b="19050"/>
                <wp:wrapNone/>
                <wp:docPr id="23" name="Pravokutnik 23"/>
                <wp:cNvGraphicFramePr/>
                <a:graphic xmlns:a="http://schemas.openxmlformats.org/drawingml/2006/main">
                  <a:graphicData uri="http://schemas.microsoft.com/office/word/2010/wordprocessingShape">
                    <wps:wsp>
                      <wps:cNvSpPr/>
                      <wps:spPr>
                        <a:xfrm>
                          <a:off x="0" y="0"/>
                          <a:ext cx="895350" cy="381000"/>
                        </a:xfrm>
                        <a:prstGeom prst="rect">
                          <a:avLst/>
                        </a:prstGeom>
                        <a:solidFill>
                          <a:srgbClr val="44546A">
                            <a:lumMod val="60000"/>
                            <a:lumOff val="40000"/>
                          </a:srgbClr>
                        </a:solidFill>
                        <a:ln w="12700" cap="flat" cmpd="sng" algn="ctr">
                          <a:solidFill>
                            <a:srgbClr val="44546A">
                              <a:lumMod val="60000"/>
                              <a:lumOff val="40000"/>
                            </a:srgbClr>
                          </a:solidFill>
                          <a:prstDash val="solid"/>
                          <a:miter lim="800000"/>
                        </a:ln>
                        <a:effectLst/>
                      </wps:spPr>
                      <wps:txbx>
                        <w:txbxContent>
                          <w:p w14:paraId="16BC7968" w14:textId="77777777" w:rsidR="008539FA" w:rsidRPr="00074EC9" w:rsidRDefault="008539FA" w:rsidP="00D8021F">
                            <w:pPr>
                              <w:jc w:val="center"/>
                              <w:rPr>
                                <w:rFonts w:ascii="Calibri" w:hAnsi="Calibri" w:cs="Calibri"/>
                                <w:b/>
                                <w:i/>
                              </w:rPr>
                            </w:pPr>
                            <w:r w:rsidRPr="00074EC9">
                              <w:rPr>
                                <w:rFonts w:ascii="Calibri" w:hAnsi="Calibri" w:cs="Calibri"/>
                                <w:b/>
                                <w:i/>
                                <w:color w:val="FFFFFF" w:themeColor="background1"/>
                                <w:sz w:val="18"/>
                                <w:szCs w:val="18"/>
                              </w:rPr>
                              <w:t>Odjel kontrolinga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06AC39" id="Pravokutnik 23" o:spid="_x0000_s1027" style="position:absolute;left:0;text-align:left;margin-left:319.9pt;margin-top:2.55pt;width:70.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" fillcolor="#8497b0" strokecolor="#8497b0" strokeweight="1pt">
                <v:textbox>
                  <w:txbxContent>
                    <w:p w14:paraId="16BC7968" w14:textId="77777777" w:rsidR="008539FA" w:rsidRPr="00074EC9" w:rsidRDefault="008539FA" w:rsidP="00D8021F">
                      <w:pPr>
                        <w:jc w:val="center"/>
                        <w:rPr>
                          <w:rFonts w:ascii="Calibri" w:hAnsi="Calibri" w:cs="Calibri"/>
                          <w:b/>
                          <w:i/>
                        </w:rPr>
                      </w:pPr>
                      <w:r w:rsidRPr="00074EC9">
                        <w:rPr>
                          <w:rFonts w:ascii="Calibri" w:hAnsi="Calibri" w:cs="Calibri"/>
                          <w:b/>
                          <w:i/>
                          <w:color w:val="FFFFFF" w:themeColor="background1"/>
                          <w:sz w:val="18"/>
                          <w:szCs w:val="18"/>
                        </w:rPr>
                        <w:t>Odjel kontrolinga</w:t>
                      </w:r>
                    </w:p>
                  </w:txbxContent>
                </v:textbox>
              </v:rect>
            </w:pict>
          </mc:Fallback>
        </mc:AlternateContent>
      </w: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61312" behindDoc="0" locked="0" layoutInCell="1" allowOverlap="1" wp14:anchorId="6EAFD135" wp14:editId="421355D8">
                <wp:simplePos x="0" y="0"/>
                <wp:positionH relativeFrom="column">
                  <wp:posOffset>3024505</wp:posOffset>
                </wp:positionH>
                <wp:positionV relativeFrom="paragraph">
                  <wp:posOffset>13336</wp:posOffset>
                </wp:positionV>
                <wp:extent cx="885825" cy="400050"/>
                <wp:effectExtent l="0" t="0" r="28575" b="19050"/>
                <wp:wrapNone/>
                <wp:docPr id="22" name="Pravokutnik 22"/>
                <wp:cNvGraphicFramePr/>
                <a:graphic xmlns:a="http://schemas.openxmlformats.org/drawingml/2006/main">
                  <a:graphicData uri="http://schemas.microsoft.com/office/word/2010/wordprocessingShape">
                    <wps:wsp>
                      <wps:cNvSpPr/>
                      <wps:spPr>
                        <a:xfrm>
                          <a:off x="0" y="0"/>
                          <a:ext cx="885825" cy="400050"/>
                        </a:xfrm>
                        <a:prstGeom prst="rect">
                          <a:avLst/>
                        </a:prstGeom>
                        <a:solidFill>
                          <a:srgbClr val="44546A">
                            <a:lumMod val="60000"/>
                            <a:lumOff val="40000"/>
                          </a:srgbClr>
                        </a:solidFill>
                        <a:ln w="12700" cap="flat" cmpd="sng" algn="ctr">
                          <a:solidFill>
                            <a:srgbClr val="44546A">
                              <a:lumMod val="60000"/>
                              <a:lumOff val="40000"/>
                            </a:srgbClr>
                          </a:solidFill>
                          <a:prstDash val="solid"/>
                          <a:miter lim="800000"/>
                        </a:ln>
                        <a:effectLst/>
                      </wps:spPr>
                      <wps:txbx>
                        <w:txbxContent>
                          <w:p w14:paraId="180B818C"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Unutarnji revizor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AFD135" id="Pravokutnik 22" o:spid="_x0000_s1028" style="position:absolute;left:0;text-align:left;margin-left:238.15pt;margin-top:1.05pt;width:69.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" fillcolor="#8497b0" strokecolor="#8497b0" strokeweight="1pt">
                <v:textbox>
                  <w:txbxContent>
                    <w:p w14:paraId="180B818C"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Unutarnji revizor</w:t>
                      </w:r>
                    </w:p>
                  </w:txbxContent>
                </v:textbox>
              </v:rect>
            </w:pict>
          </mc:Fallback>
        </mc:AlternateContent>
      </w: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59264" behindDoc="0" locked="0" layoutInCell="1" allowOverlap="1" wp14:anchorId="0D6D5A35" wp14:editId="6B264A49">
                <wp:simplePos x="0" y="0"/>
                <wp:positionH relativeFrom="column">
                  <wp:posOffset>595630</wp:posOffset>
                </wp:positionH>
                <wp:positionV relativeFrom="paragraph">
                  <wp:posOffset>13335</wp:posOffset>
                </wp:positionV>
                <wp:extent cx="942975" cy="361950"/>
                <wp:effectExtent l="0" t="0" r="28575" b="19050"/>
                <wp:wrapNone/>
                <wp:docPr id="20" name="Pravokutnik 20"/>
                <wp:cNvGraphicFramePr/>
                <a:graphic xmlns:a="http://schemas.openxmlformats.org/drawingml/2006/main">
                  <a:graphicData uri="http://schemas.microsoft.com/office/word/2010/wordprocessingShape">
                    <wps:wsp>
                      <wps:cNvSpPr/>
                      <wps:spPr>
                        <a:xfrm>
                          <a:off x="0" y="0"/>
                          <a:ext cx="942975" cy="361950"/>
                        </a:xfrm>
                        <a:prstGeom prst="rect">
                          <a:avLst/>
                        </a:prstGeom>
                        <a:solidFill>
                          <a:srgbClr val="44546A">
                            <a:lumMod val="60000"/>
                            <a:lumOff val="40000"/>
                          </a:srgbClr>
                        </a:solidFill>
                        <a:ln w="12700" cap="flat" cmpd="sng" algn="ctr">
                          <a:solidFill>
                            <a:srgbClr val="44546A">
                              <a:lumMod val="60000"/>
                              <a:lumOff val="40000"/>
                            </a:srgbClr>
                          </a:solidFill>
                          <a:prstDash val="solid"/>
                          <a:miter lim="800000"/>
                        </a:ln>
                        <a:effectLst/>
                      </wps:spPr>
                      <wps:txbx>
                        <w:txbxContent>
                          <w:p w14:paraId="07E43719"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Tajnik Uprave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6D5A35" id="Pravokutnik 20" o:spid="_x0000_s1029" style="position:absolute;left:0;text-align:left;margin-left:46.9pt;margin-top:1.05pt;width:7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" fillcolor="#8497b0" strokecolor="#8497b0" strokeweight="1pt">
                <v:textbox>
                  <w:txbxContent>
                    <w:p w14:paraId="07E43719"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Tajnik Uprave</w:t>
                      </w:r>
                    </w:p>
                  </w:txbxContent>
                </v:textbox>
              </v:rect>
            </w:pict>
          </mc:Fallback>
        </mc:AlternateContent>
      </w: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60288" behindDoc="0" locked="0" layoutInCell="1" allowOverlap="1" wp14:anchorId="4C89ECFE" wp14:editId="408F9FF3">
                <wp:simplePos x="0" y="0"/>
                <wp:positionH relativeFrom="column">
                  <wp:posOffset>1614805</wp:posOffset>
                </wp:positionH>
                <wp:positionV relativeFrom="paragraph">
                  <wp:posOffset>13336</wp:posOffset>
                </wp:positionV>
                <wp:extent cx="914400" cy="533400"/>
                <wp:effectExtent l="0" t="0" r="19050" b="19050"/>
                <wp:wrapNone/>
                <wp:docPr id="21" name="Pravokutnik 21"/>
                <wp:cNvGraphicFramePr/>
                <a:graphic xmlns:a="http://schemas.openxmlformats.org/drawingml/2006/main">
                  <a:graphicData uri="http://schemas.microsoft.com/office/word/2010/wordprocessingShape">
                    <wps:wsp>
                      <wps:cNvSpPr/>
                      <wps:spPr>
                        <a:xfrm>
                          <a:off x="0" y="0"/>
                          <a:ext cx="914400" cy="533400"/>
                        </a:xfrm>
                        <a:prstGeom prst="rect">
                          <a:avLst/>
                        </a:prstGeom>
                        <a:solidFill>
                          <a:srgbClr val="44546A">
                            <a:lumMod val="60000"/>
                            <a:lumOff val="40000"/>
                          </a:srgbClr>
                        </a:solidFill>
                        <a:ln w="12700" cap="flat" cmpd="sng" algn="ctr">
                          <a:solidFill>
                            <a:srgbClr val="44546A">
                              <a:lumMod val="60000"/>
                              <a:lumOff val="40000"/>
                            </a:srgbClr>
                          </a:solidFill>
                          <a:prstDash val="solid"/>
                          <a:miter lim="800000"/>
                        </a:ln>
                        <a:effectLst/>
                      </wps:spPr>
                      <wps:txbx>
                        <w:txbxContent>
                          <w:p w14:paraId="7A4AA940"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Informatika i poslovni sustavi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89ECFE" id="Pravokutnik 21" o:spid="_x0000_s1030" style="position:absolute;left:0;text-align:left;margin-left:127.15pt;margin-top:1.05pt;width:1in;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" fillcolor="#8497b0" strokecolor="#8497b0" strokeweight="1pt">
                <v:textbox>
                  <w:txbxContent>
                    <w:p w14:paraId="7A4AA940"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Informatika i poslovni sustavi</w:t>
                      </w:r>
                    </w:p>
                  </w:txbxContent>
                </v:textbox>
              </v:rect>
            </w:pict>
          </mc:Fallback>
        </mc:AlternateContent>
      </w:r>
    </w:p>
    <w:p w14:paraId="17BA151A" w14:textId="59BF6CA6" w:rsidR="00D8021F" w:rsidRPr="00F610CF" w:rsidRDefault="00D8021F" w:rsidP="00D8021F">
      <w:pPr>
        <w:spacing w:after="0" w:line="240" w:lineRule="auto"/>
        <w:jc w:val="center"/>
        <w:rPr>
          <w:rFonts w:ascii="Calibri" w:eastAsia="Times New Roman" w:hAnsi="Calibri" w:cs="Calibri"/>
          <w:noProof/>
          <w:color w:val="8496B0" w:themeColor="text2" w:themeTint="99"/>
          <w:sz w:val="24"/>
          <w:szCs w:val="20"/>
        </w:rPr>
      </w:pPr>
    </w:p>
    <w:p w14:paraId="58C850D9" w14:textId="77777777" w:rsidR="00D8021F" w:rsidRPr="00202397" w:rsidRDefault="00D8021F" w:rsidP="00D8021F">
      <w:pPr>
        <w:spacing w:after="0" w:line="240" w:lineRule="auto"/>
        <w:jc w:val="center"/>
        <w:rPr>
          <w:rFonts w:ascii="Calibri" w:eastAsia="Times New Roman" w:hAnsi="Calibri" w:cs="Calibri"/>
          <w:sz w:val="24"/>
          <w:szCs w:val="20"/>
          <w:highlight w:val="yellow"/>
        </w:rPr>
      </w:pPr>
    </w:p>
    <w:p w14:paraId="17D27CD6" w14:textId="460F31AB" w:rsidR="00D8021F" w:rsidRPr="00202397" w:rsidRDefault="00F610CF" w:rsidP="00D8021F">
      <w:pPr>
        <w:spacing w:after="0" w:line="240" w:lineRule="auto"/>
        <w:jc w:val="center"/>
        <w:rPr>
          <w:rFonts w:ascii="Calibri" w:eastAsia="Times New Roman" w:hAnsi="Calibri" w:cs="Calibri"/>
          <w:sz w:val="24"/>
          <w:szCs w:val="20"/>
          <w:highlight w:val="yellow"/>
        </w:rPr>
      </w:pPr>
      <w:r>
        <w:rPr>
          <w:rFonts w:ascii="Calibri" w:eastAsia="Times New Roman" w:hAnsi="Calibri" w:cs="Calibri"/>
          <w:noProof/>
          <w:sz w:val="24"/>
          <w:szCs w:val="20"/>
          <w:lang w:eastAsia="hr-HR"/>
        </w:rPr>
        <mc:AlternateContent>
          <mc:Choice Requires="wps">
            <w:drawing>
              <wp:anchor distT="0" distB="0" distL="114300" distR="114300" simplePos="0" relativeHeight="251687936" behindDoc="0" locked="0" layoutInCell="1" allowOverlap="1" wp14:anchorId="33DACE26" wp14:editId="5F82DC34">
                <wp:simplePos x="0" y="0"/>
                <wp:positionH relativeFrom="column">
                  <wp:posOffset>1910080</wp:posOffset>
                </wp:positionH>
                <wp:positionV relativeFrom="paragraph">
                  <wp:posOffset>182880</wp:posOffset>
                </wp:positionV>
                <wp:extent cx="1123950" cy="428625"/>
                <wp:effectExtent l="0" t="0" r="19050" b="28575"/>
                <wp:wrapNone/>
                <wp:docPr id="9" name="Pravokutnik 9"/>
                <wp:cNvGraphicFramePr/>
                <a:graphic xmlns:a="http://schemas.openxmlformats.org/drawingml/2006/main">
                  <a:graphicData uri="http://schemas.microsoft.com/office/word/2010/wordprocessingShape">
                    <wps:wsp>
                      <wps:cNvSpPr/>
                      <wps:spPr>
                        <a:xfrm>
                          <a:off x="0" y="0"/>
                          <a:ext cx="1123950" cy="428625"/>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AA812" w14:textId="58EF63B5" w:rsidR="008539FA" w:rsidRPr="00E46EE1" w:rsidRDefault="008539FA" w:rsidP="00F610CF">
                            <w:pPr>
                              <w:jc w:val="center"/>
                              <w:rPr>
                                <w:rFonts w:ascii="Calibri" w:hAnsi="Calibri" w:cs="Calibri"/>
                                <w:b/>
                                <w:i/>
                                <w:sz w:val="18"/>
                                <w:szCs w:val="18"/>
                              </w:rPr>
                            </w:pPr>
                            <w:r w:rsidRPr="00E46EE1">
                              <w:rPr>
                                <w:rFonts w:ascii="Calibri" w:hAnsi="Calibri" w:cs="Calibri"/>
                                <w:b/>
                                <w:i/>
                                <w:sz w:val="18"/>
                                <w:szCs w:val="18"/>
                              </w:rPr>
                              <w:t>Voditelj pomorskog prometa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DACE26" id="Pravokutnik 9" o:spid="_x0000_s1031" style="position:absolute;left:0;text-align:left;margin-left:150.4pt;margin-top:14.4pt;width:88.5pt;height:3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" fillcolor="#8496b0 [1951]" strokecolor="#8496b0 [1951]" strokeweight="1pt">
                <v:textbox>
                  <w:txbxContent>
                    <w:p w14:paraId="083AA812" w14:textId="58EF63B5" w:rsidR="008539FA" w:rsidRPr="00E46EE1" w:rsidRDefault="008539FA" w:rsidP="00F610CF">
                      <w:pPr>
                        <w:jc w:val="center"/>
                        <w:rPr>
                          <w:rFonts w:ascii="Calibri" w:hAnsi="Calibri" w:cs="Calibri"/>
                          <w:b/>
                          <w:i/>
                          <w:sz w:val="18"/>
                          <w:szCs w:val="18"/>
                        </w:rPr>
                      </w:pPr>
                      <w:r w:rsidRPr="00E46EE1">
                        <w:rPr>
                          <w:rFonts w:ascii="Calibri" w:hAnsi="Calibri" w:cs="Calibri"/>
                          <w:b/>
                          <w:i/>
                          <w:sz w:val="18"/>
                          <w:szCs w:val="18"/>
                        </w:rPr>
                        <w:t>Voditelj pomorskog prometa</w:t>
                      </w:r>
                    </w:p>
                  </w:txbxContent>
                </v:textbox>
              </v:rect>
            </w:pict>
          </mc:Fallback>
        </mc:AlternateContent>
      </w:r>
    </w:p>
    <w:p w14:paraId="010BD5B8" w14:textId="0D472817" w:rsidR="00D8021F" w:rsidRPr="00202397" w:rsidRDefault="00E101C7" w:rsidP="00D8021F">
      <w:pPr>
        <w:spacing w:after="0" w:line="240" w:lineRule="auto"/>
        <w:jc w:val="center"/>
        <w:rPr>
          <w:rFonts w:ascii="Calibri" w:eastAsia="Times New Roman" w:hAnsi="Calibri" w:cs="Calibri"/>
          <w:sz w:val="24"/>
          <w:szCs w:val="20"/>
          <w:highlight w:val="yellow"/>
        </w:rPr>
      </w:pPr>
      <w:r>
        <w:rPr>
          <w:rFonts w:ascii="Calibri" w:eastAsia="Times New Roman" w:hAnsi="Calibri" w:cs="Calibri"/>
          <w:noProof/>
          <w:sz w:val="24"/>
          <w:szCs w:val="20"/>
          <w:lang w:eastAsia="hr-HR"/>
        </w:rPr>
        <mc:AlternateContent>
          <mc:Choice Requires="wps">
            <w:drawing>
              <wp:anchor distT="0" distB="0" distL="114300" distR="114300" simplePos="0" relativeHeight="251684864" behindDoc="0" locked="0" layoutInCell="1" allowOverlap="1" wp14:anchorId="6A15FC4F" wp14:editId="77C78470">
                <wp:simplePos x="0" y="0"/>
                <wp:positionH relativeFrom="column">
                  <wp:posOffset>128270</wp:posOffset>
                </wp:positionH>
                <wp:positionV relativeFrom="paragraph">
                  <wp:posOffset>6350</wp:posOffset>
                </wp:positionV>
                <wp:extent cx="1114425" cy="542925"/>
                <wp:effectExtent l="0" t="0" r="28575" b="28575"/>
                <wp:wrapNone/>
                <wp:docPr id="3" name="Pravokutnik 3"/>
                <wp:cNvGraphicFramePr/>
                <a:graphic xmlns:a="http://schemas.openxmlformats.org/drawingml/2006/main">
                  <a:graphicData uri="http://schemas.microsoft.com/office/word/2010/wordprocessingShape">
                    <wps:wsp>
                      <wps:cNvSpPr/>
                      <wps:spPr>
                        <a:xfrm>
                          <a:off x="0" y="0"/>
                          <a:ext cx="1114425" cy="542925"/>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2968B" w14:textId="7446418F" w:rsidR="008539FA" w:rsidRPr="00E46EE1" w:rsidRDefault="008539FA" w:rsidP="00D8021F">
                            <w:pPr>
                              <w:jc w:val="center"/>
                              <w:rPr>
                                <w:rFonts w:ascii="Calibri" w:hAnsi="Calibri" w:cs="Calibri"/>
                                <w:b/>
                                <w:i/>
                                <w:sz w:val="18"/>
                                <w:szCs w:val="18"/>
                              </w:rPr>
                            </w:pPr>
                            <w:r w:rsidRPr="00E46EE1">
                              <w:rPr>
                                <w:rFonts w:ascii="Calibri" w:hAnsi="Calibri" w:cs="Calibri"/>
                                <w:b/>
                                <w:i/>
                                <w:sz w:val="18"/>
                                <w:szCs w:val="18"/>
                              </w:rPr>
                              <w:t>Voditelj informacijske sigurnosti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15FC4F" id="Pravokutnik 3" o:spid="_x0000_s1032" style="position:absolute;left:0;text-align:left;margin-left:10.1pt;margin-top:.5pt;width:87.7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" fillcolor="#8496b0 [1951]" strokecolor="#8496b0 [1951]" strokeweight="1pt">
                <v:textbox>
                  <w:txbxContent>
                    <w:p w14:paraId="2062968B" w14:textId="7446418F" w:rsidR="008539FA" w:rsidRPr="00E46EE1" w:rsidRDefault="008539FA" w:rsidP="00D8021F">
                      <w:pPr>
                        <w:jc w:val="center"/>
                        <w:rPr>
                          <w:rFonts w:ascii="Calibri" w:hAnsi="Calibri" w:cs="Calibri"/>
                          <w:b/>
                          <w:i/>
                          <w:sz w:val="18"/>
                          <w:szCs w:val="18"/>
                        </w:rPr>
                      </w:pPr>
                      <w:r w:rsidRPr="00E46EE1">
                        <w:rPr>
                          <w:rFonts w:ascii="Calibri" w:hAnsi="Calibri" w:cs="Calibri"/>
                          <w:b/>
                          <w:i/>
                          <w:sz w:val="18"/>
                          <w:szCs w:val="18"/>
                        </w:rPr>
                        <w:t>Voditelj informacijske sigurnosti</w:t>
                      </w:r>
                    </w:p>
                  </w:txbxContent>
                </v:textbox>
              </v:rect>
            </w:pict>
          </mc:Fallback>
        </mc:AlternateContent>
      </w:r>
      <w:r w:rsidR="00A53295">
        <w:rPr>
          <w:rFonts w:ascii="Calibri" w:eastAsia="Times New Roman" w:hAnsi="Calibri" w:cs="Calibri"/>
          <w:noProof/>
          <w:sz w:val="24"/>
          <w:szCs w:val="20"/>
          <w:lang w:eastAsia="hr-HR"/>
        </w:rPr>
        <mc:AlternateContent>
          <mc:Choice Requires="wps">
            <w:drawing>
              <wp:anchor distT="0" distB="0" distL="114300" distR="114300" simplePos="0" relativeHeight="251689984" behindDoc="0" locked="0" layoutInCell="1" allowOverlap="1" wp14:anchorId="53C810E3" wp14:editId="307898A4">
                <wp:simplePos x="0" y="0"/>
                <wp:positionH relativeFrom="margin">
                  <wp:align>right</wp:align>
                </wp:positionH>
                <wp:positionV relativeFrom="paragraph">
                  <wp:posOffset>6350</wp:posOffset>
                </wp:positionV>
                <wp:extent cx="1409700" cy="561975"/>
                <wp:effectExtent l="0" t="0" r="19050" b="28575"/>
                <wp:wrapNone/>
                <wp:docPr id="12" name="Pravokutnik 12"/>
                <wp:cNvGraphicFramePr/>
                <a:graphic xmlns:a="http://schemas.openxmlformats.org/drawingml/2006/main">
                  <a:graphicData uri="http://schemas.microsoft.com/office/word/2010/wordprocessingShape">
                    <wps:wsp>
                      <wps:cNvSpPr/>
                      <wps:spPr>
                        <a:xfrm>
                          <a:off x="0" y="0"/>
                          <a:ext cx="1409700" cy="561975"/>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32B47" w14:textId="64522EAA" w:rsidR="008539FA" w:rsidRPr="00E46EE1" w:rsidRDefault="008539FA" w:rsidP="00A53295">
                            <w:pPr>
                              <w:jc w:val="center"/>
                              <w:rPr>
                                <w:rFonts w:ascii="Calibri" w:hAnsi="Calibri" w:cs="Calibri"/>
                                <w:b/>
                                <w:i/>
                                <w:sz w:val="18"/>
                                <w:szCs w:val="18"/>
                              </w:rPr>
                            </w:pPr>
                            <w:r w:rsidRPr="00E46EE1">
                              <w:rPr>
                                <w:rFonts w:ascii="Calibri" w:hAnsi="Calibri" w:cs="Calibri"/>
                                <w:b/>
                                <w:i/>
                                <w:sz w:val="18"/>
                                <w:szCs w:val="18"/>
                              </w:rPr>
                              <w:t>Voditelj usklađenosti poslovanja – Compliance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C810E3" id="Pravokutnik 12" o:spid="_x0000_s1033" style="position:absolute;left:0;text-align:left;margin-left:59.8pt;margin-top:.5pt;width:111pt;height:44.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" fillcolor="#8496b0 [1951]" strokecolor="#8496b0 [1951]" strokeweight="1pt">
                <v:textbox>
                  <w:txbxContent>
                    <w:p w14:paraId="45632B47" w14:textId="64522EAA" w:rsidR="008539FA" w:rsidRPr="00E46EE1" w:rsidRDefault="008539FA" w:rsidP="00A53295">
                      <w:pPr>
                        <w:jc w:val="center"/>
                        <w:rPr>
                          <w:rFonts w:ascii="Calibri" w:hAnsi="Calibri" w:cs="Calibri"/>
                          <w:b/>
                          <w:i/>
                          <w:sz w:val="18"/>
                          <w:szCs w:val="18"/>
                        </w:rPr>
                      </w:pPr>
                      <w:r w:rsidRPr="00E46EE1">
                        <w:rPr>
                          <w:rFonts w:ascii="Calibri" w:hAnsi="Calibri" w:cs="Calibri"/>
                          <w:b/>
                          <w:i/>
                          <w:sz w:val="18"/>
                          <w:szCs w:val="18"/>
                        </w:rPr>
                        <w:t>Voditelj usklađenosti poslovanja – Compliance officer</w:t>
                      </w:r>
                    </w:p>
                  </w:txbxContent>
                </v:textbox>
                <w10:wrap anchorx="margin"/>
              </v:rect>
            </w:pict>
          </mc:Fallback>
        </mc:AlternateContent>
      </w:r>
    </w:p>
    <w:p w14:paraId="3E129B42" w14:textId="3FB86F55" w:rsidR="00D8021F" w:rsidRPr="00202397" w:rsidRDefault="00D8021F" w:rsidP="00D8021F">
      <w:pPr>
        <w:spacing w:after="0" w:line="240" w:lineRule="auto"/>
        <w:jc w:val="center"/>
        <w:rPr>
          <w:rFonts w:ascii="Calibri" w:eastAsia="Calibri" w:hAnsi="Calibri" w:cs="Times New Roman"/>
          <w:sz w:val="24"/>
          <w:szCs w:val="20"/>
          <w:highlight w:val="yellow"/>
        </w:rPr>
      </w:pPr>
    </w:p>
    <w:p w14:paraId="6ADAFB48" w14:textId="40A693AE" w:rsidR="00D8021F" w:rsidRPr="00202397" w:rsidRDefault="00074EC9" w:rsidP="00D8021F">
      <w:pPr>
        <w:spacing w:after="0" w:line="240" w:lineRule="auto"/>
        <w:jc w:val="center"/>
        <w:rPr>
          <w:rFonts w:ascii="Calibri" w:eastAsia="Times New Roman" w:hAnsi="Calibri" w:cs="Calibri"/>
          <w:sz w:val="24"/>
          <w:szCs w:val="20"/>
          <w:highlight w:val="yellow"/>
        </w:rPr>
      </w:pPr>
      <w:r w:rsidRPr="00202397">
        <w:rPr>
          <w:rFonts w:ascii="Calibri" w:eastAsia="Calibri" w:hAnsi="Calibri" w:cs="Times New Roman"/>
          <w:noProof/>
          <w:sz w:val="24"/>
          <w:szCs w:val="20"/>
          <w:lang w:eastAsia="hr-HR"/>
        </w:rPr>
        <mc:AlternateContent>
          <mc:Choice Requires="wps">
            <w:drawing>
              <wp:anchor distT="0" distB="0" distL="114300" distR="114300" simplePos="0" relativeHeight="251675648" behindDoc="0" locked="0" layoutInCell="1" allowOverlap="1" wp14:anchorId="6A906A84" wp14:editId="15C8473C">
                <wp:simplePos x="0" y="0"/>
                <wp:positionH relativeFrom="column">
                  <wp:posOffset>1500505</wp:posOffset>
                </wp:positionH>
                <wp:positionV relativeFrom="paragraph">
                  <wp:posOffset>188594</wp:posOffset>
                </wp:positionV>
                <wp:extent cx="2609850" cy="9525"/>
                <wp:effectExtent l="0" t="0" r="19050" b="28575"/>
                <wp:wrapNone/>
                <wp:docPr id="46" name="Ravni poveznik 46"/>
                <wp:cNvGraphicFramePr/>
                <a:graphic xmlns:a="http://schemas.openxmlformats.org/drawingml/2006/main">
                  <a:graphicData uri="http://schemas.microsoft.com/office/word/2010/wordprocessingShape">
                    <wps:wsp>
                      <wps:cNvCnPr/>
                      <wps:spPr>
                        <a:xfrm flipV="1">
                          <a:off x="0" y="0"/>
                          <a:ext cx="2609850" cy="9525"/>
                        </a:xfrm>
                        <a:prstGeom prst="line">
                          <a:avLst/>
                        </a:prstGeom>
                        <a:noFill/>
                        <a:ln w="6350" cap="flat" cmpd="sng" algn="ctr">
                          <a:solidFill>
                            <a:schemeClr val="tx2">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66C117" id="Ravni poveznik 4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4.85pt" to="323.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" strokecolor="#323e4f [2415]" strokeweight=".5pt">
                <v:stroke joinstyle="miter"/>
              </v:line>
            </w:pict>
          </mc:Fallback>
        </mc:AlternateContent>
      </w:r>
    </w:p>
    <w:p w14:paraId="6DE6E952" w14:textId="517C45D0" w:rsidR="00D8021F" w:rsidRPr="00202397" w:rsidRDefault="00074EC9" w:rsidP="00D8021F">
      <w:pPr>
        <w:spacing w:after="0" w:line="240" w:lineRule="auto"/>
        <w:jc w:val="center"/>
        <w:rPr>
          <w:rFonts w:ascii="Calibri" w:eastAsia="Times New Roman" w:hAnsi="Calibri" w:cs="Calibri"/>
          <w:sz w:val="24"/>
          <w:szCs w:val="20"/>
          <w:highlight w:val="yellow"/>
        </w:rPr>
      </w:pPr>
      <w:r w:rsidRPr="00202397">
        <w:rPr>
          <w:rFonts w:ascii="Calibri" w:eastAsia="Calibri" w:hAnsi="Calibri" w:cs="Times New Roman"/>
          <w:noProof/>
          <w:sz w:val="24"/>
          <w:szCs w:val="20"/>
          <w:lang w:eastAsia="hr-HR"/>
        </w:rPr>
        <mc:AlternateContent>
          <mc:Choice Requires="wps">
            <w:drawing>
              <wp:anchor distT="0" distB="0" distL="114300" distR="114300" simplePos="0" relativeHeight="251676672" behindDoc="0" locked="0" layoutInCell="1" allowOverlap="1" wp14:anchorId="0134E0D7" wp14:editId="3130B41E">
                <wp:simplePos x="0" y="0"/>
                <wp:positionH relativeFrom="column">
                  <wp:posOffset>1510031</wp:posOffset>
                </wp:positionH>
                <wp:positionV relativeFrom="paragraph">
                  <wp:posOffset>21590</wp:posOffset>
                </wp:positionV>
                <wp:extent cx="0" cy="161925"/>
                <wp:effectExtent l="0" t="0" r="38100" b="28575"/>
                <wp:wrapNone/>
                <wp:docPr id="47" name="Ravni poveznik 47"/>
                <wp:cNvGraphicFramePr/>
                <a:graphic xmlns:a="http://schemas.openxmlformats.org/drawingml/2006/main">
                  <a:graphicData uri="http://schemas.microsoft.com/office/word/2010/wordprocessingShape">
                    <wps:wsp>
                      <wps:cNvCnPr/>
                      <wps:spPr>
                        <a:xfrm>
                          <a:off x="0" y="0"/>
                          <a:ext cx="0" cy="161925"/>
                        </a:xfrm>
                        <a:prstGeom prst="line">
                          <a:avLst/>
                        </a:prstGeom>
                        <a:noFill/>
                        <a:ln w="6350" cap="flat" cmpd="sng" algn="ctr">
                          <a:solidFill>
                            <a:srgbClr val="4454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C32681" id="Ravni poveznik 4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9pt,1.7pt" to="11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" strokecolor="#44546a" strokeweight=".5pt">
                <v:stroke joinstyle="miter"/>
              </v:line>
            </w:pict>
          </mc:Fallback>
        </mc:AlternateContent>
      </w:r>
      <w:r w:rsidR="00F610CF" w:rsidRPr="00202397">
        <w:rPr>
          <w:rFonts w:ascii="Calibri" w:eastAsia="Calibri" w:hAnsi="Calibri" w:cs="Times New Roman"/>
          <w:noProof/>
          <w:sz w:val="24"/>
          <w:szCs w:val="20"/>
          <w:lang w:eastAsia="hr-HR"/>
        </w:rPr>
        <mc:AlternateContent>
          <mc:Choice Requires="wps">
            <w:drawing>
              <wp:anchor distT="0" distB="0" distL="114300" distR="114300" simplePos="0" relativeHeight="251677696" behindDoc="0" locked="0" layoutInCell="1" allowOverlap="1" wp14:anchorId="4062CE80" wp14:editId="33A1D346">
                <wp:simplePos x="0" y="0"/>
                <wp:positionH relativeFrom="column">
                  <wp:posOffset>4100829</wp:posOffset>
                </wp:positionH>
                <wp:positionV relativeFrom="paragraph">
                  <wp:posOffset>10161</wp:posOffset>
                </wp:positionV>
                <wp:extent cx="0" cy="171450"/>
                <wp:effectExtent l="0" t="0" r="38100" b="19050"/>
                <wp:wrapNone/>
                <wp:docPr id="48" name="Ravni poveznik 48"/>
                <wp:cNvGraphicFramePr/>
                <a:graphic xmlns:a="http://schemas.openxmlformats.org/drawingml/2006/main">
                  <a:graphicData uri="http://schemas.microsoft.com/office/word/2010/wordprocessingShape">
                    <wps:wsp>
                      <wps:cNvCnPr/>
                      <wps:spPr>
                        <a:xfrm flipH="1">
                          <a:off x="0" y="0"/>
                          <a:ext cx="0" cy="171450"/>
                        </a:xfrm>
                        <a:prstGeom prst="line">
                          <a:avLst/>
                        </a:prstGeom>
                        <a:noFill/>
                        <a:ln w="6350" cap="flat" cmpd="sng" algn="ctr">
                          <a:solidFill>
                            <a:srgbClr val="4454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540338" id="Ravni poveznik 4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9pt,.8pt" to="322.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" strokecolor="#44546a" strokeweight=".5pt">
                <v:stroke joinstyle="miter"/>
              </v:line>
            </w:pict>
          </mc:Fallback>
        </mc:AlternateContent>
      </w:r>
    </w:p>
    <w:p w14:paraId="4E91EBD8" w14:textId="18CFBAA9" w:rsidR="00D8021F" w:rsidRPr="00202397" w:rsidRDefault="00D8021F" w:rsidP="00D8021F">
      <w:pPr>
        <w:spacing w:after="0" w:line="240" w:lineRule="auto"/>
        <w:jc w:val="center"/>
        <w:rPr>
          <w:rFonts w:ascii="Calibri" w:eastAsia="Times New Roman" w:hAnsi="Calibri" w:cs="Calibri"/>
          <w:sz w:val="24"/>
          <w:szCs w:val="20"/>
          <w:highlight w:val="yellow"/>
        </w:rPr>
      </w:pPr>
      <w:r w:rsidRPr="00202397">
        <w:rPr>
          <w:rFonts w:ascii="Calibri" w:eastAsia="Times New Roman" w:hAnsi="Calibri" w:cs="Calibri"/>
          <w:noProof/>
          <w:sz w:val="18"/>
          <w:szCs w:val="18"/>
          <w:lang w:eastAsia="hr-HR"/>
        </w:rPr>
        <mc:AlternateContent>
          <mc:Choice Requires="wps">
            <w:drawing>
              <wp:anchor distT="0" distB="0" distL="114300" distR="114300" simplePos="0" relativeHeight="251668480" behindDoc="0" locked="0" layoutInCell="1" allowOverlap="1" wp14:anchorId="2E09AEFD" wp14:editId="7EBF9F2A">
                <wp:simplePos x="0" y="0"/>
                <wp:positionH relativeFrom="column">
                  <wp:posOffset>3552825</wp:posOffset>
                </wp:positionH>
                <wp:positionV relativeFrom="paragraph">
                  <wp:posOffset>4445</wp:posOffset>
                </wp:positionV>
                <wp:extent cx="1009650" cy="466725"/>
                <wp:effectExtent l="0" t="0" r="19050" b="28575"/>
                <wp:wrapNone/>
                <wp:docPr id="32" name="Pravokutnik 32"/>
                <wp:cNvGraphicFramePr/>
                <a:graphic xmlns:a="http://schemas.openxmlformats.org/drawingml/2006/main">
                  <a:graphicData uri="http://schemas.microsoft.com/office/word/2010/wordprocessingShape">
                    <wps:wsp>
                      <wps:cNvSpPr/>
                      <wps:spPr>
                        <a:xfrm>
                          <a:off x="0" y="0"/>
                          <a:ext cx="1009650" cy="466725"/>
                        </a:xfrm>
                        <a:prstGeom prst="rect">
                          <a:avLst/>
                        </a:prstGeom>
                        <a:solidFill>
                          <a:srgbClr val="44546A">
                            <a:lumMod val="40000"/>
                            <a:lumOff val="60000"/>
                          </a:srgbClr>
                        </a:solidFill>
                        <a:ln w="12700" cap="flat" cmpd="sng" algn="ctr">
                          <a:solidFill>
                            <a:srgbClr val="44546A">
                              <a:lumMod val="40000"/>
                              <a:lumOff val="60000"/>
                            </a:srgbClr>
                          </a:solidFill>
                          <a:prstDash val="solid"/>
                          <a:miter lim="800000"/>
                        </a:ln>
                        <a:effectLst/>
                      </wps:spPr>
                      <wps:txbx>
                        <w:txbxContent>
                          <w:p w14:paraId="6D525DD8" w14:textId="77777777" w:rsidR="008539FA" w:rsidRPr="00074EC9" w:rsidRDefault="008539FA" w:rsidP="00D8021F">
                            <w:pPr>
                              <w:jc w:val="center"/>
                              <w:rPr>
                                <w:rFonts w:ascii="Calibri" w:hAnsi="Calibri" w:cs="Calibri"/>
                                <w:b/>
                                <w:color w:val="323E4F" w:themeColor="text2" w:themeShade="BF"/>
                                <w:sz w:val="18"/>
                                <w:szCs w:val="18"/>
                              </w:rPr>
                            </w:pPr>
                            <w:r w:rsidRPr="00074EC9">
                              <w:rPr>
                                <w:rFonts w:ascii="Calibri" w:hAnsi="Calibri" w:cs="Calibri"/>
                                <w:b/>
                                <w:color w:val="323E4F" w:themeColor="text2" w:themeShade="BF"/>
                                <w:sz w:val="18"/>
                                <w:szCs w:val="18"/>
                              </w:rPr>
                              <w:t>Korporativni poslovi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09AEFD" id="Pravokutnik 32" o:spid="_x0000_s1034" style="position:absolute;left:0;text-align:left;margin-left:279.75pt;margin-top:.35pt;width:79.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" fillcolor="#adb9ca" strokecolor="#adb9ca" strokeweight="1pt">
                <v:textbox>
                  <w:txbxContent>
                    <w:p w14:paraId="6D525DD8" w14:textId="77777777" w:rsidR="008539FA" w:rsidRPr="00074EC9" w:rsidRDefault="008539FA" w:rsidP="00D8021F">
                      <w:pPr>
                        <w:jc w:val="center"/>
                        <w:rPr>
                          <w:rFonts w:ascii="Calibri" w:hAnsi="Calibri" w:cs="Calibri"/>
                          <w:b/>
                          <w:color w:val="323E4F" w:themeColor="text2" w:themeShade="BF"/>
                          <w:sz w:val="18"/>
                          <w:szCs w:val="18"/>
                        </w:rPr>
                      </w:pPr>
                      <w:r w:rsidRPr="00074EC9">
                        <w:rPr>
                          <w:rFonts w:ascii="Calibri" w:hAnsi="Calibri" w:cs="Calibri"/>
                          <w:b/>
                          <w:color w:val="323E4F" w:themeColor="text2" w:themeShade="BF"/>
                          <w:sz w:val="18"/>
                          <w:szCs w:val="18"/>
                        </w:rPr>
                        <w:t>Korporativni poslovi</w:t>
                      </w:r>
                    </w:p>
                  </w:txbxContent>
                </v:textbox>
              </v:rect>
            </w:pict>
          </mc:Fallback>
        </mc:AlternateContent>
      </w: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63360" behindDoc="0" locked="0" layoutInCell="1" allowOverlap="1" wp14:anchorId="1F99AF15" wp14:editId="328C4F9B">
                <wp:simplePos x="0" y="0"/>
                <wp:positionH relativeFrom="column">
                  <wp:posOffset>833755</wp:posOffset>
                </wp:positionH>
                <wp:positionV relativeFrom="paragraph">
                  <wp:posOffset>9525</wp:posOffset>
                </wp:positionV>
                <wp:extent cx="1009650" cy="485775"/>
                <wp:effectExtent l="0" t="0" r="19050" b="28575"/>
                <wp:wrapNone/>
                <wp:docPr id="27" name="Pravokutnik 27"/>
                <wp:cNvGraphicFramePr/>
                <a:graphic xmlns:a="http://schemas.openxmlformats.org/drawingml/2006/main">
                  <a:graphicData uri="http://schemas.microsoft.com/office/word/2010/wordprocessingShape">
                    <wps:wsp>
                      <wps:cNvSpPr/>
                      <wps:spPr>
                        <a:xfrm>
                          <a:off x="0" y="0"/>
                          <a:ext cx="1009650" cy="485775"/>
                        </a:xfrm>
                        <a:prstGeom prst="rect">
                          <a:avLst/>
                        </a:prstGeom>
                        <a:solidFill>
                          <a:srgbClr val="44546A">
                            <a:lumMod val="40000"/>
                            <a:lumOff val="60000"/>
                          </a:srgbClr>
                        </a:solidFill>
                        <a:ln w="12700" cap="flat" cmpd="sng" algn="ctr">
                          <a:solidFill>
                            <a:srgbClr val="44546A">
                              <a:lumMod val="40000"/>
                              <a:lumOff val="60000"/>
                            </a:srgbClr>
                          </a:solidFill>
                          <a:prstDash val="solid"/>
                          <a:miter lim="800000"/>
                        </a:ln>
                        <a:effectLst/>
                      </wps:spPr>
                      <wps:txbx>
                        <w:txbxContent>
                          <w:p w14:paraId="3CD8AF71" w14:textId="77777777" w:rsidR="008539FA" w:rsidRPr="00074EC9" w:rsidRDefault="008539FA" w:rsidP="00D8021F">
                            <w:pPr>
                              <w:jc w:val="center"/>
                              <w:rPr>
                                <w:rFonts w:ascii="Calibri" w:hAnsi="Calibri" w:cs="Calibri"/>
                                <w:b/>
                                <w:color w:val="323E4F" w:themeColor="text2" w:themeShade="BF"/>
                                <w:sz w:val="18"/>
                                <w:szCs w:val="18"/>
                              </w:rPr>
                            </w:pPr>
                            <w:r w:rsidRPr="00074EC9">
                              <w:rPr>
                                <w:rFonts w:ascii="Calibri" w:hAnsi="Calibri" w:cs="Calibri"/>
                                <w:b/>
                                <w:color w:val="323E4F" w:themeColor="text2" w:themeShade="BF"/>
                                <w:sz w:val="18"/>
                                <w:szCs w:val="18"/>
                              </w:rPr>
                              <w:t>Tehnički poslovi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99AF15" id="Pravokutnik 27" o:spid="_x0000_s1035" style="position:absolute;left:0;text-align:left;margin-left:65.65pt;margin-top:.75pt;width:79.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" fillcolor="#adb9ca" strokecolor="#adb9ca" strokeweight="1pt">
                <v:textbox>
                  <w:txbxContent>
                    <w:p w14:paraId="3CD8AF71" w14:textId="77777777" w:rsidR="008539FA" w:rsidRPr="00074EC9" w:rsidRDefault="008539FA" w:rsidP="00D8021F">
                      <w:pPr>
                        <w:jc w:val="center"/>
                        <w:rPr>
                          <w:rFonts w:ascii="Calibri" w:hAnsi="Calibri" w:cs="Calibri"/>
                          <w:b/>
                          <w:color w:val="323E4F" w:themeColor="text2" w:themeShade="BF"/>
                          <w:sz w:val="18"/>
                          <w:szCs w:val="18"/>
                        </w:rPr>
                      </w:pPr>
                      <w:r w:rsidRPr="00074EC9">
                        <w:rPr>
                          <w:rFonts w:ascii="Calibri" w:hAnsi="Calibri" w:cs="Calibri"/>
                          <w:b/>
                          <w:color w:val="323E4F" w:themeColor="text2" w:themeShade="BF"/>
                          <w:sz w:val="18"/>
                          <w:szCs w:val="18"/>
                        </w:rPr>
                        <w:t>Tehnički poslovi</w:t>
                      </w:r>
                    </w:p>
                  </w:txbxContent>
                </v:textbox>
              </v:rect>
            </w:pict>
          </mc:Fallback>
        </mc:AlternateContent>
      </w:r>
    </w:p>
    <w:p w14:paraId="4F119D74" w14:textId="12B15865" w:rsidR="00D8021F" w:rsidRPr="00202397" w:rsidRDefault="00D8021F" w:rsidP="00D8021F">
      <w:pPr>
        <w:spacing w:after="0" w:line="240" w:lineRule="auto"/>
        <w:jc w:val="center"/>
        <w:rPr>
          <w:rFonts w:ascii="Calibri" w:eastAsia="Calibri" w:hAnsi="Calibri" w:cs="Times New Roman"/>
          <w:sz w:val="24"/>
          <w:szCs w:val="20"/>
          <w:highlight w:val="yellow"/>
        </w:rPr>
      </w:pPr>
    </w:p>
    <w:p w14:paraId="71D238C3" w14:textId="359B2A0E" w:rsidR="00D8021F" w:rsidRPr="00202397" w:rsidRDefault="008D56FD" w:rsidP="00D8021F">
      <w:pPr>
        <w:spacing w:after="0" w:line="240" w:lineRule="auto"/>
        <w:jc w:val="center"/>
        <w:rPr>
          <w:rFonts w:ascii="Calibri" w:eastAsia="Times New Roman" w:hAnsi="Calibri" w:cs="Calibri"/>
          <w:sz w:val="24"/>
          <w:szCs w:val="20"/>
          <w:highlight w:val="yellow"/>
        </w:rPr>
      </w:pPr>
      <w:r w:rsidRPr="00202397">
        <w:rPr>
          <w:rFonts w:ascii="Calibri" w:eastAsia="Calibri" w:hAnsi="Calibri" w:cs="Times New Roman"/>
          <w:noProof/>
          <w:sz w:val="24"/>
          <w:szCs w:val="20"/>
          <w:lang w:eastAsia="hr-HR"/>
        </w:rPr>
        <mc:AlternateContent>
          <mc:Choice Requires="wps">
            <w:drawing>
              <wp:anchor distT="0" distB="0" distL="114300" distR="114300" simplePos="0" relativeHeight="251681792" behindDoc="0" locked="0" layoutInCell="1" allowOverlap="1" wp14:anchorId="255E2603" wp14:editId="2FFDD8A0">
                <wp:simplePos x="0" y="0"/>
                <wp:positionH relativeFrom="column">
                  <wp:posOffset>4386580</wp:posOffset>
                </wp:positionH>
                <wp:positionV relativeFrom="paragraph">
                  <wp:posOffset>100330</wp:posOffset>
                </wp:positionV>
                <wp:extent cx="0" cy="276225"/>
                <wp:effectExtent l="0" t="0" r="38100" b="28575"/>
                <wp:wrapNone/>
                <wp:docPr id="52" name="Ravni poveznik 52"/>
                <wp:cNvGraphicFramePr/>
                <a:graphic xmlns:a="http://schemas.openxmlformats.org/drawingml/2006/main">
                  <a:graphicData uri="http://schemas.microsoft.com/office/word/2010/wordprocessingShape">
                    <wps:wsp>
                      <wps:cNvCnPr/>
                      <wps:spPr>
                        <a:xfrm flipH="1">
                          <a:off x="0" y="0"/>
                          <a:ext cx="0" cy="276225"/>
                        </a:xfrm>
                        <a:prstGeom prst="line">
                          <a:avLst/>
                        </a:prstGeom>
                        <a:noFill/>
                        <a:ln w="6350" cap="flat" cmpd="sng" algn="ctr">
                          <a:solidFill>
                            <a:schemeClr val="tx2">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104520" id="Ravni poveznik 5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pt,7.9pt" to="345.4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" strokecolor="#323e4f [2415]" strokeweight=".5pt">
                <v:stroke joinstyle="miter"/>
              </v:line>
            </w:pict>
          </mc:Fallback>
        </mc:AlternateContent>
      </w:r>
      <w:r w:rsidR="00A53295" w:rsidRPr="00202397">
        <w:rPr>
          <w:rFonts w:ascii="Calibri" w:eastAsia="Calibri" w:hAnsi="Calibri" w:cs="Times New Roman"/>
          <w:noProof/>
          <w:sz w:val="24"/>
          <w:szCs w:val="20"/>
          <w:lang w:eastAsia="hr-HR"/>
        </w:rPr>
        <mc:AlternateContent>
          <mc:Choice Requires="wps">
            <w:drawing>
              <wp:anchor distT="0" distB="0" distL="114300" distR="114300" simplePos="0" relativeHeight="251680768" behindDoc="0" locked="0" layoutInCell="1" allowOverlap="1" wp14:anchorId="16E020D5" wp14:editId="04B40E4E">
                <wp:simplePos x="0" y="0"/>
                <wp:positionH relativeFrom="column">
                  <wp:posOffset>3776979</wp:posOffset>
                </wp:positionH>
                <wp:positionV relativeFrom="paragraph">
                  <wp:posOffset>100330</wp:posOffset>
                </wp:positionV>
                <wp:extent cx="9525" cy="276225"/>
                <wp:effectExtent l="0" t="0" r="28575" b="28575"/>
                <wp:wrapNone/>
                <wp:docPr id="51" name="Ravni poveznik 51"/>
                <wp:cNvGraphicFramePr/>
                <a:graphic xmlns:a="http://schemas.openxmlformats.org/drawingml/2006/main">
                  <a:graphicData uri="http://schemas.microsoft.com/office/word/2010/wordprocessingShape">
                    <wps:wsp>
                      <wps:cNvCnPr/>
                      <wps:spPr>
                        <a:xfrm flipH="1">
                          <a:off x="0" y="0"/>
                          <a:ext cx="9525" cy="276225"/>
                        </a:xfrm>
                        <a:prstGeom prst="line">
                          <a:avLst/>
                        </a:prstGeom>
                        <a:noFill/>
                        <a:ln w="6350" cap="flat" cmpd="sng" algn="ctr">
                          <a:solidFill>
                            <a:schemeClr val="tx2">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579D06" id="Ravni poveznik 5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pt,7.9pt" to="298.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" strokecolor="#323e4f [2415]" strokeweight=".5pt">
                <v:stroke joinstyle="miter"/>
              </v:line>
            </w:pict>
          </mc:Fallback>
        </mc:AlternateContent>
      </w:r>
      <w:r w:rsidR="00A53295" w:rsidRPr="00202397">
        <w:rPr>
          <w:rFonts w:ascii="Calibri" w:eastAsia="Calibri" w:hAnsi="Calibri" w:cs="Times New Roman"/>
          <w:noProof/>
          <w:sz w:val="24"/>
          <w:szCs w:val="20"/>
          <w:lang w:eastAsia="hr-HR"/>
        </w:rPr>
        <mc:AlternateContent>
          <mc:Choice Requires="wps">
            <w:drawing>
              <wp:anchor distT="0" distB="0" distL="114300" distR="114300" simplePos="0" relativeHeight="251679744" behindDoc="0" locked="0" layoutInCell="1" allowOverlap="1" wp14:anchorId="67FFE2C3" wp14:editId="2E4B87AA">
                <wp:simplePos x="0" y="0"/>
                <wp:positionH relativeFrom="column">
                  <wp:posOffset>1710054</wp:posOffset>
                </wp:positionH>
                <wp:positionV relativeFrom="paragraph">
                  <wp:posOffset>119381</wp:posOffset>
                </wp:positionV>
                <wp:extent cx="0" cy="247650"/>
                <wp:effectExtent l="0" t="0" r="38100" b="19050"/>
                <wp:wrapNone/>
                <wp:docPr id="50" name="Ravni poveznik 50"/>
                <wp:cNvGraphicFramePr/>
                <a:graphic xmlns:a="http://schemas.openxmlformats.org/drawingml/2006/main">
                  <a:graphicData uri="http://schemas.microsoft.com/office/word/2010/wordprocessingShape">
                    <wps:wsp>
                      <wps:cNvCnPr/>
                      <wps:spPr>
                        <a:xfrm flipH="1">
                          <a:off x="0" y="0"/>
                          <a:ext cx="0" cy="247650"/>
                        </a:xfrm>
                        <a:prstGeom prst="line">
                          <a:avLst/>
                        </a:prstGeom>
                        <a:noFill/>
                        <a:ln w="6350" cap="flat" cmpd="sng" algn="ctr">
                          <a:solidFill>
                            <a:srgbClr val="4454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C67898" id="Ravni poveznik 5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65pt,9.4pt" to="134.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" strokecolor="#44546a" strokeweight=".5pt">
                <v:stroke joinstyle="miter"/>
              </v:line>
            </w:pict>
          </mc:Fallback>
        </mc:AlternateContent>
      </w:r>
      <w:r w:rsidR="00D8021F" w:rsidRPr="00202397">
        <w:rPr>
          <w:rFonts w:ascii="Calibri" w:eastAsia="Calibri" w:hAnsi="Calibri" w:cs="Times New Roman"/>
          <w:noProof/>
          <w:sz w:val="24"/>
          <w:szCs w:val="20"/>
          <w:lang w:eastAsia="hr-HR"/>
        </w:rPr>
        <mc:AlternateContent>
          <mc:Choice Requires="wps">
            <w:drawing>
              <wp:anchor distT="0" distB="0" distL="114300" distR="114300" simplePos="0" relativeHeight="251678720" behindDoc="0" locked="0" layoutInCell="1" allowOverlap="1" wp14:anchorId="6B6A3803" wp14:editId="0035D1E5">
                <wp:simplePos x="0" y="0"/>
                <wp:positionH relativeFrom="column">
                  <wp:posOffset>976630</wp:posOffset>
                </wp:positionH>
                <wp:positionV relativeFrom="paragraph">
                  <wp:posOffset>119379</wp:posOffset>
                </wp:positionV>
                <wp:extent cx="0" cy="257175"/>
                <wp:effectExtent l="0" t="0" r="38100" b="28575"/>
                <wp:wrapNone/>
                <wp:docPr id="49" name="Ravni poveznik 49"/>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44546A"/>
                          </a:solidFill>
                          <a:prstDash val="solid"/>
                          <a:miter lim="800000"/>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7F5BAE" id="Ravni poveznik 49"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9pt,9.4pt" to="76.9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" strokecolor="#44546a" strokeweight=".5pt">
                <v:stroke joinstyle="miter"/>
              </v:line>
            </w:pict>
          </mc:Fallback>
        </mc:AlternateContent>
      </w:r>
    </w:p>
    <w:p w14:paraId="28D897F0" w14:textId="77777777" w:rsidR="00D8021F" w:rsidRPr="00202397" w:rsidRDefault="00D8021F" w:rsidP="00D8021F">
      <w:pPr>
        <w:spacing w:after="0" w:line="240" w:lineRule="auto"/>
        <w:jc w:val="center"/>
        <w:rPr>
          <w:rFonts w:ascii="Calibri" w:eastAsia="Times New Roman" w:hAnsi="Calibri" w:cs="Calibri"/>
          <w:b/>
          <w:sz w:val="24"/>
          <w:szCs w:val="20"/>
          <w:highlight w:val="yellow"/>
        </w:rPr>
      </w:pP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67456" behindDoc="0" locked="0" layoutInCell="1" allowOverlap="1" wp14:anchorId="780A0B25" wp14:editId="345A833A">
                <wp:simplePos x="0" y="0"/>
                <wp:positionH relativeFrom="column">
                  <wp:posOffset>4196079</wp:posOffset>
                </wp:positionH>
                <wp:positionV relativeFrom="paragraph">
                  <wp:posOffset>182245</wp:posOffset>
                </wp:positionV>
                <wp:extent cx="1057275" cy="561975"/>
                <wp:effectExtent l="0" t="0" r="28575" b="28575"/>
                <wp:wrapNone/>
                <wp:docPr id="31" name="Pravokutnik 31"/>
                <wp:cNvGraphicFramePr/>
                <a:graphic xmlns:a="http://schemas.openxmlformats.org/drawingml/2006/main">
                  <a:graphicData uri="http://schemas.microsoft.com/office/word/2010/wordprocessingShape">
                    <wps:wsp>
                      <wps:cNvSpPr/>
                      <wps:spPr>
                        <a:xfrm>
                          <a:off x="0" y="0"/>
                          <a:ext cx="1057275" cy="561975"/>
                        </a:xfrm>
                        <a:prstGeom prst="rect">
                          <a:avLst/>
                        </a:prstGeom>
                        <a:solidFill>
                          <a:srgbClr val="3C4A5E"/>
                        </a:solidFill>
                        <a:ln w="12700" cap="flat" cmpd="sng" algn="ctr">
                          <a:solidFill>
                            <a:srgbClr val="44546A"/>
                          </a:solidFill>
                          <a:prstDash val="solid"/>
                          <a:miter lim="800000"/>
                        </a:ln>
                        <a:effectLst/>
                      </wps:spPr>
                      <wps:txbx>
                        <w:txbxContent>
                          <w:p w14:paraId="32219EB3"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Pravno – kadrovski sektor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0A0B25" id="Pravokutnik 31" o:spid="_x0000_s1036" style="position:absolute;left:0;text-align:left;margin-left:330.4pt;margin-top:14.35pt;width:83.2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" fillcolor="#3c4a5e" strokecolor="#44546a" strokeweight="1pt">
                <v:textbox>
                  <w:txbxContent>
                    <w:p w14:paraId="32219EB3"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Pravno – kadrovski sektor</w:t>
                      </w:r>
                    </w:p>
                  </w:txbxContent>
                </v:textbox>
              </v:rect>
            </w:pict>
          </mc:Fallback>
        </mc:AlternateContent>
      </w: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65408" behindDoc="0" locked="0" layoutInCell="1" allowOverlap="1" wp14:anchorId="0F691A6B" wp14:editId="4E274640">
                <wp:simplePos x="0" y="0"/>
                <wp:positionH relativeFrom="column">
                  <wp:posOffset>157480</wp:posOffset>
                </wp:positionH>
                <wp:positionV relativeFrom="paragraph">
                  <wp:posOffset>182245</wp:posOffset>
                </wp:positionV>
                <wp:extent cx="1009650" cy="561975"/>
                <wp:effectExtent l="0" t="0" r="19050" b="28575"/>
                <wp:wrapNone/>
                <wp:docPr id="29" name="Pravokutnik 29"/>
                <wp:cNvGraphicFramePr/>
                <a:graphic xmlns:a="http://schemas.openxmlformats.org/drawingml/2006/main">
                  <a:graphicData uri="http://schemas.microsoft.com/office/word/2010/wordprocessingShape">
                    <wps:wsp>
                      <wps:cNvSpPr/>
                      <wps:spPr>
                        <a:xfrm>
                          <a:off x="0" y="0"/>
                          <a:ext cx="1009650" cy="561975"/>
                        </a:xfrm>
                        <a:prstGeom prst="rect">
                          <a:avLst/>
                        </a:prstGeom>
                        <a:solidFill>
                          <a:srgbClr val="3C4A5E"/>
                        </a:solidFill>
                        <a:ln w="12700" cap="flat" cmpd="sng" algn="ctr">
                          <a:solidFill>
                            <a:srgbClr val="44546A"/>
                          </a:solidFill>
                          <a:prstDash val="solid"/>
                          <a:miter lim="800000"/>
                        </a:ln>
                        <a:effectLst/>
                      </wps:spPr>
                      <wps:txbx>
                        <w:txbxContent>
                          <w:p w14:paraId="68732B20"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Sektor sigurnosti plovidbe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691A6B" id="Pravokutnik 29" o:spid="_x0000_s1037" style="position:absolute;left:0;text-align:left;margin-left:12.4pt;margin-top:14.35pt;width:79.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" fillcolor="#3c4a5e" strokecolor="#44546a" strokeweight="1pt">
                <v:textbox>
                  <w:txbxContent>
                    <w:p w14:paraId="68732B20"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Sektor sigurnosti plovidbe</w:t>
                      </w:r>
                    </w:p>
                  </w:txbxContent>
                </v:textbox>
              </v:rect>
            </w:pict>
          </mc:Fallback>
        </mc:AlternateContent>
      </w: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66432" behindDoc="0" locked="0" layoutInCell="1" allowOverlap="1" wp14:anchorId="53BED4BF" wp14:editId="5AF498DF">
                <wp:simplePos x="0" y="0"/>
                <wp:positionH relativeFrom="column">
                  <wp:posOffset>2900680</wp:posOffset>
                </wp:positionH>
                <wp:positionV relativeFrom="paragraph">
                  <wp:posOffset>182245</wp:posOffset>
                </wp:positionV>
                <wp:extent cx="1009650" cy="561975"/>
                <wp:effectExtent l="0" t="0" r="19050" b="28575"/>
                <wp:wrapNone/>
                <wp:docPr id="30" name="Pravokutnik 30"/>
                <wp:cNvGraphicFramePr/>
                <a:graphic xmlns:a="http://schemas.openxmlformats.org/drawingml/2006/main">
                  <a:graphicData uri="http://schemas.microsoft.com/office/word/2010/wordprocessingShape">
                    <wps:wsp>
                      <wps:cNvSpPr/>
                      <wps:spPr>
                        <a:xfrm>
                          <a:off x="0" y="0"/>
                          <a:ext cx="1009650" cy="561975"/>
                        </a:xfrm>
                        <a:prstGeom prst="rect">
                          <a:avLst/>
                        </a:prstGeom>
                        <a:solidFill>
                          <a:srgbClr val="3C4A5E"/>
                        </a:solidFill>
                        <a:ln w="12700" cap="flat" cmpd="sng" algn="ctr">
                          <a:solidFill>
                            <a:srgbClr val="44546A"/>
                          </a:solidFill>
                          <a:prstDash val="solid"/>
                          <a:miter lim="800000"/>
                        </a:ln>
                        <a:effectLst/>
                      </wps:spPr>
                      <wps:txbx>
                        <w:txbxContent>
                          <w:p w14:paraId="305356D2"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Sektor za ekonomske poslove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BED4BF" id="Pravokutnik 30" o:spid="_x0000_s1038" style="position:absolute;left:0;text-align:left;margin-left:228.4pt;margin-top:14.35pt;width:79.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" fillcolor="#3c4a5e" strokecolor="#44546a" strokeweight="1pt">
                <v:textbox>
                  <w:txbxContent>
                    <w:p w14:paraId="305356D2"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Sektor za ekonomske poslove</w:t>
                      </w:r>
                    </w:p>
                  </w:txbxContent>
                </v:textbox>
              </v:rect>
            </w:pict>
          </mc:Fallback>
        </mc:AlternateContent>
      </w:r>
      <w:r w:rsidRPr="00202397">
        <w:rPr>
          <w:rFonts w:ascii="Calibri" w:eastAsia="Times New Roman" w:hAnsi="Calibri" w:cs="Calibri"/>
          <w:noProof/>
          <w:sz w:val="24"/>
          <w:szCs w:val="24"/>
          <w:lang w:eastAsia="hr-HR"/>
        </w:rPr>
        <mc:AlternateContent>
          <mc:Choice Requires="wps">
            <w:drawing>
              <wp:anchor distT="0" distB="0" distL="114300" distR="114300" simplePos="0" relativeHeight="251664384" behindDoc="0" locked="0" layoutInCell="1" allowOverlap="1" wp14:anchorId="74999C05" wp14:editId="44035311">
                <wp:simplePos x="0" y="0"/>
                <wp:positionH relativeFrom="column">
                  <wp:posOffset>1433830</wp:posOffset>
                </wp:positionH>
                <wp:positionV relativeFrom="paragraph">
                  <wp:posOffset>182245</wp:posOffset>
                </wp:positionV>
                <wp:extent cx="1009650" cy="561975"/>
                <wp:effectExtent l="0" t="0" r="19050" b="28575"/>
                <wp:wrapNone/>
                <wp:docPr id="28" name="Pravokutnik 28"/>
                <wp:cNvGraphicFramePr/>
                <a:graphic xmlns:a="http://schemas.openxmlformats.org/drawingml/2006/main">
                  <a:graphicData uri="http://schemas.microsoft.com/office/word/2010/wordprocessingShape">
                    <wps:wsp>
                      <wps:cNvSpPr/>
                      <wps:spPr>
                        <a:xfrm>
                          <a:off x="0" y="0"/>
                          <a:ext cx="1009650" cy="561975"/>
                        </a:xfrm>
                        <a:prstGeom prst="rect">
                          <a:avLst/>
                        </a:prstGeom>
                        <a:solidFill>
                          <a:srgbClr val="3C4A5E"/>
                        </a:solidFill>
                        <a:ln w="12700" cap="flat" cmpd="sng" algn="ctr">
                          <a:solidFill>
                            <a:srgbClr val="44546A"/>
                          </a:solidFill>
                          <a:prstDash val="solid"/>
                          <a:miter lim="800000"/>
                        </a:ln>
                        <a:effectLst/>
                      </wps:spPr>
                      <wps:txbx>
                        <w:txbxContent>
                          <w:p w14:paraId="305DF27F"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Sektor za izgradnju i održavanje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999C05" id="Pravokutnik 28" o:spid="_x0000_s1039" style="position:absolute;left:0;text-align:left;margin-left:112.9pt;margin-top:14.35pt;width:79.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" fillcolor="#3c4a5e" strokecolor="#44546a" strokeweight="1pt">
                <v:textbox>
                  <w:txbxContent>
                    <w:p w14:paraId="305DF27F" w14:textId="77777777" w:rsidR="008539FA" w:rsidRPr="00074EC9" w:rsidRDefault="008539FA" w:rsidP="00D8021F">
                      <w:pPr>
                        <w:jc w:val="center"/>
                        <w:rPr>
                          <w:rFonts w:ascii="Calibri" w:hAnsi="Calibri" w:cs="Calibri"/>
                          <w:b/>
                          <w:i/>
                          <w:color w:val="FFFFFF" w:themeColor="background1"/>
                          <w:sz w:val="18"/>
                          <w:szCs w:val="18"/>
                        </w:rPr>
                      </w:pPr>
                      <w:r w:rsidRPr="00074EC9">
                        <w:rPr>
                          <w:rFonts w:ascii="Calibri" w:hAnsi="Calibri" w:cs="Calibri"/>
                          <w:b/>
                          <w:i/>
                          <w:color w:val="FFFFFF" w:themeColor="background1"/>
                          <w:sz w:val="18"/>
                          <w:szCs w:val="18"/>
                        </w:rPr>
                        <w:t>Sektor za izgradnju i održavanje</w:t>
                      </w:r>
                    </w:p>
                  </w:txbxContent>
                </v:textbox>
              </v:rect>
            </w:pict>
          </mc:Fallback>
        </mc:AlternateContent>
      </w:r>
    </w:p>
    <w:p w14:paraId="184998D9" w14:textId="77777777" w:rsidR="00D8021F" w:rsidRPr="00202397" w:rsidRDefault="00D8021F" w:rsidP="00D8021F">
      <w:pPr>
        <w:spacing w:after="0" w:line="240" w:lineRule="auto"/>
        <w:jc w:val="center"/>
        <w:rPr>
          <w:rFonts w:ascii="Calibri" w:eastAsia="Times New Roman" w:hAnsi="Calibri" w:cs="Calibri"/>
          <w:b/>
          <w:sz w:val="24"/>
          <w:szCs w:val="20"/>
          <w:highlight w:val="yellow"/>
        </w:rPr>
      </w:pPr>
    </w:p>
    <w:p w14:paraId="0C612919" w14:textId="70467F30" w:rsidR="00FD5E21" w:rsidRDefault="00FD5E21"/>
    <w:p w14:paraId="5B8A3757" w14:textId="49DC906A" w:rsidR="00FD5E21" w:rsidRDefault="00FD5E21" w:rsidP="00FD5E21"/>
    <w:p w14:paraId="7D769DEC" w14:textId="77777777" w:rsidR="00FD5E21" w:rsidRPr="00202397" w:rsidRDefault="00FD5E21" w:rsidP="00FD5E21">
      <w:pPr>
        <w:widowControl w:val="0"/>
        <w:spacing w:before="120" w:after="80" w:line="240" w:lineRule="auto"/>
        <w:jc w:val="both"/>
        <w:outlineLvl w:val="4"/>
        <w:rPr>
          <w:rFonts w:ascii="Calibri" w:eastAsia="Times New Roman" w:hAnsi="Calibri" w:cs="Calibri"/>
          <w:lang w:eastAsia="hr-HR"/>
        </w:rPr>
      </w:pPr>
      <w:r w:rsidRPr="00202397">
        <w:rPr>
          <w:rFonts w:ascii="Calibri" w:eastAsia="Times New Roman" w:hAnsi="Calibri" w:cs="Calibri"/>
          <w:lang w:eastAsia="hr-HR"/>
        </w:rPr>
        <w:t xml:space="preserve">Vlada Republike Hrvatske je u ime vlasnika Društva imenovala </w:t>
      </w:r>
      <w:r w:rsidRPr="00202397">
        <w:rPr>
          <w:rFonts w:ascii="Calibri" w:eastAsia="Times New Roman" w:hAnsi="Calibri" w:cs="Calibri"/>
          <w:b/>
          <w:color w:val="44546A" w:themeColor="text2"/>
          <w:lang w:eastAsia="hr-HR"/>
        </w:rPr>
        <w:t>Skupštinu Društva</w:t>
      </w:r>
      <w:r w:rsidRPr="00202397">
        <w:rPr>
          <w:rFonts w:ascii="Calibri" w:eastAsia="Times New Roman" w:hAnsi="Calibri" w:cs="Calibri"/>
          <w:lang w:eastAsia="hr-HR"/>
        </w:rPr>
        <w:t>. Ovlasti Skupštine utvrđeni su Zakonom o trgovačkim društvima i Zakonom o Plovputu d.o.o. Split.</w:t>
      </w:r>
    </w:p>
    <w:p w14:paraId="4A95649D" w14:textId="77777777" w:rsidR="00FD5E21" w:rsidRPr="00202397" w:rsidRDefault="00FD5E21" w:rsidP="00FD5E21">
      <w:pPr>
        <w:widowControl w:val="0"/>
        <w:spacing w:before="60" w:after="40" w:line="240" w:lineRule="auto"/>
        <w:jc w:val="both"/>
        <w:outlineLvl w:val="4"/>
        <w:rPr>
          <w:rFonts w:ascii="Calibri" w:eastAsia="Times New Roman" w:hAnsi="Calibri" w:cs="Calibri"/>
          <w:lang w:eastAsia="hr-HR"/>
        </w:rPr>
      </w:pPr>
      <w:r w:rsidRPr="00202397">
        <w:rPr>
          <w:rFonts w:ascii="Calibri" w:eastAsia="Times New Roman" w:hAnsi="Calibri" w:cs="Calibri"/>
          <w:b/>
          <w:color w:val="44546A" w:themeColor="text2"/>
          <w:lang w:eastAsia="hr-HR"/>
        </w:rPr>
        <w:t>Skupštinu Društva</w:t>
      </w:r>
      <w:r w:rsidRPr="00202397">
        <w:rPr>
          <w:rFonts w:ascii="Calibri" w:eastAsia="Times New Roman" w:hAnsi="Calibri" w:cs="Calibri"/>
          <w:color w:val="44546A" w:themeColor="text2"/>
          <w:lang w:eastAsia="hr-HR"/>
        </w:rPr>
        <w:t xml:space="preserve"> </w:t>
      </w:r>
      <w:r w:rsidRPr="00202397">
        <w:rPr>
          <w:rFonts w:ascii="Calibri" w:eastAsia="Times New Roman" w:hAnsi="Calibri" w:cs="Calibri"/>
          <w:lang w:eastAsia="hr-HR"/>
        </w:rPr>
        <w:t>predstavlja gosp. Oleg Butković.</w:t>
      </w:r>
    </w:p>
    <w:p w14:paraId="6041BADE" w14:textId="77777777" w:rsidR="00FD5E21" w:rsidRPr="00202397" w:rsidRDefault="00FD5E21" w:rsidP="00FD5E21">
      <w:pPr>
        <w:widowControl w:val="0"/>
        <w:spacing w:after="40" w:line="240" w:lineRule="auto"/>
        <w:jc w:val="both"/>
        <w:outlineLvl w:val="4"/>
        <w:rPr>
          <w:rFonts w:ascii="Calibri" w:eastAsia="Times New Roman" w:hAnsi="Calibri" w:cs="Calibri"/>
          <w:lang w:eastAsia="hr-HR"/>
        </w:rPr>
      </w:pPr>
      <w:r w:rsidRPr="00202397">
        <w:rPr>
          <w:rFonts w:ascii="Calibri" w:eastAsia="Times New Roman" w:hAnsi="Calibri" w:cs="Calibri"/>
          <w:lang w:eastAsia="hr-HR"/>
        </w:rPr>
        <w:t>Nadzorni odbor ima tri člana. Dva člana imenuje i opoziva Skupština Društva, a jednoga člana imenuje Radničko vijeće. Sastav, ovlasti i rad Nadzornog odbora utvrđeni su Zakonom o trgovačkim društvima i Zakonom o Plovputu.</w:t>
      </w:r>
    </w:p>
    <w:p w14:paraId="54AABCB3" w14:textId="77777777" w:rsidR="00FD5E21" w:rsidRPr="003F566E" w:rsidRDefault="00FD5E21" w:rsidP="00FD5E21">
      <w:pPr>
        <w:widowControl w:val="0"/>
        <w:spacing w:line="240" w:lineRule="auto"/>
        <w:jc w:val="both"/>
        <w:outlineLvl w:val="4"/>
        <w:rPr>
          <w:rFonts w:eastAsiaTheme="minorEastAsia" w:cstheme="minorHAnsi"/>
          <w:lang w:eastAsia="hr-HR"/>
        </w:rPr>
      </w:pPr>
      <w:r w:rsidRPr="00125A06">
        <w:rPr>
          <w:rFonts w:ascii="Calibri" w:eastAsia="Times New Roman" w:hAnsi="Calibri" w:cs="Calibri"/>
          <w:lang w:eastAsia="hr-HR"/>
        </w:rPr>
        <w:t>Nadzorni odbor je 27. lipnja 2024. godine, temeljem Zaključka Vlade RH, provedenog javnog natječaja, čl. 16 Uredbe o uvjetima za izbor i imenovanje članova nadzornih odbora i uprava pravnih osoba od posebnog interesa za RH i načinu njihova izbora, čl.8. Zakona o Plovputu Split i čl. 11. Statuta Plov</w:t>
      </w:r>
      <w:r w:rsidRPr="00125A06">
        <w:rPr>
          <w:rFonts w:eastAsia="Times New Roman" w:cstheme="minorHAnsi"/>
          <w:lang w:eastAsia="hr-HR"/>
        </w:rPr>
        <w:t>put</w:t>
      </w:r>
      <w:r w:rsidRPr="00125A06">
        <w:rPr>
          <w:rFonts w:eastAsiaTheme="minorEastAsia" w:cstheme="minorHAnsi"/>
        </w:rPr>
        <w:t xml:space="preserve">a Split donio Odluku kojom je imenovan </w:t>
      </w:r>
      <w:r w:rsidRPr="00125A06">
        <w:rPr>
          <w:rFonts w:eastAsiaTheme="minorEastAsia" w:cstheme="minorHAnsi"/>
          <w:b/>
          <w:color w:val="323E4F" w:themeColor="text2" w:themeShade="BF"/>
        </w:rPr>
        <w:t>član Uprave – direktor</w:t>
      </w:r>
      <w:r w:rsidRPr="00125A06">
        <w:rPr>
          <w:rFonts w:eastAsiaTheme="minorEastAsia" w:cstheme="minorHAnsi"/>
        </w:rPr>
        <w:t xml:space="preserve"> </w:t>
      </w:r>
      <w:r w:rsidRPr="00125A06">
        <w:rPr>
          <w:rFonts w:eastAsiaTheme="minorEastAsia" w:cstheme="minorHAnsi"/>
          <w:i/>
        </w:rPr>
        <w:t>gosp. mr.</w:t>
      </w:r>
      <w:r w:rsidRPr="00125A06">
        <w:rPr>
          <w:rFonts w:eastAsiaTheme="minorEastAsia" w:cstheme="minorHAnsi"/>
        </w:rPr>
        <w:t xml:space="preserve"> </w:t>
      </w:r>
      <w:r w:rsidRPr="00125A06">
        <w:rPr>
          <w:rFonts w:eastAsiaTheme="minorEastAsia" w:cstheme="minorHAnsi"/>
          <w:i/>
        </w:rPr>
        <w:t>Ivan Udovičić, dipl. ing.</w:t>
      </w:r>
      <w:r w:rsidRPr="00125A06">
        <w:rPr>
          <w:rFonts w:eastAsiaTheme="minorEastAsia" w:cstheme="minorHAnsi"/>
        </w:rPr>
        <w:t xml:space="preserve"> Do </w:t>
      </w:r>
      <w:r w:rsidRPr="003F566E">
        <w:rPr>
          <w:rFonts w:eastAsiaTheme="minorEastAsia" w:cstheme="minorHAnsi"/>
        </w:rPr>
        <w:t xml:space="preserve">13. lipnja 2024. godine funkciju direktora obnašao je gosp. </w:t>
      </w:r>
      <w:r w:rsidRPr="003F566E">
        <w:rPr>
          <w:rFonts w:eastAsiaTheme="minorEastAsia" w:cstheme="minorHAnsi"/>
          <w:i/>
        </w:rPr>
        <w:t>doc. dr. sc. Mate Perišić, dipl. ing.</w:t>
      </w:r>
      <w:r w:rsidRPr="003F566E">
        <w:rPr>
          <w:rFonts w:eastAsiaTheme="minorEastAsia" w:cstheme="minorHAnsi"/>
        </w:rPr>
        <w:t xml:space="preserve"> </w:t>
      </w:r>
    </w:p>
    <w:p w14:paraId="35160801" w14:textId="77777777" w:rsidR="00FD5E21" w:rsidRPr="003F566E" w:rsidRDefault="00FD5E21" w:rsidP="00FD5E21">
      <w:pPr>
        <w:spacing w:after="0" w:line="240" w:lineRule="auto"/>
        <w:jc w:val="both"/>
        <w:rPr>
          <w:rFonts w:cstheme="minorHAnsi"/>
          <w:b/>
          <w:color w:val="323E4F" w:themeColor="text2" w:themeShade="BF"/>
        </w:rPr>
      </w:pPr>
      <w:r w:rsidRPr="003F566E">
        <w:rPr>
          <w:rFonts w:cstheme="minorHAnsi"/>
          <w:b/>
          <w:color w:val="323E4F" w:themeColor="text2" w:themeShade="BF"/>
        </w:rPr>
        <w:t xml:space="preserve">Članovi Nadzornog odbora; </w:t>
      </w:r>
    </w:p>
    <w:p w14:paraId="293DD433" w14:textId="77777777" w:rsidR="00FD5E21" w:rsidRPr="003F566E" w:rsidRDefault="00FD5E21" w:rsidP="00FD5E21">
      <w:pPr>
        <w:numPr>
          <w:ilvl w:val="0"/>
          <w:numId w:val="3"/>
        </w:numPr>
        <w:spacing w:after="0" w:line="240" w:lineRule="auto"/>
        <w:ind w:left="714" w:hanging="357"/>
        <w:jc w:val="both"/>
        <w:rPr>
          <w:rFonts w:ascii="Calibri" w:eastAsia="Times New Roman" w:hAnsi="Calibri" w:cs="Calibri"/>
          <w:lang w:eastAsia="hr-HR"/>
        </w:rPr>
      </w:pPr>
      <w:r w:rsidRPr="003F566E">
        <w:rPr>
          <w:rFonts w:ascii="Calibri" w:eastAsia="Times New Roman" w:hAnsi="Calibri" w:cs="Calibri"/>
          <w:i/>
          <w:lang w:eastAsia="hr-HR"/>
        </w:rPr>
        <w:t xml:space="preserve">Predsjednik </w:t>
      </w:r>
      <w:r w:rsidRPr="003F566E">
        <w:rPr>
          <w:rFonts w:ascii="Calibri" w:eastAsia="Times New Roman" w:hAnsi="Calibri" w:cs="Calibri"/>
          <w:lang w:eastAsia="hr-HR"/>
        </w:rPr>
        <w:t>gosp. mr. Predrag Zekić, prof., (od 7. lipnja 2023. - 6. lipnja 2027. godine)</w:t>
      </w:r>
    </w:p>
    <w:p w14:paraId="44026718" w14:textId="77777777" w:rsidR="00FD5E21" w:rsidRPr="003F566E" w:rsidRDefault="00FD5E21" w:rsidP="00FD5E21">
      <w:pPr>
        <w:numPr>
          <w:ilvl w:val="0"/>
          <w:numId w:val="3"/>
        </w:numPr>
        <w:spacing w:after="0" w:line="240" w:lineRule="auto"/>
        <w:ind w:hanging="357"/>
        <w:jc w:val="both"/>
        <w:rPr>
          <w:rFonts w:ascii="Calibri" w:eastAsia="Times New Roman" w:hAnsi="Calibri" w:cs="Calibri"/>
          <w:lang w:eastAsia="hr-HR"/>
        </w:rPr>
      </w:pPr>
      <w:r w:rsidRPr="003F566E">
        <w:rPr>
          <w:rFonts w:ascii="Calibri" w:eastAsia="Times New Roman" w:hAnsi="Calibri" w:cs="Calibri"/>
          <w:i/>
          <w:lang w:eastAsia="hr-HR"/>
        </w:rPr>
        <w:t>Zamjenik predsjednika</w:t>
      </w:r>
      <w:r w:rsidRPr="003F566E">
        <w:rPr>
          <w:rFonts w:ascii="Calibri" w:eastAsia="Times New Roman" w:hAnsi="Calibri" w:cs="Calibri"/>
          <w:lang w:eastAsia="hr-HR"/>
        </w:rPr>
        <w:t>, gosp. Nenad Bugarin, dipl. ing. (od 7. lipnja 2023.– 6. lipnja 2027. godine),</w:t>
      </w:r>
    </w:p>
    <w:p w14:paraId="2B39D0E6" w14:textId="77777777" w:rsidR="00FD5E21" w:rsidRPr="003F566E" w:rsidRDefault="00FD5E21" w:rsidP="00FD5E21">
      <w:pPr>
        <w:widowControl w:val="0"/>
        <w:numPr>
          <w:ilvl w:val="0"/>
          <w:numId w:val="2"/>
        </w:numPr>
        <w:spacing w:after="0" w:line="240" w:lineRule="auto"/>
        <w:ind w:left="714" w:hanging="357"/>
        <w:jc w:val="both"/>
        <w:outlineLvl w:val="4"/>
        <w:rPr>
          <w:rFonts w:ascii="Calibri" w:eastAsia="Times New Roman" w:hAnsi="Calibri" w:cs="Calibri"/>
          <w:lang w:eastAsia="hr-HR"/>
        </w:rPr>
      </w:pPr>
      <w:r w:rsidRPr="003F566E">
        <w:rPr>
          <w:rFonts w:ascii="Calibri" w:eastAsia="Times New Roman" w:hAnsi="Calibri" w:cs="Calibri"/>
          <w:i/>
          <w:lang w:eastAsia="hr-HR"/>
        </w:rPr>
        <w:t>Član – predstavnik radnika</w:t>
      </w:r>
      <w:r w:rsidRPr="003F566E">
        <w:rPr>
          <w:rFonts w:ascii="Calibri" w:eastAsia="Times New Roman" w:hAnsi="Calibri" w:cs="Calibri"/>
          <w:lang w:eastAsia="hr-HR"/>
        </w:rPr>
        <w:t xml:space="preserve">, gosp. Ivan Ninčević, (od 5. rujna 2023. – 4. rujna 2027. godine). </w:t>
      </w:r>
    </w:p>
    <w:p w14:paraId="05BBCBA7" w14:textId="3DD363D5" w:rsidR="00E46EE1" w:rsidRPr="00C6264D" w:rsidRDefault="00FD5E21" w:rsidP="00C6264D">
      <w:pPr>
        <w:spacing w:before="80"/>
        <w:jc w:val="both"/>
        <w:rPr>
          <w:rFonts w:cstheme="minorHAnsi"/>
          <w:b/>
          <w:color w:val="323E4F" w:themeColor="text2" w:themeShade="BF"/>
        </w:rPr>
      </w:pPr>
      <w:r w:rsidRPr="003F566E">
        <w:rPr>
          <w:rFonts w:eastAsia="Times New Roman" w:cs="Calibri"/>
          <w:b/>
          <w:color w:val="44546A" w:themeColor="text2"/>
          <w:lang w:eastAsia="hr-HR"/>
        </w:rPr>
        <w:t>Revizijski odbor</w:t>
      </w:r>
      <w:r w:rsidRPr="003F566E">
        <w:rPr>
          <w:rFonts w:eastAsia="Times New Roman" w:cs="Calibri"/>
          <w:lang w:eastAsia="hr-HR"/>
        </w:rPr>
        <w:t xml:space="preserve">; </w:t>
      </w:r>
      <w:r w:rsidRPr="003F566E">
        <w:rPr>
          <w:rFonts w:eastAsia="Times New Roman" w:cs="Calibri"/>
          <w:i/>
          <w:lang w:eastAsia="hr-HR"/>
        </w:rPr>
        <w:t>predsjednik,</w:t>
      </w:r>
      <w:r w:rsidRPr="003F566E">
        <w:rPr>
          <w:rFonts w:eastAsia="Times New Roman" w:cs="Calibri"/>
          <w:lang w:eastAsia="hr-HR"/>
        </w:rPr>
        <w:t xml:space="preserve"> gosp. Hrvoje Budimir, dipl. oec., gosp. mr. sc. Ante Mrčela, dipl. oec., gosp. mr. Predrag Zekić, prof.</w:t>
      </w:r>
    </w:p>
    <w:p w14:paraId="4B0B2DA1" w14:textId="3FDC692D" w:rsidR="00FD5E21" w:rsidRPr="003F566E" w:rsidRDefault="00FD5E21" w:rsidP="00FD5E21">
      <w:pPr>
        <w:spacing w:before="120" w:after="0" w:line="240" w:lineRule="auto"/>
        <w:rPr>
          <w:rFonts w:ascii="Calibri" w:eastAsia="Times New Roman" w:hAnsi="Calibri" w:cs="Calibri"/>
          <w:b/>
          <w:color w:val="44546A" w:themeColor="text2"/>
        </w:rPr>
      </w:pPr>
      <w:r w:rsidRPr="003F566E">
        <w:rPr>
          <w:rFonts w:ascii="Calibri" w:eastAsia="Times New Roman" w:hAnsi="Calibri" w:cs="Calibri"/>
          <w:b/>
          <w:color w:val="44546A" w:themeColor="text2"/>
        </w:rPr>
        <w:t>Kodeks korporativnog upravljanja</w:t>
      </w:r>
    </w:p>
    <w:p w14:paraId="06E25521" w14:textId="77777777" w:rsidR="00FD5E21" w:rsidRPr="00CF57E8" w:rsidRDefault="00FD5E21" w:rsidP="00FD5E21">
      <w:pPr>
        <w:spacing w:after="0" w:line="240" w:lineRule="auto"/>
        <w:jc w:val="both"/>
        <w:rPr>
          <w:rFonts w:ascii="Calibri" w:eastAsia="Times New Roman" w:hAnsi="Calibri" w:cs="Calibri"/>
          <w:sz w:val="24"/>
          <w:szCs w:val="20"/>
        </w:rPr>
      </w:pPr>
      <w:r w:rsidRPr="00CF57E8">
        <w:rPr>
          <w:rFonts w:ascii="Calibri" w:eastAsia="Times New Roman" w:hAnsi="Calibri" w:cs="Calibri"/>
          <w:sz w:val="24"/>
          <w:szCs w:val="20"/>
        </w:rPr>
        <w:t xml:space="preserve">Kodeks korporativnog upravljanja trgovačkim društvom Plovput primjenom temeljnih načela navedenih u njemu uspostavlja, održava i unaprjeđuje visoki standard upravljanja i transparentnosti poslovanja pri realizaciji godišnjeg i strateškog plana s ciljem održivog razvoja Plovputa. </w:t>
      </w:r>
    </w:p>
    <w:p w14:paraId="33E88C16" w14:textId="77777777" w:rsidR="00FD5E21" w:rsidRPr="00CF57E8" w:rsidRDefault="00FD5E21" w:rsidP="00FD5E21">
      <w:pPr>
        <w:spacing w:after="0" w:line="240" w:lineRule="auto"/>
        <w:jc w:val="both"/>
        <w:rPr>
          <w:rFonts w:ascii="Calibri" w:eastAsia="Times New Roman" w:hAnsi="Calibri" w:cs="Calibri"/>
          <w:sz w:val="24"/>
          <w:szCs w:val="20"/>
        </w:rPr>
      </w:pPr>
      <w:r w:rsidRPr="00CF57E8">
        <w:rPr>
          <w:rFonts w:ascii="Calibri" w:eastAsia="Times New Roman" w:hAnsi="Calibri" w:cs="Calibri"/>
          <w:sz w:val="24"/>
          <w:szCs w:val="20"/>
        </w:rPr>
        <w:t>Proces korporativnog upravljanja provodi se putem sljedećih temeljnih načela :</w:t>
      </w:r>
    </w:p>
    <w:p w14:paraId="7B52EB33" w14:textId="77777777" w:rsidR="00FD5E21" w:rsidRPr="00CF57E8" w:rsidRDefault="00FD5E21" w:rsidP="00FD5E21">
      <w:pPr>
        <w:numPr>
          <w:ilvl w:val="0"/>
          <w:numId w:val="4"/>
        </w:numPr>
        <w:spacing w:after="0" w:line="252" w:lineRule="auto"/>
        <w:contextualSpacing/>
        <w:jc w:val="both"/>
        <w:rPr>
          <w:rFonts w:ascii="Calibri" w:eastAsia="Times New Roman" w:hAnsi="Calibri" w:cs="Calibri"/>
          <w:sz w:val="24"/>
          <w:szCs w:val="24"/>
          <w:lang w:val="en-US" w:eastAsia="hr-HR"/>
        </w:rPr>
      </w:pPr>
      <w:r w:rsidRPr="00CF57E8">
        <w:rPr>
          <w:rFonts w:ascii="Calibri" w:eastAsia="Times New Roman" w:hAnsi="Calibri" w:cs="Calibri"/>
          <w:sz w:val="24"/>
          <w:szCs w:val="24"/>
          <w:lang w:val="en-US" w:eastAsia="hr-HR"/>
        </w:rPr>
        <w:lastRenderedPageBreak/>
        <w:t>Zakonitost,</w:t>
      </w:r>
    </w:p>
    <w:p w14:paraId="3716011C" w14:textId="77777777" w:rsidR="00FD5E21" w:rsidRPr="00CF57E8" w:rsidRDefault="00FD5E21" w:rsidP="00FD5E21">
      <w:pPr>
        <w:numPr>
          <w:ilvl w:val="0"/>
          <w:numId w:val="4"/>
        </w:numPr>
        <w:spacing w:after="0" w:line="252" w:lineRule="auto"/>
        <w:contextualSpacing/>
        <w:jc w:val="both"/>
        <w:rPr>
          <w:rFonts w:ascii="Calibri" w:eastAsia="Times New Roman" w:hAnsi="Calibri" w:cs="Calibri"/>
          <w:sz w:val="24"/>
          <w:szCs w:val="24"/>
          <w:lang w:val="en-US" w:eastAsia="hr-HR"/>
        </w:rPr>
      </w:pPr>
      <w:r w:rsidRPr="00CF57E8">
        <w:rPr>
          <w:rFonts w:ascii="Calibri" w:eastAsia="Times New Roman" w:hAnsi="Calibri" w:cs="Calibri"/>
          <w:sz w:val="24"/>
          <w:szCs w:val="24"/>
          <w:lang w:val="en-US" w:eastAsia="hr-HR"/>
        </w:rPr>
        <w:t>Transparentnost i javnost poslovanja,</w:t>
      </w:r>
    </w:p>
    <w:p w14:paraId="62355321" w14:textId="77777777" w:rsidR="00FD5E21" w:rsidRPr="003F566E" w:rsidRDefault="00FD5E21" w:rsidP="00FD5E21">
      <w:pPr>
        <w:numPr>
          <w:ilvl w:val="0"/>
          <w:numId w:val="4"/>
        </w:numPr>
        <w:spacing w:after="120" w:line="240" w:lineRule="auto"/>
        <w:contextualSpacing/>
        <w:jc w:val="both"/>
        <w:rPr>
          <w:rFonts w:ascii="Calibri" w:eastAsia="Times New Roman" w:hAnsi="Calibri" w:cs="Calibri"/>
          <w:lang w:val="en-US" w:eastAsia="hr-HR"/>
        </w:rPr>
      </w:pPr>
      <w:r w:rsidRPr="003F566E">
        <w:rPr>
          <w:rFonts w:ascii="Calibri" w:eastAsia="Times New Roman" w:hAnsi="Calibri" w:cs="Calibri"/>
          <w:lang w:val="en-US" w:eastAsia="hr-HR"/>
        </w:rPr>
        <w:t>Jasno razrađene procedure za rad nadzornog odbora, uprave i organizacijskih jedinica,</w:t>
      </w:r>
    </w:p>
    <w:p w14:paraId="32C30F87" w14:textId="77777777" w:rsidR="00FD5E21" w:rsidRPr="003F566E" w:rsidRDefault="00FD5E21" w:rsidP="00FD5E21">
      <w:pPr>
        <w:numPr>
          <w:ilvl w:val="0"/>
          <w:numId w:val="4"/>
        </w:numPr>
        <w:spacing w:after="120" w:line="240" w:lineRule="auto"/>
        <w:contextualSpacing/>
        <w:jc w:val="both"/>
        <w:rPr>
          <w:rFonts w:ascii="Calibri" w:eastAsia="Times New Roman" w:hAnsi="Calibri" w:cs="Calibri"/>
          <w:lang w:val="en-US" w:eastAsia="hr-HR"/>
        </w:rPr>
      </w:pPr>
      <w:r w:rsidRPr="003F566E">
        <w:rPr>
          <w:rFonts w:ascii="Calibri" w:eastAsia="Times New Roman" w:hAnsi="Calibri" w:cs="Calibri"/>
          <w:lang w:val="en-US" w:eastAsia="hr-HR"/>
        </w:rPr>
        <w:t>Sprječavanje sukoba interesa,</w:t>
      </w:r>
    </w:p>
    <w:p w14:paraId="00376F29" w14:textId="77777777" w:rsidR="00FD5E21" w:rsidRPr="003F566E" w:rsidRDefault="00FD5E21" w:rsidP="00FD5E21">
      <w:pPr>
        <w:numPr>
          <w:ilvl w:val="0"/>
          <w:numId w:val="4"/>
        </w:numPr>
        <w:spacing w:after="120" w:line="240" w:lineRule="auto"/>
        <w:contextualSpacing/>
        <w:jc w:val="both"/>
        <w:rPr>
          <w:rFonts w:ascii="Calibri" w:eastAsia="Times New Roman" w:hAnsi="Calibri" w:cs="Calibri"/>
          <w:lang w:val="en-US" w:eastAsia="hr-HR"/>
        </w:rPr>
      </w:pPr>
      <w:r w:rsidRPr="003F566E">
        <w:rPr>
          <w:rFonts w:ascii="Calibri" w:eastAsia="Times New Roman" w:hAnsi="Calibri" w:cs="Calibri"/>
          <w:lang w:val="en-US" w:eastAsia="hr-HR"/>
        </w:rPr>
        <w:t>Učinkovit unutarnji nadzor,</w:t>
      </w:r>
    </w:p>
    <w:p w14:paraId="69B02573" w14:textId="77777777" w:rsidR="00FD5E21" w:rsidRPr="003F566E" w:rsidRDefault="00FD5E21" w:rsidP="00FD5E21">
      <w:pPr>
        <w:numPr>
          <w:ilvl w:val="0"/>
          <w:numId w:val="4"/>
        </w:numPr>
        <w:spacing w:after="120" w:line="240" w:lineRule="auto"/>
        <w:contextualSpacing/>
        <w:jc w:val="both"/>
        <w:rPr>
          <w:rFonts w:ascii="Calibri" w:eastAsia="Times New Roman" w:hAnsi="Calibri" w:cs="Calibri"/>
          <w:lang w:val="en-US" w:eastAsia="hr-HR"/>
        </w:rPr>
      </w:pPr>
      <w:r w:rsidRPr="003F566E">
        <w:rPr>
          <w:rFonts w:ascii="Calibri" w:eastAsia="Times New Roman" w:hAnsi="Calibri" w:cs="Calibri"/>
          <w:lang w:val="en-US" w:eastAsia="hr-HR"/>
        </w:rPr>
        <w:t>Jačanje osobne odgovornosti,</w:t>
      </w:r>
    </w:p>
    <w:p w14:paraId="25999767" w14:textId="56997DC3" w:rsidR="00FD5E21" w:rsidRDefault="00FD5E21" w:rsidP="00FD5E21">
      <w:pPr>
        <w:numPr>
          <w:ilvl w:val="0"/>
          <w:numId w:val="4"/>
        </w:numPr>
        <w:spacing w:after="120" w:line="240" w:lineRule="auto"/>
        <w:ind w:left="714" w:hanging="357"/>
        <w:contextualSpacing/>
        <w:jc w:val="both"/>
        <w:rPr>
          <w:rFonts w:ascii="Calibri" w:eastAsia="Times New Roman" w:hAnsi="Calibri" w:cs="Calibri"/>
          <w:lang w:val="en-US" w:eastAsia="hr-HR"/>
        </w:rPr>
      </w:pPr>
      <w:r w:rsidRPr="003F566E">
        <w:rPr>
          <w:rFonts w:ascii="Calibri" w:eastAsia="Times New Roman" w:hAnsi="Calibri" w:cs="Calibri"/>
          <w:lang w:val="en-US" w:eastAsia="hr-HR"/>
        </w:rPr>
        <w:t>Društveno odgovorno poslovanje</w:t>
      </w:r>
    </w:p>
    <w:p w14:paraId="597A9467" w14:textId="77777777" w:rsidR="0080377C" w:rsidRPr="0080377C" w:rsidRDefault="0080377C" w:rsidP="0080377C">
      <w:pPr>
        <w:spacing w:after="120" w:line="240" w:lineRule="auto"/>
        <w:ind w:left="714"/>
        <w:contextualSpacing/>
        <w:jc w:val="both"/>
        <w:rPr>
          <w:rFonts w:ascii="Calibri" w:eastAsia="Times New Roman" w:hAnsi="Calibri" w:cs="Calibri"/>
          <w:sz w:val="8"/>
          <w:szCs w:val="8"/>
          <w:lang w:val="en-US" w:eastAsia="hr-HR"/>
        </w:rPr>
      </w:pPr>
    </w:p>
    <w:p w14:paraId="10521E7E" w14:textId="77777777" w:rsidR="00FD5E21" w:rsidRPr="006C4757" w:rsidRDefault="00FD5E21" w:rsidP="00FD5E21">
      <w:pPr>
        <w:spacing w:after="120" w:line="240" w:lineRule="auto"/>
        <w:ind w:left="714"/>
        <w:contextualSpacing/>
        <w:jc w:val="both"/>
        <w:rPr>
          <w:rFonts w:ascii="Calibri" w:eastAsia="Times New Roman" w:hAnsi="Calibri" w:cs="Calibri"/>
          <w:sz w:val="4"/>
          <w:szCs w:val="4"/>
          <w:lang w:val="en-US" w:eastAsia="hr-HR"/>
        </w:rPr>
      </w:pPr>
    </w:p>
    <w:p w14:paraId="3968739B" w14:textId="77777777" w:rsidR="00FD5E21" w:rsidRPr="00700C20" w:rsidRDefault="00FD5E21" w:rsidP="00FD5E21">
      <w:pPr>
        <w:spacing w:after="240" w:line="240" w:lineRule="auto"/>
        <w:ind w:left="714"/>
        <w:contextualSpacing/>
        <w:jc w:val="both"/>
        <w:rPr>
          <w:rFonts w:ascii="Calibri" w:eastAsia="Times New Roman" w:hAnsi="Calibri" w:cs="Calibri"/>
          <w:sz w:val="2"/>
          <w:szCs w:val="2"/>
          <w:lang w:val="en-US" w:eastAsia="hr-HR"/>
        </w:rPr>
      </w:pPr>
    </w:p>
    <w:p w14:paraId="7727E51C" w14:textId="77777777" w:rsidR="00FD5E21" w:rsidRPr="00BA5A62" w:rsidRDefault="00FD5E21" w:rsidP="00FD5E21">
      <w:pPr>
        <w:spacing w:before="240" w:after="120" w:line="240" w:lineRule="auto"/>
        <w:jc w:val="both"/>
        <w:rPr>
          <w:rFonts w:ascii="Calibri" w:eastAsia="Times New Roman" w:hAnsi="Calibri" w:cs="Calibri"/>
        </w:rPr>
      </w:pPr>
      <w:r w:rsidRPr="00BA5A62">
        <w:rPr>
          <w:rFonts w:ascii="Calibri" w:eastAsia="Times New Roman" w:hAnsi="Calibri" w:cs="Calibri"/>
        </w:rPr>
        <w:t>Naglasak je na načelu transparentnosti i javnosti poslovanja putem interneta gdje se stavljaju na raspolaganje svim zainteresiranim stranama bitne podatke o radu, rezultatima toga rada i djelovanja Društva. Društvo na svojoj internetskoj stranici objavljuje i kalendar važnih događaja, vlasničku strukturu, životopis Uprave i članova Nadzornog odbora i druge važne informacije.</w:t>
      </w:r>
    </w:p>
    <w:p w14:paraId="508D6147" w14:textId="77777777" w:rsidR="00FD5E21" w:rsidRPr="00BA5A62" w:rsidRDefault="00FD5E21" w:rsidP="00FD5E21">
      <w:pPr>
        <w:spacing w:before="120" w:after="120" w:line="240" w:lineRule="auto"/>
        <w:jc w:val="both"/>
        <w:rPr>
          <w:rFonts w:ascii="Calibri" w:eastAsia="Times New Roman" w:hAnsi="Calibri" w:cs="Calibri"/>
        </w:rPr>
      </w:pPr>
      <w:r w:rsidRPr="00BA5A62">
        <w:rPr>
          <w:rFonts w:ascii="Calibri" w:eastAsia="Times New Roman" w:hAnsi="Calibri" w:cs="Calibri"/>
        </w:rPr>
        <w:t xml:space="preserve">Proces korporativnog upravljanja, na temelju navedenih načela, provodi se u svim ustrojstvenim jedinicama Društva u postupku donošenja poslovnih odluka vezanih uz planiranje i izvršavanje financijskog plana, javne nabave, računovodstva, tehničkih poslova i izvještavanje u sklopu realizacije godišnjeg plana poslovanja. </w:t>
      </w:r>
    </w:p>
    <w:p w14:paraId="5AD9AF3E" w14:textId="77777777" w:rsidR="00FD5E21" w:rsidRPr="00BA5A62" w:rsidRDefault="00FD5E21" w:rsidP="00FD5E21">
      <w:pPr>
        <w:spacing w:before="120" w:after="120" w:line="240" w:lineRule="auto"/>
        <w:jc w:val="both"/>
        <w:rPr>
          <w:rFonts w:ascii="Calibri" w:eastAsia="Times New Roman" w:hAnsi="Calibri" w:cs="Calibri"/>
        </w:rPr>
      </w:pPr>
      <w:r w:rsidRPr="00BA5A62">
        <w:rPr>
          <w:rFonts w:ascii="Calibri" w:eastAsia="Times New Roman" w:hAnsi="Calibri" w:cs="Calibri"/>
        </w:rPr>
        <w:t>Temeljem navedenih načela ustrojen je sustav unutarnjih kontrola sukladno zakonu o unutarnjim kontrolama u javnom sektoru putem kojeg se provodi nadzor nad procesom Korporativnog upravljanja, a unutarnji revizor razmatra i provjerava učinkovitost ovog procesa kroz Izjavu o fiskalnoj odgovornosti.</w:t>
      </w:r>
    </w:p>
    <w:p w14:paraId="6C24BE2E" w14:textId="77777777" w:rsidR="00FD5E21" w:rsidRPr="00BA5A62" w:rsidRDefault="00FD5E21" w:rsidP="00FD5E21">
      <w:pPr>
        <w:spacing w:before="120" w:after="120" w:line="240" w:lineRule="auto"/>
        <w:jc w:val="both"/>
        <w:rPr>
          <w:rFonts w:ascii="Calibri" w:eastAsia="Times New Roman" w:hAnsi="Calibri" w:cs="Calibri"/>
        </w:rPr>
      </w:pPr>
      <w:r w:rsidRPr="00BA5A62">
        <w:rPr>
          <w:rFonts w:ascii="Calibri" w:eastAsia="Times New Roman" w:hAnsi="Calibri" w:cs="Calibri"/>
        </w:rPr>
        <w:t>Unutarnja revizija procjenjuje učinkovitost procesa upravljanja rizicima i pridonosi njegovom unaprjeđenju, a što temelji na rezultatima i informacijama dobivenim tijekom obavljanja revizijskih angažmana.  Temeljne kontrole Društvo provodi sukladno Okviru za razvoj sustava unutarnjih kontrola, a što uključuje i razdvajanje dužnosti (ovlasti i odgovornosti) te usvajanje internih akata i procedura u svrhu utvrđivanja jasnih i transparentnih pravila postupanja, kontrola i dokumentiranja aktivnosti u poslovnim procesima.</w:t>
      </w:r>
    </w:p>
    <w:p w14:paraId="58A0D0B0" w14:textId="77777777" w:rsidR="00FD5E21" w:rsidRPr="00BA5A62" w:rsidRDefault="00FD5E21" w:rsidP="00FD5E21">
      <w:pPr>
        <w:spacing w:before="120" w:after="120" w:line="240" w:lineRule="auto"/>
        <w:jc w:val="both"/>
        <w:rPr>
          <w:rFonts w:ascii="Calibri" w:eastAsia="Times New Roman" w:hAnsi="Calibri" w:cs="Calibri"/>
        </w:rPr>
      </w:pPr>
      <w:r w:rsidRPr="00BA5A62">
        <w:rPr>
          <w:rFonts w:ascii="Calibri" w:eastAsia="Times New Roman" w:hAnsi="Calibri" w:cs="Calibri"/>
        </w:rPr>
        <w:t xml:space="preserve">Upravljanje rizicima u skladu s Kodeksom jedan je od ključnih aspekata poslovanja a posebno u području naplata potraživanja i osiguranja pozitivnih gotovinskih tokova. </w:t>
      </w:r>
      <w:r w:rsidRPr="00BA5A62">
        <w:rPr>
          <w:rFonts w:ascii="Calibri" w:eastAsia="Times New Roman" w:hAnsi="Calibri" w:cs="Calibri"/>
          <w:iCs/>
        </w:rPr>
        <w:t xml:space="preserve">Društvo upravlja rizicima u skladu sa Strategijom upravljanja rizicima Plovputa koja se ažurira jednom godišnje. Unutarnja revizorica Plovputa vrši nadzor nad radom sustava i registrom rizika. Vlasnici rizika su direktori odgovorni za pojedine organizacijske jedinice te Uprava Društava. Također se rizici i prilike zapisuju, i utvrđeni glavni rizici prate putem definiranih obrazaca Sustava upravljanja kvalitetom Plovputa. Barem jednom godišnje se sagledavanju strateški i operativni rizici te se ažurira registar rizika kao i pri novim zapisanim poslovnim okolnostima, a uključujući rizike i prilike u poslovnim procesima  vezane uz planiranje i izvršavanje financijskog plana, javne nabave, tehničkih poslova i izvještavanje u sklopu realizacije godišnjeg plana poslovanja. </w:t>
      </w:r>
    </w:p>
    <w:p w14:paraId="2C72D205" w14:textId="77777777" w:rsidR="00FD5E21" w:rsidRPr="00BA5A62" w:rsidRDefault="00FD5E21" w:rsidP="00FD5E21">
      <w:pPr>
        <w:spacing w:before="120" w:after="120" w:line="240" w:lineRule="auto"/>
        <w:jc w:val="both"/>
        <w:rPr>
          <w:rFonts w:ascii="Calibri" w:eastAsia="Times New Roman" w:hAnsi="Calibri" w:cs="Calibri"/>
          <w:iCs/>
        </w:rPr>
      </w:pPr>
      <w:r w:rsidRPr="00BA5A62">
        <w:rPr>
          <w:rFonts w:ascii="Calibri" w:eastAsia="Times New Roman" w:hAnsi="Calibri" w:cs="Calibri"/>
        </w:rPr>
        <w:t>Područje upravljanja imovinom također predstavlja značajan aspekt poslovanja, a trenutno se društvo baš u ovom području suočava sa najvećim rizicima po poslovanje koji se nastoje otkloniti kroz donošenje novog Zakona o Plovputu.</w:t>
      </w:r>
    </w:p>
    <w:p w14:paraId="4BEFDABD" w14:textId="2FD7319B" w:rsidR="00FD5E21" w:rsidRPr="00BA5A62" w:rsidRDefault="00FD5E21" w:rsidP="00FD5E21">
      <w:pPr>
        <w:spacing w:before="120" w:after="120" w:line="240" w:lineRule="auto"/>
        <w:jc w:val="both"/>
        <w:rPr>
          <w:rFonts w:ascii="Calibri" w:eastAsia="Times New Roman" w:hAnsi="Calibri" w:cs="Calibri"/>
        </w:rPr>
      </w:pPr>
      <w:r w:rsidRPr="00BA5A62">
        <w:rPr>
          <w:rFonts w:ascii="Calibri" w:eastAsia="Times New Roman" w:hAnsi="Calibri" w:cs="Calibri"/>
        </w:rPr>
        <w:t>Društvo je u poslovanju i tijekom 202</w:t>
      </w:r>
      <w:r w:rsidR="003259B3">
        <w:rPr>
          <w:rFonts w:ascii="Calibri" w:eastAsia="Times New Roman" w:hAnsi="Calibri" w:cs="Calibri"/>
        </w:rPr>
        <w:t>5</w:t>
      </w:r>
      <w:r w:rsidRPr="00BA5A62">
        <w:rPr>
          <w:rFonts w:ascii="Calibri" w:eastAsia="Times New Roman" w:hAnsi="Calibri" w:cs="Calibri"/>
        </w:rPr>
        <w:t>. godine provodilo princip nulte tolerancije na korupciju. U svrhu jačanja osobne odgovornosti zaposlenika kontinuirano provodimo norme ponašanja propisane Pravilnikom poslovnog ponašanja i Etičkim kodeksom, zakonom, etičkim, moralnim i profesionalnim normama koje doprinose očuvanju ugleda i imovine Društva od posebnog interesa za RH.</w:t>
      </w:r>
    </w:p>
    <w:p w14:paraId="4BA76518" w14:textId="77777777" w:rsidR="00FD5E21" w:rsidRPr="00BA5A62" w:rsidRDefault="00FD5E21" w:rsidP="00FD5E21">
      <w:pPr>
        <w:spacing w:before="120" w:after="0" w:line="240" w:lineRule="auto"/>
        <w:rPr>
          <w:rFonts w:ascii="Calibri" w:eastAsia="Times New Roman" w:hAnsi="Calibri" w:cs="Calibri"/>
          <w:b/>
          <w:color w:val="44546A" w:themeColor="text2"/>
        </w:rPr>
      </w:pPr>
      <w:r w:rsidRPr="00BA5A62">
        <w:rPr>
          <w:rFonts w:ascii="Calibri" w:eastAsia="Times New Roman" w:hAnsi="Calibri" w:cs="Calibri"/>
          <w:b/>
          <w:color w:val="44546A" w:themeColor="text2"/>
        </w:rPr>
        <w:t xml:space="preserve">Sudjelovanje radnika u odlučivanju </w:t>
      </w:r>
    </w:p>
    <w:p w14:paraId="6FDE1ACA" w14:textId="77777777" w:rsidR="00FD5E21" w:rsidRPr="00BA5A62" w:rsidRDefault="00FD5E21" w:rsidP="00FD5E21">
      <w:pPr>
        <w:widowControl w:val="0"/>
        <w:spacing w:after="0" w:line="240" w:lineRule="auto"/>
        <w:outlineLvl w:val="4"/>
        <w:rPr>
          <w:rFonts w:ascii="Calibri" w:eastAsia="Times New Roman" w:hAnsi="Calibri" w:cs="Calibri"/>
          <w:highlight w:val="yellow"/>
          <w:lang w:eastAsia="hr-HR"/>
        </w:rPr>
      </w:pPr>
      <w:r w:rsidRPr="00BA5A62">
        <w:rPr>
          <w:rFonts w:ascii="Calibri" w:eastAsia="Times New Roman" w:hAnsi="Calibri" w:cs="Calibri"/>
          <w:lang w:eastAsia="hr-HR"/>
        </w:rPr>
        <w:t>U skladu s odredbama Zakona o radu, u Društvu je osnovano Radničko vijeće u sastavu od 5 članova koji su izabrani na neposrednim izborima tajnim glasovanjem.</w:t>
      </w:r>
    </w:p>
    <w:p w14:paraId="36B6A5C1" w14:textId="77777777" w:rsidR="00FD5E21" w:rsidRPr="00BA5A62" w:rsidRDefault="00FD5E21" w:rsidP="00FD5E21">
      <w:pPr>
        <w:spacing w:before="120" w:after="0" w:line="240" w:lineRule="auto"/>
        <w:rPr>
          <w:rFonts w:ascii="Calibri" w:eastAsia="Times New Roman" w:hAnsi="Calibri" w:cs="Calibri"/>
          <w:b/>
          <w:color w:val="44546A"/>
          <w:highlight w:val="yellow"/>
        </w:rPr>
      </w:pPr>
      <w:r w:rsidRPr="00BA5A62">
        <w:rPr>
          <w:rFonts w:ascii="Calibri" w:eastAsia="Times New Roman" w:hAnsi="Calibri" w:cs="Calibri"/>
          <w:b/>
          <w:color w:val="44546A"/>
        </w:rPr>
        <w:t>Revizija</w:t>
      </w:r>
    </w:p>
    <w:p w14:paraId="124ADD8B" w14:textId="625F2439" w:rsidR="00FD5E21" w:rsidRPr="00FD5E21" w:rsidRDefault="00FD5E21" w:rsidP="00FD5E21">
      <w:pPr>
        <w:widowControl w:val="0"/>
        <w:spacing w:after="0" w:line="240" w:lineRule="auto"/>
        <w:jc w:val="both"/>
        <w:outlineLvl w:val="4"/>
        <w:rPr>
          <w:rFonts w:ascii="Calibri" w:eastAsia="Times New Roman" w:hAnsi="Calibri" w:cs="Calibri"/>
          <w:lang w:eastAsia="hr-HR"/>
        </w:rPr>
      </w:pPr>
      <w:r w:rsidRPr="00BA5A62">
        <w:rPr>
          <w:rFonts w:ascii="Calibri" w:eastAsia="Times New Roman" w:hAnsi="Calibri" w:cs="Calibri"/>
          <w:lang w:eastAsia="hr-HR"/>
        </w:rPr>
        <w:t xml:space="preserve">Na temelju preporuke Revizijskog i Nadzornog odbora, Skupština Društva u </w:t>
      </w:r>
      <w:r w:rsidR="008D1900">
        <w:rPr>
          <w:rFonts w:ascii="Calibri" w:eastAsia="Times New Roman" w:hAnsi="Calibri" w:cs="Calibri"/>
          <w:lang w:eastAsia="hr-HR"/>
        </w:rPr>
        <w:t>rujnu</w:t>
      </w:r>
      <w:r w:rsidRPr="00BA5A62">
        <w:rPr>
          <w:rFonts w:ascii="Calibri" w:eastAsia="Times New Roman" w:hAnsi="Calibri" w:cs="Calibri"/>
          <w:lang w:eastAsia="hr-HR"/>
        </w:rPr>
        <w:t xml:space="preserve"> 202</w:t>
      </w:r>
      <w:r w:rsidR="008D1900">
        <w:rPr>
          <w:rFonts w:ascii="Calibri" w:eastAsia="Times New Roman" w:hAnsi="Calibri" w:cs="Calibri"/>
          <w:lang w:eastAsia="hr-HR"/>
        </w:rPr>
        <w:t>5</w:t>
      </w:r>
      <w:r w:rsidRPr="00BA5A62">
        <w:rPr>
          <w:rFonts w:ascii="Calibri" w:eastAsia="Times New Roman" w:hAnsi="Calibri" w:cs="Calibri"/>
          <w:lang w:eastAsia="hr-HR"/>
        </w:rPr>
        <w:t xml:space="preserve">. godine </w:t>
      </w:r>
      <w:r w:rsidRPr="00BA5A62">
        <w:rPr>
          <w:rFonts w:ascii="Calibri" w:eastAsia="Times New Roman" w:hAnsi="Calibri" w:cs="Calibri"/>
          <w:lang w:eastAsia="hr-HR"/>
        </w:rPr>
        <w:lastRenderedPageBreak/>
        <w:t>imenovala je</w:t>
      </w:r>
      <w:r w:rsidR="008D1900">
        <w:rPr>
          <w:rFonts w:ascii="Calibri" w:eastAsia="Times New Roman" w:hAnsi="Calibri" w:cs="Calibri"/>
          <w:lang w:eastAsia="hr-HR"/>
        </w:rPr>
        <w:t xml:space="preserve"> MOORE AUDIT CROATIA d.o.o.</w:t>
      </w:r>
      <w:r w:rsidRPr="00BA5A62">
        <w:rPr>
          <w:rFonts w:ascii="Calibri" w:eastAsia="Times New Roman" w:hAnsi="Calibri" w:cs="Calibri"/>
          <w:lang w:eastAsia="hr-HR"/>
        </w:rPr>
        <w:t xml:space="preserve"> za obavljanje usluga revizije godišnjih financijskih izvještaja i godišnjih konsolidiranih financijskih izvještaja za 202</w:t>
      </w:r>
      <w:r w:rsidR="008D1900">
        <w:rPr>
          <w:rFonts w:ascii="Calibri" w:eastAsia="Times New Roman" w:hAnsi="Calibri" w:cs="Calibri"/>
          <w:lang w:eastAsia="hr-HR"/>
        </w:rPr>
        <w:t>5</w:t>
      </w:r>
      <w:r w:rsidRPr="00BA5A62">
        <w:rPr>
          <w:rFonts w:ascii="Calibri" w:eastAsia="Times New Roman" w:hAnsi="Calibri" w:cs="Calibri"/>
          <w:lang w:eastAsia="hr-HR"/>
        </w:rPr>
        <w:t xml:space="preserve">. godinu subjekta od javnog interesa. Do tada je obavljanje usluga revizije obavljalo društvo </w:t>
      </w:r>
      <w:r w:rsidR="008D1900" w:rsidRPr="00BA5A62">
        <w:rPr>
          <w:rFonts w:ascii="Calibri" w:eastAsia="Times New Roman" w:hAnsi="Calibri" w:cs="Calibri"/>
          <w:lang w:eastAsia="hr-HR"/>
        </w:rPr>
        <w:t>B.S.G. Audit  d.o.o</w:t>
      </w:r>
      <w:r w:rsidR="008D1900">
        <w:rPr>
          <w:rFonts w:ascii="Calibri" w:eastAsia="Times New Roman" w:hAnsi="Calibri" w:cs="Calibri"/>
          <w:lang w:eastAsia="hr-HR"/>
        </w:rPr>
        <w:t>.</w:t>
      </w:r>
    </w:p>
    <w:p w14:paraId="1D2BE986" w14:textId="77777777" w:rsidR="0080377C" w:rsidRDefault="0080377C" w:rsidP="00FD5E21">
      <w:pPr>
        <w:spacing w:before="120" w:after="120" w:line="240" w:lineRule="auto"/>
        <w:jc w:val="both"/>
        <w:rPr>
          <w:rFonts w:ascii="Calibri" w:eastAsia="Times New Roman" w:hAnsi="Calibri" w:cs="Calibri"/>
          <w:b/>
          <w:color w:val="44546A" w:themeColor="text2"/>
        </w:rPr>
      </w:pPr>
    </w:p>
    <w:p w14:paraId="5D21DB29" w14:textId="1EFAF8EA" w:rsidR="00FD5E21" w:rsidRPr="00BA5A62" w:rsidRDefault="00FD5E21" w:rsidP="00FD5E21">
      <w:pPr>
        <w:spacing w:before="120" w:after="120" w:line="240" w:lineRule="auto"/>
        <w:jc w:val="both"/>
        <w:rPr>
          <w:rFonts w:ascii="Calibri" w:eastAsia="Times New Roman" w:hAnsi="Calibri" w:cs="Calibri"/>
          <w:b/>
          <w:color w:val="44546A" w:themeColor="text2"/>
        </w:rPr>
      </w:pPr>
      <w:r w:rsidRPr="00BA5A62">
        <w:rPr>
          <w:rFonts w:ascii="Calibri" w:eastAsia="Times New Roman" w:hAnsi="Calibri" w:cs="Calibri"/>
          <w:b/>
          <w:color w:val="44546A" w:themeColor="text2"/>
        </w:rPr>
        <w:t>Izrada konsolidirajućih izvještaja</w:t>
      </w:r>
    </w:p>
    <w:p w14:paraId="76E1A08A" w14:textId="77777777" w:rsidR="00FD5E21" w:rsidRPr="00BA5A62" w:rsidRDefault="00FD5E21" w:rsidP="00FD5E21">
      <w:pPr>
        <w:spacing w:after="100" w:afterAutospacing="1" w:line="240" w:lineRule="auto"/>
        <w:jc w:val="both"/>
        <w:outlineLvl w:val="0"/>
        <w:rPr>
          <w:rFonts w:ascii="Calibri" w:eastAsia="Times New Roman" w:hAnsi="Calibri" w:cs="Calibri"/>
        </w:rPr>
      </w:pPr>
      <w:bookmarkStart w:id="0" w:name="_Toc3198153"/>
      <w:bookmarkStart w:id="1" w:name="_Toc6223155"/>
      <w:bookmarkStart w:id="2" w:name="_Toc37082111"/>
      <w:bookmarkStart w:id="3" w:name="_Toc71547517"/>
      <w:bookmarkStart w:id="4" w:name="_Toc103325023"/>
      <w:bookmarkStart w:id="5" w:name="_Toc103756828"/>
      <w:bookmarkStart w:id="6" w:name="_Toc103759637"/>
      <w:bookmarkStart w:id="7" w:name="_Toc131671677"/>
      <w:r w:rsidRPr="00BA5A62">
        <w:rPr>
          <w:rFonts w:ascii="Calibri" w:eastAsia="Times New Roman" w:hAnsi="Calibri" w:cs="Calibri"/>
        </w:rPr>
        <w:t>Društvo Obala d.o.o. u 100%-tnom je vlasništvu</w:t>
      </w:r>
      <w:r w:rsidRPr="003F566E">
        <w:rPr>
          <w:rFonts w:ascii="Calibri" w:eastAsia="Times New Roman" w:hAnsi="Calibri" w:cs="Calibri"/>
        </w:rPr>
        <w:t xml:space="preserve"> društva Plovput d.o.o. Društvo sukladno Zakonu o računovodstvu izrađuje konsolidirane izvještaje.</w:t>
      </w:r>
      <w:bookmarkEnd w:id="0"/>
      <w:bookmarkEnd w:id="1"/>
      <w:bookmarkEnd w:id="2"/>
      <w:bookmarkEnd w:id="3"/>
      <w:bookmarkEnd w:id="4"/>
      <w:bookmarkEnd w:id="5"/>
      <w:bookmarkEnd w:id="6"/>
      <w:bookmarkEnd w:id="7"/>
      <w:r w:rsidRPr="003F566E">
        <w:rPr>
          <w:rFonts w:ascii="Calibri" w:eastAsia="Times New Roman" w:hAnsi="Calibri" w:cs="Calibri"/>
        </w:rPr>
        <w:t xml:space="preserve"> </w:t>
      </w:r>
    </w:p>
    <w:p w14:paraId="2D9D0FDF" w14:textId="398878C2" w:rsidR="00F81127" w:rsidRDefault="008C10F7" w:rsidP="008C10F7">
      <w:pPr>
        <w:jc w:val="both"/>
        <w:rPr>
          <w:b/>
          <w:color w:val="323E4F" w:themeColor="text2" w:themeShade="BF"/>
          <w:sz w:val="36"/>
          <w:szCs w:val="36"/>
        </w:rPr>
      </w:pPr>
      <w:r w:rsidRPr="008C10F7">
        <w:rPr>
          <w:b/>
          <w:color w:val="323E4F" w:themeColor="text2" w:themeShade="BF"/>
          <w:sz w:val="36"/>
          <w:szCs w:val="36"/>
        </w:rPr>
        <w:t>1. IZVJEŠĆE O POSLOVANJU 2025. GODINE</w:t>
      </w:r>
    </w:p>
    <w:p w14:paraId="734F17A1" w14:textId="77777777" w:rsidR="00E515EB" w:rsidRPr="00BA5A62" w:rsidRDefault="00E515EB" w:rsidP="00E515EB">
      <w:pPr>
        <w:widowControl w:val="0"/>
        <w:tabs>
          <w:tab w:val="left" w:pos="426"/>
        </w:tabs>
        <w:spacing w:before="120" w:after="120" w:line="240" w:lineRule="auto"/>
        <w:jc w:val="both"/>
        <w:rPr>
          <w:rFonts w:eastAsia="Times New Roman" w:cstheme="minorHAnsi"/>
        </w:rPr>
      </w:pPr>
      <w:r w:rsidRPr="00BA5A62">
        <w:rPr>
          <w:rFonts w:eastAsia="Times New Roman" w:cstheme="minorHAnsi"/>
          <w:bCs/>
          <w:iCs/>
        </w:rPr>
        <w:t>Godišnji Program rada - tehnički poslovi</w:t>
      </w:r>
      <w:r w:rsidRPr="00BA5A62">
        <w:rPr>
          <w:rFonts w:eastAsia="Times New Roman" w:cstheme="minorHAnsi"/>
        </w:rPr>
        <w:t xml:space="preserve"> sastavni je dio </w:t>
      </w:r>
      <w:r w:rsidRPr="00BA5A62">
        <w:rPr>
          <w:rFonts w:eastAsia="Times New Roman" w:cstheme="minorHAnsi"/>
          <w:bCs/>
          <w:iCs/>
        </w:rPr>
        <w:t>Godišnjeg plana poslovanja i plana razvoja i ulaganja u osnovna sredstva, donosi se koncem poslovne godine kao</w:t>
      </w:r>
      <w:r w:rsidRPr="00BA5A62">
        <w:rPr>
          <w:rFonts w:eastAsia="Times New Roman" w:cstheme="minorHAnsi"/>
        </w:rPr>
        <w:t xml:space="preserve"> osnovni strateški dokument za poslovanje Plovputa u narednoj godini. </w:t>
      </w:r>
    </w:p>
    <w:p w14:paraId="3C4A7D44" w14:textId="77777777" w:rsidR="00E515EB" w:rsidRPr="00BA5A62" w:rsidRDefault="00E515EB" w:rsidP="00E515EB">
      <w:pPr>
        <w:widowControl w:val="0"/>
        <w:tabs>
          <w:tab w:val="left" w:pos="426"/>
        </w:tabs>
        <w:spacing w:before="120" w:after="120" w:line="240" w:lineRule="auto"/>
        <w:jc w:val="both"/>
        <w:rPr>
          <w:rFonts w:eastAsia="Times New Roman" w:cstheme="minorHAnsi"/>
          <w:bCs/>
        </w:rPr>
      </w:pPr>
      <w:r w:rsidRPr="00BA5A62">
        <w:rPr>
          <w:rFonts w:eastAsia="Times New Roman" w:cstheme="minorHAnsi"/>
          <w:bCs/>
        </w:rPr>
        <w:t>Temelj za izradu</w:t>
      </w:r>
      <w:r w:rsidRPr="00BA5A62">
        <w:rPr>
          <w:rFonts w:eastAsia="Times New Roman" w:cstheme="minorHAnsi"/>
          <w:bCs/>
          <w:iCs/>
        </w:rPr>
        <w:t xml:space="preserve"> Programa rada – tehnički poslovi</w:t>
      </w:r>
      <w:r w:rsidRPr="00BA5A62">
        <w:rPr>
          <w:rFonts w:eastAsia="Times New Roman" w:cstheme="minorHAnsi"/>
          <w:bCs/>
        </w:rPr>
        <w:t xml:space="preserve"> je trogodišnja Strategija razvoja Plovputa i nerealizirane stavke (ukoliko potreba i dalje postoji) iz prethodnog </w:t>
      </w:r>
      <w:r w:rsidRPr="00BA5A62">
        <w:rPr>
          <w:rFonts w:eastAsia="Times New Roman" w:cstheme="minorHAnsi"/>
          <w:bCs/>
          <w:iCs/>
        </w:rPr>
        <w:t>Programa rada,</w:t>
      </w:r>
      <w:r w:rsidRPr="00BA5A62">
        <w:rPr>
          <w:rFonts w:eastAsia="Times New Roman" w:cstheme="minorHAnsi"/>
          <w:bCs/>
        </w:rPr>
        <w:t xml:space="preserve"> a prioriteti izgradnje i postavljanja novih objekata sigurnosti plovidbe temelje se na trogodišnjem planu Ministarstvu mora, prometa i infrastrukture RH, kojeg Ministarstvo donosi postupkom procjene prometnog opterećenja i rizika za ljudske živote i imovinu na moru te za okoliš najmanje svake tri godine.</w:t>
      </w:r>
    </w:p>
    <w:p w14:paraId="10B46443" w14:textId="77777777" w:rsidR="00E515EB" w:rsidRPr="00BA5A62" w:rsidRDefault="00E515EB" w:rsidP="00E515EB">
      <w:pPr>
        <w:widowControl w:val="0"/>
        <w:tabs>
          <w:tab w:val="left" w:pos="426"/>
        </w:tabs>
        <w:spacing w:before="120" w:after="120" w:line="240" w:lineRule="auto"/>
        <w:jc w:val="both"/>
        <w:rPr>
          <w:rFonts w:eastAsia="Times New Roman" w:cstheme="minorHAnsi"/>
          <w:bCs/>
        </w:rPr>
      </w:pPr>
      <w:r w:rsidRPr="00BA5A62">
        <w:rPr>
          <w:rFonts w:eastAsia="Times New Roman" w:cstheme="minorHAnsi"/>
          <w:bCs/>
        </w:rPr>
        <w:t xml:space="preserve">Plovni putovi izvan lučkih područja, kako je utvrđena posebnim propisom, uređuju se i održavaju u skladu s Programom uređenja i održavanja plovnih putova koji donosi Ministar za razdoblje od dvije godine na prijedlog trgovačkog društva Plovput d.o.o. sukladno Strategiji pomorskog razvitka i integralne pomorske politike RH. </w:t>
      </w:r>
    </w:p>
    <w:p w14:paraId="2662A0C1" w14:textId="205671FC" w:rsidR="00F10AC4" w:rsidRPr="00BB6733" w:rsidRDefault="00E515EB" w:rsidP="00E515EB">
      <w:pPr>
        <w:spacing w:before="120" w:after="120" w:line="240" w:lineRule="auto"/>
        <w:jc w:val="both"/>
        <w:rPr>
          <w:rFonts w:eastAsia="Times New Roman" w:cstheme="minorHAnsi"/>
          <w:bCs/>
          <w:iCs/>
        </w:rPr>
      </w:pPr>
      <w:r w:rsidRPr="00BA5A62">
        <w:rPr>
          <w:rFonts w:eastAsia="Times New Roman" w:cstheme="minorHAnsi"/>
          <w:bCs/>
          <w:iCs/>
        </w:rPr>
        <w:t>Sastavni dio Programa rada – tehnički poslovi</w:t>
      </w:r>
      <w:r w:rsidRPr="00BA5A62">
        <w:rPr>
          <w:rFonts w:eastAsia="Times New Roman" w:cstheme="minorHAnsi"/>
          <w:bCs/>
        </w:rPr>
        <w:t xml:space="preserve"> je </w:t>
      </w:r>
      <w:r w:rsidRPr="00BA5A62">
        <w:rPr>
          <w:rFonts w:eastAsia="Times New Roman" w:cstheme="minorHAnsi"/>
          <w:bCs/>
          <w:iCs/>
        </w:rPr>
        <w:t>godišnji</w:t>
      </w:r>
      <w:r w:rsidRPr="00BA5A62">
        <w:rPr>
          <w:rFonts w:eastAsia="Times New Roman" w:cstheme="minorHAnsi"/>
          <w:bCs/>
        </w:rPr>
        <w:t xml:space="preserve"> Plan investicija financiranih iz vlastitih sredstava </w:t>
      </w:r>
      <w:r w:rsidRPr="00BA5A62">
        <w:rPr>
          <w:rFonts w:eastAsia="Times New Roman" w:cstheme="minorHAnsi"/>
        </w:rPr>
        <w:t>koji se sastoji od</w:t>
      </w:r>
      <w:r w:rsidRPr="00BA5A62">
        <w:rPr>
          <w:rFonts w:eastAsia="Times New Roman" w:cstheme="minorHAnsi"/>
          <w:bCs/>
        </w:rPr>
        <w:t xml:space="preserve"> Plana investicijskih radova i Plana nabave osnovnih sredstava. Stavke koje su vezane za temeljnu djelatnost iz djelokruga sigurnosti plovidbe izrađuje Sektor sigurnosti plovidbe, u opsegu ovisnom prvenstveno o ljudskim i </w:t>
      </w:r>
      <w:r w:rsidRPr="00BA5A62">
        <w:rPr>
          <w:rFonts w:eastAsia="Times New Roman" w:cstheme="minorHAnsi"/>
        </w:rPr>
        <w:t xml:space="preserve">tehničkim kapacitetima Plovputa, </w:t>
      </w:r>
      <w:r w:rsidRPr="00BA5A62">
        <w:rPr>
          <w:rFonts w:eastAsia="Times New Roman" w:cstheme="minorHAnsi"/>
          <w:bCs/>
        </w:rPr>
        <w:t>te raspoloživim</w:t>
      </w:r>
      <w:r w:rsidRPr="00BA5A62">
        <w:rPr>
          <w:rFonts w:eastAsia="Times New Roman" w:cstheme="minorHAnsi"/>
        </w:rPr>
        <w:t xml:space="preserve"> sredstvima za tu namjenu iz godišnjeg </w:t>
      </w:r>
      <w:r w:rsidRPr="00BA5A62">
        <w:rPr>
          <w:rFonts w:eastAsia="Times New Roman" w:cstheme="minorHAnsi"/>
          <w:bCs/>
          <w:iCs/>
        </w:rPr>
        <w:t>Financijskog plana,</w:t>
      </w:r>
      <w:r w:rsidRPr="00BA5A62">
        <w:rPr>
          <w:rFonts w:eastAsia="Times New Roman" w:cstheme="minorHAnsi"/>
        </w:rPr>
        <w:t xml:space="preserve"> koji je također sastavni dio </w:t>
      </w:r>
      <w:r w:rsidRPr="00BA5A62">
        <w:rPr>
          <w:rFonts w:eastAsia="Times New Roman" w:cstheme="minorHAnsi"/>
          <w:bCs/>
          <w:iCs/>
        </w:rPr>
        <w:t>Godišnjeg plana poslovanja i plana razvoja i ulaganja u osnovna sredstva.</w:t>
      </w:r>
    </w:p>
    <w:p w14:paraId="38698251" w14:textId="77777777" w:rsidR="00E515EB" w:rsidRPr="00700C20" w:rsidRDefault="00E515EB" w:rsidP="00E515EB">
      <w:pPr>
        <w:keepNext/>
        <w:spacing w:before="240" w:after="60" w:line="240" w:lineRule="auto"/>
        <w:outlineLvl w:val="0"/>
        <w:rPr>
          <w:rFonts w:eastAsia="Times New Roman" w:cstheme="minorHAnsi"/>
          <w:b/>
          <w:bCs/>
          <w:color w:val="323E4F" w:themeColor="text2" w:themeShade="BF"/>
          <w:kern w:val="32"/>
          <w:sz w:val="32"/>
          <w:szCs w:val="32"/>
          <w:lang w:val="x-none"/>
        </w:rPr>
      </w:pPr>
      <w:bookmarkStart w:id="8" w:name="_Toc472668216"/>
      <w:bookmarkStart w:id="9" w:name="_Toc191413068"/>
      <w:r w:rsidRPr="00700C20">
        <w:rPr>
          <w:rFonts w:eastAsia="Times New Roman" w:cstheme="minorHAnsi"/>
          <w:b/>
          <w:bCs/>
          <w:color w:val="323E4F" w:themeColor="text2" w:themeShade="BF"/>
          <w:kern w:val="32"/>
          <w:sz w:val="32"/>
          <w:szCs w:val="32"/>
          <w:lang w:val="x-none"/>
        </w:rPr>
        <w:t>OBJEKTI POMORSKE SIGNALIZACIJE</w:t>
      </w:r>
      <w:bookmarkEnd w:id="8"/>
      <w:bookmarkEnd w:id="9"/>
    </w:p>
    <w:p w14:paraId="42B92C07" w14:textId="77777777" w:rsidR="00E515EB" w:rsidRPr="00D94F76" w:rsidRDefault="00E515EB" w:rsidP="00E515EB">
      <w:pPr>
        <w:spacing w:after="0" w:line="240" w:lineRule="auto"/>
        <w:ind w:left="720"/>
        <w:jc w:val="both"/>
        <w:rPr>
          <w:rFonts w:eastAsia="Times New Roman" w:cstheme="minorHAnsi"/>
          <w:b/>
          <w:sz w:val="8"/>
          <w:szCs w:val="8"/>
        </w:rPr>
      </w:pPr>
    </w:p>
    <w:p w14:paraId="54DAD0C6" w14:textId="77777777" w:rsidR="00E515EB" w:rsidRPr="00BA5A62" w:rsidRDefault="00E515EB" w:rsidP="00E515EB">
      <w:pPr>
        <w:spacing w:after="0" w:line="240" w:lineRule="auto"/>
        <w:jc w:val="both"/>
        <w:rPr>
          <w:rFonts w:eastAsia="Times New Roman" w:cstheme="minorHAnsi"/>
        </w:rPr>
      </w:pPr>
      <w:r w:rsidRPr="00BA5A62">
        <w:rPr>
          <w:rFonts w:eastAsia="Times New Roman" w:cstheme="minorHAnsi"/>
        </w:rPr>
        <w:t xml:space="preserve">Objekti pomorske signalizacije  (OPS), su objekti sigurnosti plovidbe izgrađeni na obali uz more ili morskom dnu te plutajući objekti postavljeni na moru, s namjenom da omoguće navigatoru određivanje pozicije i sigurnu plovidbu, obilježavaju granice kanala i/ili upozoravaju na opasnosti za plovidbu. Sastoje se u pravilu od nosive konstrukcije (stalni objekti) ili uzgonskog tijela (plutače i zglobno – elastične oznake) obojanih prema nautičkim karakteristikama, a mogu imati karakteristiku svjetla u skladu sa značajem, znak na vrhu, radarski reflektor, RACON, AIS AtoN ili signal za maglu. </w:t>
      </w:r>
    </w:p>
    <w:p w14:paraId="698819AA" w14:textId="77777777" w:rsidR="00E515EB" w:rsidRPr="00700C20" w:rsidRDefault="00E515EB" w:rsidP="00E515EB">
      <w:pPr>
        <w:spacing w:after="0" w:line="240" w:lineRule="auto"/>
        <w:jc w:val="both"/>
        <w:rPr>
          <w:rFonts w:eastAsia="Times New Roman" w:cstheme="minorHAnsi"/>
          <w:sz w:val="12"/>
          <w:szCs w:val="12"/>
        </w:rPr>
      </w:pPr>
    </w:p>
    <w:p w14:paraId="254D7184" w14:textId="77777777" w:rsidR="00E515EB" w:rsidRPr="00BA5A62" w:rsidRDefault="00E515EB" w:rsidP="00E515EB">
      <w:pPr>
        <w:spacing w:after="0" w:line="240" w:lineRule="auto"/>
        <w:jc w:val="both"/>
        <w:rPr>
          <w:rFonts w:eastAsia="Times New Roman" w:cstheme="minorHAnsi"/>
        </w:rPr>
      </w:pPr>
      <w:r w:rsidRPr="00BA5A62">
        <w:rPr>
          <w:rFonts w:eastAsia="Times New Roman" w:cstheme="minorHAnsi"/>
        </w:rPr>
        <w:t xml:space="preserve">Objekti pomorske signalizacije po vrstama i karakteristikama dijele se na: </w:t>
      </w:r>
    </w:p>
    <w:p w14:paraId="270897DE" w14:textId="77777777" w:rsidR="00E515EB" w:rsidRPr="00700C20" w:rsidRDefault="00E515EB" w:rsidP="00E515EB">
      <w:pPr>
        <w:spacing w:after="0" w:line="240" w:lineRule="auto"/>
        <w:jc w:val="both"/>
        <w:rPr>
          <w:rFonts w:eastAsia="Times New Roman" w:cstheme="minorHAnsi"/>
          <w:sz w:val="8"/>
          <w:szCs w:val="8"/>
        </w:rPr>
      </w:pPr>
    </w:p>
    <w:p w14:paraId="0FB6DAFF"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1. Pomorski svjetionici, PS</w:t>
      </w:r>
      <w:r w:rsidRPr="006C4757">
        <w:rPr>
          <w:rFonts w:eastAsia="Times New Roman" w:cstheme="minorHAnsi"/>
          <w:color w:val="323E4F" w:themeColor="text2" w:themeShade="BF"/>
        </w:rPr>
        <w:t xml:space="preserve"> </w:t>
      </w:r>
      <w:r w:rsidRPr="00700C20">
        <w:rPr>
          <w:rFonts w:eastAsia="Times New Roman" w:cstheme="minorHAnsi"/>
        </w:rPr>
        <w:t>-</w:t>
      </w:r>
      <w:r w:rsidRPr="00BA5A62">
        <w:rPr>
          <w:rFonts w:eastAsia="Times New Roman" w:cstheme="minorHAnsi"/>
        </w:rPr>
        <w:t xml:space="preserve"> su najveći i najznačajniji objekti vizualne pomorske signalizacije izgrađeni na najistaknutijim točkama obale kopna i otoka ukoliko zadovoljavaju najmanje dva od sljedećih kriterija:</w:t>
      </w:r>
    </w:p>
    <w:p w14:paraId="74FC16B7" w14:textId="77777777" w:rsidR="00E515EB" w:rsidRPr="00BA5A62" w:rsidRDefault="00E515EB" w:rsidP="00E515EB">
      <w:pPr>
        <w:spacing w:after="0" w:line="240" w:lineRule="auto"/>
        <w:ind w:firstLine="708"/>
        <w:jc w:val="both"/>
        <w:rPr>
          <w:rFonts w:eastAsia="Times New Roman" w:cstheme="minorHAnsi"/>
        </w:rPr>
      </w:pPr>
      <w:r w:rsidRPr="00BA5A62">
        <w:rPr>
          <w:rFonts w:eastAsia="Times New Roman" w:cstheme="minorHAnsi"/>
        </w:rPr>
        <w:t>-objekt je izgrađen s namjenom da ima svjetioničarsku posadu,</w:t>
      </w:r>
    </w:p>
    <w:p w14:paraId="06005F86" w14:textId="77777777" w:rsidR="00E515EB" w:rsidRPr="00BA5A62" w:rsidRDefault="00E515EB" w:rsidP="00E515EB">
      <w:pPr>
        <w:spacing w:after="0" w:line="240" w:lineRule="auto"/>
        <w:ind w:firstLine="708"/>
        <w:jc w:val="both"/>
        <w:rPr>
          <w:rFonts w:eastAsia="Times New Roman" w:cstheme="minorHAnsi"/>
        </w:rPr>
      </w:pPr>
      <w:r w:rsidRPr="00BA5A62">
        <w:rPr>
          <w:rFonts w:eastAsia="Times New Roman" w:cstheme="minorHAnsi"/>
        </w:rPr>
        <w:t>-objekt se sastoji, ili se sastojao od najmanje dvije građevine,</w:t>
      </w:r>
    </w:p>
    <w:p w14:paraId="575D40AA" w14:textId="77777777" w:rsidR="00E515EB" w:rsidRPr="00BA5A62" w:rsidRDefault="00E515EB" w:rsidP="00E515EB">
      <w:pPr>
        <w:spacing w:after="0" w:line="240" w:lineRule="auto"/>
        <w:ind w:firstLine="708"/>
        <w:jc w:val="both"/>
        <w:rPr>
          <w:rFonts w:eastAsia="Times New Roman" w:cstheme="minorHAnsi"/>
        </w:rPr>
      </w:pPr>
      <w:r w:rsidRPr="00BA5A62">
        <w:rPr>
          <w:rFonts w:eastAsia="Times New Roman" w:cstheme="minorHAnsi"/>
        </w:rPr>
        <w:t>-visina kule iznosi najmanje 10 m od podnožja do vrha,</w:t>
      </w:r>
    </w:p>
    <w:p w14:paraId="2F86A14F" w14:textId="77777777" w:rsidR="00E515EB" w:rsidRPr="00BA5A62" w:rsidRDefault="00E515EB" w:rsidP="00E515EB">
      <w:pPr>
        <w:spacing w:after="0" w:line="240" w:lineRule="auto"/>
        <w:ind w:left="708"/>
        <w:jc w:val="both"/>
        <w:rPr>
          <w:rFonts w:eastAsia="Times New Roman" w:cstheme="minorHAnsi"/>
        </w:rPr>
      </w:pPr>
      <w:r w:rsidRPr="00BA5A62">
        <w:rPr>
          <w:rFonts w:eastAsia="Times New Roman" w:cstheme="minorHAnsi"/>
        </w:rPr>
        <w:t>-domet vidljivosti svjetla iznosi ili je iznosio najmanje 15 nautičkih milja u    određenom trenutku od izgradnje objekta,</w:t>
      </w:r>
    </w:p>
    <w:p w14:paraId="5AE72E96" w14:textId="77777777" w:rsidR="00E515EB" w:rsidRPr="00BA5A62" w:rsidRDefault="00E515EB" w:rsidP="00BB6733">
      <w:pPr>
        <w:spacing w:after="80" w:line="240" w:lineRule="auto"/>
        <w:ind w:firstLine="709"/>
        <w:jc w:val="both"/>
        <w:rPr>
          <w:rFonts w:eastAsia="Times New Roman" w:cstheme="minorHAnsi"/>
        </w:rPr>
      </w:pPr>
      <w:r w:rsidRPr="00BA5A62">
        <w:rPr>
          <w:rFonts w:eastAsia="Times New Roman" w:cstheme="minorHAnsi"/>
        </w:rPr>
        <w:t>-objekt je namijenjen općoj pomorskoj navigaciji danju i noću,</w:t>
      </w:r>
    </w:p>
    <w:p w14:paraId="71F316FE"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lastRenderedPageBreak/>
        <w:t>2. Obalna svjetla, OS</w:t>
      </w:r>
      <w:r w:rsidRPr="006C4757">
        <w:rPr>
          <w:rFonts w:eastAsia="Times New Roman" w:cstheme="minorHAnsi"/>
          <w:color w:val="323E4F" w:themeColor="text2" w:themeShade="BF"/>
        </w:rPr>
        <w:t xml:space="preserve"> </w:t>
      </w:r>
      <w:r w:rsidRPr="00BA5A62">
        <w:rPr>
          <w:rFonts w:eastAsia="Times New Roman" w:cstheme="minorHAnsi"/>
        </w:rPr>
        <w:t>- su objekti pomorske signalizacije kojima se obilježavaju dijelovi obale, prolazi, kanali, prilazi lukama i navigacijske prepreke, izgrađena su na istaknutim otočnim ili obalnim dijelovima, pretežito unutarnjih morskih voda,</w:t>
      </w:r>
    </w:p>
    <w:p w14:paraId="15C5FAB3"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3. Svjetleće oznake,</w:t>
      </w:r>
      <w:r w:rsidRPr="006C4757">
        <w:rPr>
          <w:rFonts w:eastAsia="Times New Roman" w:cstheme="minorHAnsi"/>
          <w:color w:val="323E4F" w:themeColor="text2" w:themeShade="BF"/>
        </w:rPr>
        <w:t xml:space="preserve"> </w:t>
      </w:r>
      <w:r w:rsidRPr="006C4757">
        <w:rPr>
          <w:rFonts w:eastAsia="Times New Roman" w:cstheme="minorHAnsi"/>
          <w:b/>
          <w:color w:val="323E4F" w:themeColor="text2" w:themeShade="BF"/>
        </w:rPr>
        <w:t>Svj. Oz.</w:t>
      </w:r>
      <w:r w:rsidRPr="006C4757">
        <w:rPr>
          <w:rFonts w:eastAsia="Times New Roman" w:cstheme="minorHAnsi"/>
          <w:b/>
          <w:i/>
          <w:color w:val="323E4F" w:themeColor="text2" w:themeShade="BF"/>
        </w:rPr>
        <w:t xml:space="preserve"> -</w:t>
      </w:r>
      <w:r w:rsidRPr="006C4757">
        <w:rPr>
          <w:rFonts w:eastAsia="Times New Roman" w:cstheme="minorHAnsi"/>
          <w:color w:val="323E4F" w:themeColor="text2" w:themeShade="BF"/>
        </w:rPr>
        <w:t xml:space="preserve"> </w:t>
      </w:r>
      <w:r w:rsidRPr="00BA5A62">
        <w:rPr>
          <w:rFonts w:eastAsia="Times New Roman" w:cstheme="minorHAnsi"/>
        </w:rPr>
        <w:t>su fiksni ili zglobno – elastični objekti pomorske signalizacije opremljeni sa svjetlom i po potrebi odgovarajućim znakom na vrhu, izgrađene su ili postavljene na obalnom rubu, u moru (na pličinama), a obilježavaju granice plovnih kanala i opasnosti na plovnim putovima,</w:t>
      </w:r>
    </w:p>
    <w:p w14:paraId="672F5235"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4. Signalne oznake - Sig. Oz.</w:t>
      </w:r>
      <w:r w:rsidRPr="006C4757">
        <w:rPr>
          <w:rFonts w:eastAsia="Times New Roman" w:cstheme="minorHAnsi"/>
          <w:b/>
          <w:i/>
          <w:color w:val="323E4F" w:themeColor="text2" w:themeShade="BF"/>
        </w:rPr>
        <w:t xml:space="preserve"> </w:t>
      </w:r>
      <w:r w:rsidRPr="00BA5A62">
        <w:rPr>
          <w:rFonts w:eastAsia="Times New Roman" w:cstheme="minorHAnsi"/>
          <w:b/>
          <w:i/>
        </w:rPr>
        <w:t xml:space="preserve">- </w:t>
      </w:r>
      <w:r w:rsidRPr="00BA5A62">
        <w:rPr>
          <w:rFonts w:eastAsia="Times New Roman" w:cstheme="minorHAnsi"/>
        </w:rPr>
        <w:t>su stalni ili zglobno – elastični objekti pomorske signalizacije po potrebi opremljeni s odgovarajućim znakom na vrhu, izgrađene su ili postavljene na obalnom rubu, u moru (na pličinama), a obilježavaju granice plovnih kanala i opasnosti na plovnim putovima koja nisu predviđena za plovidbu tijekom noći,</w:t>
      </w:r>
    </w:p>
    <w:p w14:paraId="1D71A967"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5. Signalne postaje – SP</w:t>
      </w:r>
      <w:r w:rsidRPr="006C4757">
        <w:rPr>
          <w:rFonts w:eastAsia="Times New Roman" w:cstheme="minorHAnsi"/>
          <w:color w:val="323E4F" w:themeColor="text2" w:themeShade="BF"/>
        </w:rPr>
        <w:t xml:space="preserve"> </w:t>
      </w:r>
      <w:r w:rsidRPr="00BA5A62">
        <w:rPr>
          <w:rFonts w:eastAsia="Times New Roman" w:cstheme="minorHAnsi"/>
        </w:rPr>
        <w:t>- su fiksni objekti pomorske signalizacije sa semaforskim svjetlima upravljanim iz centra kojima se označava da je plovidba određenim područjem (u pravilu ulaz u plovnim kanalima) slobodna odnosno zabranjena,</w:t>
      </w:r>
    </w:p>
    <w:p w14:paraId="2C7C8858"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6. Svjetleće plutače, Svj. Pl</w:t>
      </w:r>
      <w:r w:rsidRPr="00700C20">
        <w:rPr>
          <w:rFonts w:eastAsia="Times New Roman" w:cstheme="minorHAnsi"/>
          <w:b/>
        </w:rPr>
        <w:t>.</w:t>
      </w:r>
      <w:r w:rsidRPr="00BA5A62">
        <w:rPr>
          <w:rFonts w:eastAsia="Times New Roman" w:cstheme="minorHAnsi"/>
          <w:b/>
          <w:i/>
        </w:rPr>
        <w:t xml:space="preserve"> - </w:t>
      </w:r>
      <w:r w:rsidRPr="00BA5A62">
        <w:rPr>
          <w:rFonts w:eastAsia="Times New Roman" w:cstheme="minorHAnsi"/>
        </w:rPr>
        <w:t>su plutajući objekti pomorske signalizacije koji označavaju položaj i granice navigacijskih prepreka i plovnih putova, opremljene svjetlom i po potrebi odgovarajućim znakom na vrhu,</w:t>
      </w:r>
    </w:p>
    <w:p w14:paraId="40876D16"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7. Signalne plutače,</w:t>
      </w:r>
      <w:r w:rsidRPr="006C4757">
        <w:rPr>
          <w:rFonts w:eastAsia="Times New Roman" w:cstheme="minorHAnsi"/>
          <w:color w:val="323E4F" w:themeColor="text2" w:themeShade="BF"/>
        </w:rPr>
        <w:t xml:space="preserve"> </w:t>
      </w:r>
      <w:r w:rsidRPr="006C4757">
        <w:rPr>
          <w:rFonts w:eastAsia="Times New Roman" w:cstheme="minorHAnsi"/>
          <w:b/>
          <w:color w:val="323E4F" w:themeColor="text2" w:themeShade="BF"/>
        </w:rPr>
        <w:t>Sig. Pl</w:t>
      </w:r>
      <w:r w:rsidRPr="006C4757">
        <w:rPr>
          <w:rFonts w:eastAsia="Times New Roman" w:cstheme="minorHAnsi"/>
          <w:b/>
          <w:i/>
          <w:color w:val="323E4F" w:themeColor="text2" w:themeShade="BF"/>
        </w:rPr>
        <w:t xml:space="preserve">. </w:t>
      </w:r>
      <w:r w:rsidRPr="00BA5A62">
        <w:rPr>
          <w:rFonts w:eastAsia="Times New Roman" w:cstheme="minorHAnsi"/>
          <w:b/>
          <w:i/>
        </w:rPr>
        <w:t xml:space="preserve">- </w:t>
      </w:r>
      <w:r w:rsidRPr="00BA5A62">
        <w:rPr>
          <w:rFonts w:eastAsia="Times New Roman" w:cstheme="minorHAnsi"/>
        </w:rPr>
        <w:t>su plutajući objekti pomorske signalizacije koji označavaju položaj i granice navigacijskih prepreka i plovnih putova, a po potrebi su opremljene odgovarajućim znakom na vrhu,</w:t>
      </w:r>
    </w:p>
    <w:p w14:paraId="2670CC05"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8. Svjetleće/ Signalne oznake pokrivenog smjera</w:t>
      </w:r>
      <w:r w:rsidRPr="006C4757">
        <w:rPr>
          <w:rFonts w:eastAsia="Times New Roman" w:cstheme="minorHAnsi"/>
          <w:color w:val="323E4F" w:themeColor="text2" w:themeShade="BF"/>
        </w:rPr>
        <w:t xml:space="preserve"> </w:t>
      </w:r>
      <w:r w:rsidRPr="00BA5A62">
        <w:rPr>
          <w:rFonts w:eastAsia="Times New Roman" w:cstheme="minorHAnsi"/>
        </w:rPr>
        <w:t>-  predstavljaju dvije ili više stalnih oznaka, odnosno dva ili više svjetala, na istoj vertikalnoj liniji, omogućujući navigatoru sigurnu plovidbu i/ili određivanje pozicije prema azimutu određenom vertikalnom pokrivenog smjera,</w:t>
      </w:r>
    </w:p>
    <w:p w14:paraId="504FAC4A"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9. Lučka svjetla, LS</w:t>
      </w:r>
      <w:r w:rsidRPr="006C4757">
        <w:rPr>
          <w:rFonts w:eastAsia="Times New Roman" w:cstheme="minorHAnsi"/>
          <w:b/>
          <w:i/>
          <w:color w:val="323E4F" w:themeColor="text2" w:themeShade="BF"/>
        </w:rPr>
        <w:t xml:space="preserve"> </w:t>
      </w:r>
      <w:r w:rsidRPr="00BA5A62">
        <w:rPr>
          <w:rFonts w:eastAsia="Times New Roman" w:cstheme="minorHAnsi"/>
          <w:b/>
          <w:i/>
        </w:rPr>
        <w:t>-</w:t>
      </w:r>
      <w:r w:rsidRPr="00BA5A62">
        <w:rPr>
          <w:rFonts w:eastAsia="Times New Roman" w:cstheme="minorHAnsi"/>
        </w:rPr>
        <w:t xml:space="preserve"> su objekti pomorske signalizacije koji označavaju ulaz u luku i mjesta za pristajanje,</w:t>
      </w:r>
    </w:p>
    <w:p w14:paraId="1B916FDF"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10. Radarski reflektor</w:t>
      </w:r>
      <w:r w:rsidRPr="00BA5A62">
        <w:rPr>
          <w:rFonts w:eastAsia="Times New Roman" w:cstheme="minorHAnsi"/>
          <w:b/>
          <w:i/>
        </w:rPr>
        <w:t xml:space="preserve"> -</w:t>
      </w:r>
      <w:r w:rsidRPr="00BA5A62">
        <w:rPr>
          <w:rFonts w:eastAsia="Times New Roman" w:cstheme="minorHAnsi"/>
        </w:rPr>
        <w:t xml:space="preserve"> je metalna reflektirajuća konstrukcija koja se po potrebi ugrađuje na objekte pomorske signalizacije,</w:t>
      </w:r>
    </w:p>
    <w:p w14:paraId="357D8173"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11. Racon</w:t>
      </w:r>
      <w:r w:rsidRPr="006C4757">
        <w:rPr>
          <w:rFonts w:eastAsia="Times New Roman" w:cstheme="minorHAnsi"/>
          <w:b/>
          <w:i/>
          <w:color w:val="323E4F" w:themeColor="text2" w:themeShade="BF"/>
        </w:rPr>
        <w:t xml:space="preserve"> -</w:t>
      </w:r>
      <w:r w:rsidRPr="006C4757">
        <w:rPr>
          <w:rFonts w:eastAsia="Times New Roman" w:cstheme="minorHAnsi"/>
          <w:color w:val="323E4F" w:themeColor="text2" w:themeShade="BF"/>
        </w:rPr>
        <w:t xml:space="preserve"> </w:t>
      </w:r>
      <w:r w:rsidRPr="00BA5A62">
        <w:rPr>
          <w:rFonts w:eastAsia="Times New Roman" w:cstheme="minorHAnsi"/>
        </w:rPr>
        <w:t>je Radarski far odgovarač, aktivni primopredajnik koji se automatski uključuje pobuđen radarskim snopom s plovnog objekta, te zatim kao predajnik odašilje elektromagnetski signal propisane karakteristike na radarskoj frekvenciji a po potrebi se ugrađuje na objekte pomorske signalizacije,</w:t>
      </w:r>
    </w:p>
    <w:p w14:paraId="2ADBDE8A"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12. Signal za maglu -</w:t>
      </w:r>
      <w:r w:rsidRPr="006C4757">
        <w:rPr>
          <w:rFonts w:eastAsia="Times New Roman" w:cstheme="minorHAnsi"/>
          <w:color w:val="323E4F" w:themeColor="text2" w:themeShade="BF"/>
        </w:rPr>
        <w:t xml:space="preserve"> </w:t>
      </w:r>
      <w:r w:rsidRPr="00BA5A62">
        <w:rPr>
          <w:rFonts w:eastAsia="Times New Roman" w:cstheme="minorHAnsi"/>
        </w:rPr>
        <w:t>je zvučni signal koji se ugrađuje na pojedine objekte pomorske signalizacije, a aktivira se u uvjetima ograničene vidljivosti,</w:t>
      </w:r>
    </w:p>
    <w:p w14:paraId="4FF50BBB" w14:textId="77777777" w:rsidR="00E515EB" w:rsidRPr="00BA5A62" w:rsidRDefault="00E515EB" w:rsidP="00E515EB">
      <w:pPr>
        <w:spacing w:after="0" w:line="240" w:lineRule="auto"/>
        <w:jc w:val="both"/>
        <w:rPr>
          <w:rFonts w:eastAsia="Times New Roman" w:cstheme="minorHAnsi"/>
        </w:rPr>
      </w:pPr>
      <w:r w:rsidRPr="006C4757">
        <w:rPr>
          <w:rFonts w:eastAsia="Times New Roman" w:cstheme="minorHAnsi"/>
          <w:b/>
          <w:color w:val="323E4F" w:themeColor="text2" w:themeShade="BF"/>
        </w:rPr>
        <w:t>13. AIS AtoN</w:t>
      </w:r>
      <w:r w:rsidRPr="006C4757">
        <w:rPr>
          <w:rFonts w:eastAsia="Times New Roman" w:cstheme="minorHAnsi"/>
          <w:b/>
          <w:i/>
          <w:color w:val="323E4F" w:themeColor="text2" w:themeShade="BF"/>
        </w:rPr>
        <w:t xml:space="preserve"> </w:t>
      </w:r>
      <w:r w:rsidRPr="00BA5A62">
        <w:rPr>
          <w:rFonts w:eastAsia="Times New Roman" w:cstheme="minorHAnsi"/>
          <w:b/>
          <w:i/>
        </w:rPr>
        <w:t>-</w:t>
      </w:r>
      <w:r w:rsidRPr="00BA5A62">
        <w:rPr>
          <w:rFonts w:eastAsia="Times New Roman" w:cstheme="minorHAnsi"/>
        </w:rPr>
        <w:t xml:space="preserve"> je stvarni ili virtualni objekt sigurnosti plovidbe od značaja za sigurnost plovidbe koji se elektroničkom oznakom prikazuje na integriranom brodskom grafičkom elektroničkom sustavu.</w:t>
      </w:r>
    </w:p>
    <w:p w14:paraId="06CFD63C" w14:textId="77777777" w:rsidR="00E515EB" w:rsidRPr="00762EBA" w:rsidRDefault="00E515EB" w:rsidP="00E515EB">
      <w:pPr>
        <w:spacing w:after="0" w:line="240" w:lineRule="auto"/>
        <w:jc w:val="both"/>
        <w:rPr>
          <w:rFonts w:eastAsia="Times New Roman" w:cstheme="minorHAnsi"/>
          <w:color w:val="323E4F" w:themeColor="text2" w:themeShade="BF"/>
          <w:sz w:val="16"/>
          <w:szCs w:val="16"/>
        </w:rPr>
      </w:pPr>
    </w:p>
    <w:p w14:paraId="438D7422" w14:textId="73C570B0" w:rsidR="00E515EB" w:rsidRDefault="00E515EB" w:rsidP="00F10AC4">
      <w:pPr>
        <w:spacing w:after="0" w:line="240" w:lineRule="auto"/>
        <w:ind w:left="-284"/>
        <w:jc w:val="both"/>
        <w:rPr>
          <w:rFonts w:eastAsia="Times New Roman" w:cstheme="minorHAnsi"/>
          <w:color w:val="323E4F" w:themeColor="text2" w:themeShade="BF"/>
        </w:rPr>
      </w:pPr>
      <w:r w:rsidRPr="00762EBA">
        <w:rPr>
          <w:rFonts w:eastAsia="Times New Roman" w:cstheme="minorHAnsi"/>
          <w:b/>
          <w:color w:val="323E4F" w:themeColor="text2" w:themeShade="BF"/>
        </w:rPr>
        <w:t>Objekti pomorske signalizacije</w:t>
      </w:r>
      <w:r w:rsidRPr="00762EBA">
        <w:rPr>
          <w:rFonts w:eastAsia="Times New Roman" w:cstheme="minorHAnsi"/>
          <w:color w:val="323E4F" w:themeColor="text2" w:themeShade="BF"/>
        </w:rPr>
        <w:t xml:space="preserve"> </w:t>
      </w:r>
      <w:r w:rsidRPr="00762EBA">
        <w:rPr>
          <w:rFonts w:eastAsia="Times New Roman" w:cstheme="minorHAnsi"/>
          <w:b/>
          <w:color w:val="323E4F" w:themeColor="text2" w:themeShade="BF"/>
        </w:rPr>
        <w:t>u vlasništvu Plovputa / RH</w:t>
      </w:r>
      <w:r w:rsidRPr="00762EBA">
        <w:rPr>
          <w:rFonts w:eastAsia="Times New Roman" w:cstheme="minorHAnsi"/>
          <w:color w:val="323E4F" w:themeColor="text2" w:themeShade="BF"/>
        </w:rPr>
        <w:t>:</w:t>
      </w:r>
    </w:p>
    <w:p w14:paraId="78810C2A" w14:textId="77777777" w:rsidR="00F10AC4" w:rsidRPr="00F10AC4" w:rsidRDefault="00F10AC4" w:rsidP="00F10AC4">
      <w:pPr>
        <w:spacing w:after="0" w:line="240" w:lineRule="auto"/>
        <w:ind w:left="-284"/>
        <w:jc w:val="both"/>
        <w:rPr>
          <w:rFonts w:eastAsia="Times New Roman" w:cstheme="minorHAnsi"/>
          <w:color w:val="323E4F" w:themeColor="text2" w:themeShade="BF"/>
          <w:sz w:val="10"/>
          <w:szCs w:val="10"/>
        </w:rPr>
      </w:pPr>
    </w:p>
    <w:p w14:paraId="660DEF1B" w14:textId="3C3DE114" w:rsidR="00E515EB" w:rsidRPr="00E515EB" w:rsidRDefault="00E515EB" w:rsidP="00E515EB">
      <w:pPr>
        <w:spacing w:after="0" w:line="240" w:lineRule="auto"/>
        <w:ind w:left="-284"/>
        <w:jc w:val="both"/>
        <w:rPr>
          <w:rFonts w:eastAsia="Times New Roman" w:cstheme="minorHAnsi"/>
        </w:rPr>
      </w:pPr>
      <w:r w:rsidRPr="00E515EB">
        <w:rPr>
          <w:rFonts w:eastAsia="Times New Roman" w:cstheme="minorHAnsi"/>
        </w:rPr>
        <w:t xml:space="preserve">S ciljem osiguranja što sigurnije plovidbe, na plovnim putovima unutarnjih morskih voda i teritorijalnom moru </w:t>
      </w:r>
      <w:r w:rsidRPr="00E515EB">
        <w:rPr>
          <w:rFonts w:eastAsia="Times New Roman" w:cstheme="minorHAnsi"/>
          <w:i/>
        </w:rPr>
        <w:t>Republike Hrvatske</w:t>
      </w:r>
      <w:r w:rsidRPr="00E515EB">
        <w:rPr>
          <w:rFonts w:eastAsia="Times New Roman" w:cstheme="minorHAnsi"/>
        </w:rPr>
        <w:t xml:space="preserve"> nakon završetka izvještajnog razdoblja</w:t>
      </w:r>
      <w:r w:rsidRPr="00E515EB">
        <w:rPr>
          <w:rFonts w:eastAsia="Times New Roman" w:cstheme="minorHAnsi"/>
          <w:b/>
        </w:rPr>
        <w:t xml:space="preserve"> </w:t>
      </w:r>
      <w:r w:rsidRPr="00C6264D">
        <w:rPr>
          <w:rFonts w:eastAsia="Times New Roman" w:cstheme="minorHAnsi"/>
        </w:rPr>
        <w:t>u funkciji je 86</w:t>
      </w:r>
      <w:r w:rsidR="00C6264D" w:rsidRPr="00C6264D">
        <w:rPr>
          <w:rFonts w:eastAsia="Times New Roman" w:cstheme="minorHAnsi"/>
        </w:rPr>
        <w:t>2</w:t>
      </w:r>
      <w:r w:rsidRPr="00C6264D">
        <w:rPr>
          <w:rFonts w:eastAsia="Times New Roman" w:cstheme="minorHAnsi"/>
          <w:bCs/>
          <w:iCs/>
        </w:rPr>
        <w:t xml:space="preserve"> OPS-ova u vlasništvu </w:t>
      </w:r>
      <w:r w:rsidRPr="00C6264D">
        <w:rPr>
          <w:rFonts w:eastAsia="Times New Roman" w:cstheme="minorHAnsi"/>
          <w:bCs/>
          <w:i/>
          <w:iCs/>
        </w:rPr>
        <w:t>Plovputa</w:t>
      </w:r>
      <w:r w:rsidRPr="00C6264D">
        <w:rPr>
          <w:rFonts w:eastAsia="Times New Roman" w:cstheme="minorHAnsi"/>
        </w:rPr>
        <w:t xml:space="preserve"> tj. </w:t>
      </w:r>
      <w:r w:rsidRPr="00C6264D">
        <w:rPr>
          <w:rFonts w:eastAsia="Times New Roman" w:cstheme="minorHAnsi"/>
          <w:i/>
        </w:rPr>
        <w:t>Republike Hrvatske,</w:t>
      </w:r>
      <w:r w:rsidRPr="00C6264D">
        <w:rPr>
          <w:rFonts w:eastAsia="Times New Roman" w:cstheme="minorHAnsi"/>
        </w:rPr>
        <w:t xml:space="preserve"> </w:t>
      </w:r>
      <w:r w:rsidRPr="00E515EB">
        <w:rPr>
          <w:rFonts w:eastAsia="Times New Roman" w:cstheme="minorHAnsi"/>
        </w:rPr>
        <w:t>prema</w:t>
      </w:r>
      <w:r w:rsidRPr="00E515EB">
        <w:rPr>
          <w:rFonts w:eastAsia="Times New Roman" w:cstheme="minorHAnsi"/>
          <w:i/>
        </w:rPr>
        <w:t xml:space="preserve"> Pomorskom zakoniku </w:t>
      </w:r>
      <w:r w:rsidRPr="00E515EB">
        <w:rPr>
          <w:rFonts w:eastAsia="Times New Roman" w:cstheme="minorHAnsi"/>
        </w:rPr>
        <w:t>(N.N. br. 181/04, 76/07, 146/08, 61/11, 56/13, 26/15 i 17/19)</w:t>
      </w:r>
      <w:r w:rsidRPr="00E515EB">
        <w:rPr>
          <w:rFonts w:eastAsia="Times New Roman" w:cstheme="minorHAnsi"/>
          <w:bCs/>
          <w:iCs/>
        </w:rPr>
        <w:t>:</w:t>
      </w:r>
    </w:p>
    <w:p w14:paraId="3F9AD0B3" w14:textId="77777777" w:rsidR="00E515EB" w:rsidRPr="00BB6733" w:rsidRDefault="00E515EB" w:rsidP="00E515EB">
      <w:pPr>
        <w:spacing w:after="0" w:line="240" w:lineRule="auto"/>
        <w:rPr>
          <w:rFonts w:eastAsia="Times New Roman" w:cstheme="minorHAnsi"/>
          <w:sz w:val="16"/>
          <w:szCs w:val="16"/>
        </w:rPr>
      </w:pPr>
    </w:p>
    <w:tbl>
      <w:tblPr>
        <w:tblW w:w="1054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973"/>
        <w:gridCol w:w="1124"/>
        <w:gridCol w:w="807"/>
        <w:gridCol w:w="986"/>
        <w:gridCol w:w="952"/>
        <w:gridCol w:w="932"/>
        <w:gridCol w:w="913"/>
        <w:gridCol w:w="1216"/>
        <w:gridCol w:w="912"/>
        <w:gridCol w:w="852"/>
        <w:gridCol w:w="882"/>
      </w:tblGrid>
      <w:tr w:rsidR="00E515EB" w:rsidRPr="00F10AC4" w14:paraId="29A8D6B9" w14:textId="77777777" w:rsidTr="00C6264D">
        <w:trPr>
          <w:trHeight w:val="620"/>
          <w:jc w:val="center"/>
        </w:trPr>
        <w:tc>
          <w:tcPr>
            <w:tcW w:w="973" w:type="dxa"/>
            <w:shd w:val="clear" w:color="auto" w:fill="323E4F" w:themeFill="text2" w:themeFillShade="BF"/>
            <w:vAlign w:val="center"/>
          </w:tcPr>
          <w:p w14:paraId="31454077"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Svjetionici</w:t>
            </w:r>
          </w:p>
          <w:p w14:paraId="48C6DC1D"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 posadom</w:t>
            </w:r>
          </w:p>
          <w:p w14:paraId="0FF717EF"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PS(sp)</w:t>
            </w:r>
          </w:p>
        </w:tc>
        <w:tc>
          <w:tcPr>
            <w:tcW w:w="1124" w:type="dxa"/>
            <w:shd w:val="clear" w:color="auto" w:fill="323E4F" w:themeFill="text2" w:themeFillShade="BF"/>
            <w:vAlign w:val="center"/>
          </w:tcPr>
          <w:p w14:paraId="155DE5AC"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Svjetionici</w:t>
            </w:r>
          </w:p>
          <w:p w14:paraId="4E40B3A7"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bez posade</w:t>
            </w:r>
          </w:p>
          <w:p w14:paraId="2338E20A"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(PS)</w:t>
            </w:r>
          </w:p>
        </w:tc>
        <w:tc>
          <w:tcPr>
            <w:tcW w:w="807" w:type="dxa"/>
            <w:shd w:val="clear" w:color="auto" w:fill="323E4F" w:themeFill="text2" w:themeFillShade="BF"/>
            <w:vAlign w:val="center"/>
          </w:tcPr>
          <w:p w14:paraId="58446157"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Obalna</w:t>
            </w:r>
          </w:p>
          <w:p w14:paraId="525719ED"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svjetla</w:t>
            </w:r>
          </w:p>
          <w:p w14:paraId="728A7256"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(OS)</w:t>
            </w:r>
          </w:p>
        </w:tc>
        <w:tc>
          <w:tcPr>
            <w:tcW w:w="986" w:type="dxa"/>
            <w:shd w:val="clear" w:color="auto" w:fill="323E4F" w:themeFill="text2" w:themeFillShade="BF"/>
            <w:vAlign w:val="center"/>
          </w:tcPr>
          <w:p w14:paraId="445133E5"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Svjetleće</w:t>
            </w:r>
          </w:p>
          <w:p w14:paraId="7A40AC55"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oznake</w:t>
            </w:r>
          </w:p>
          <w:p w14:paraId="1E203869"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(Svj.Oz.)</w:t>
            </w:r>
          </w:p>
        </w:tc>
        <w:tc>
          <w:tcPr>
            <w:tcW w:w="952" w:type="dxa"/>
            <w:shd w:val="clear" w:color="auto" w:fill="323E4F" w:themeFill="text2" w:themeFillShade="BF"/>
            <w:vAlign w:val="center"/>
          </w:tcPr>
          <w:p w14:paraId="5520CD9D"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Svjetleće</w:t>
            </w:r>
          </w:p>
          <w:p w14:paraId="667CE616"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plutače</w:t>
            </w:r>
          </w:p>
          <w:p w14:paraId="6093C2F7"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(Svj.Pl.)</w:t>
            </w:r>
          </w:p>
        </w:tc>
        <w:tc>
          <w:tcPr>
            <w:tcW w:w="932" w:type="dxa"/>
            <w:shd w:val="clear" w:color="auto" w:fill="323E4F" w:themeFill="text2" w:themeFillShade="BF"/>
            <w:vAlign w:val="center"/>
          </w:tcPr>
          <w:p w14:paraId="1FAB69EE"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Signalne</w:t>
            </w:r>
          </w:p>
          <w:p w14:paraId="0E0B8E08"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oznake</w:t>
            </w:r>
          </w:p>
          <w:p w14:paraId="6C546FB7"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(Sig.Oz.)</w:t>
            </w:r>
          </w:p>
        </w:tc>
        <w:tc>
          <w:tcPr>
            <w:tcW w:w="913" w:type="dxa"/>
            <w:shd w:val="clear" w:color="auto" w:fill="323E4F" w:themeFill="text2" w:themeFillShade="BF"/>
            <w:vAlign w:val="center"/>
          </w:tcPr>
          <w:p w14:paraId="7E4EC320"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Signalne</w:t>
            </w:r>
          </w:p>
          <w:p w14:paraId="2EA0A860"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plutače</w:t>
            </w:r>
          </w:p>
          <w:p w14:paraId="64682731"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(Sig.Pl.)</w:t>
            </w:r>
          </w:p>
        </w:tc>
        <w:tc>
          <w:tcPr>
            <w:tcW w:w="1216" w:type="dxa"/>
            <w:shd w:val="clear" w:color="auto" w:fill="323E4F" w:themeFill="text2" w:themeFillShade="BF"/>
            <w:vAlign w:val="center"/>
          </w:tcPr>
          <w:p w14:paraId="0AB4651C"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Sign.oznake</w:t>
            </w:r>
          </w:p>
          <w:p w14:paraId="4597A2A3"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pokrivenog</w:t>
            </w:r>
          </w:p>
          <w:p w14:paraId="65471B48"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smjera</w:t>
            </w:r>
          </w:p>
        </w:tc>
        <w:tc>
          <w:tcPr>
            <w:tcW w:w="912" w:type="dxa"/>
            <w:shd w:val="clear" w:color="auto" w:fill="323E4F" w:themeFill="text2" w:themeFillShade="BF"/>
            <w:vAlign w:val="center"/>
          </w:tcPr>
          <w:p w14:paraId="73EE91B7"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Signalne</w:t>
            </w:r>
          </w:p>
          <w:p w14:paraId="2258FD49"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postaje</w:t>
            </w:r>
          </w:p>
          <w:p w14:paraId="4AF9B143"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(SP)</w:t>
            </w:r>
          </w:p>
        </w:tc>
        <w:tc>
          <w:tcPr>
            <w:tcW w:w="852" w:type="dxa"/>
            <w:shd w:val="clear" w:color="auto" w:fill="323E4F" w:themeFill="text2" w:themeFillShade="BF"/>
            <w:vAlign w:val="center"/>
          </w:tcPr>
          <w:p w14:paraId="681225B6" w14:textId="77777777" w:rsidR="00E515EB" w:rsidRPr="00F10AC4" w:rsidRDefault="00E515EB" w:rsidP="00E515EB">
            <w:pPr>
              <w:spacing w:before="120"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Oznaka zabra-njenog sidrenja</w:t>
            </w:r>
          </w:p>
        </w:tc>
        <w:tc>
          <w:tcPr>
            <w:tcW w:w="882" w:type="dxa"/>
            <w:shd w:val="clear" w:color="auto" w:fill="323E4F" w:themeFill="text2" w:themeFillShade="BF"/>
            <w:vAlign w:val="center"/>
          </w:tcPr>
          <w:p w14:paraId="1B3DB72C" w14:textId="77777777" w:rsidR="00E515EB" w:rsidRPr="00F10AC4" w:rsidRDefault="00E515EB" w:rsidP="00E515EB">
            <w:pPr>
              <w:spacing w:before="120"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Ukupno</w:t>
            </w:r>
          </w:p>
        </w:tc>
      </w:tr>
      <w:tr w:rsidR="00E515EB" w:rsidRPr="00F10AC4" w14:paraId="2A98FA70" w14:textId="77777777" w:rsidTr="00C6264D">
        <w:trPr>
          <w:trHeight w:val="219"/>
          <w:jc w:val="center"/>
        </w:trPr>
        <w:tc>
          <w:tcPr>
            <w:tcW w:w="973" w:type="dxa"/>
            <w:shd w:val="clear" w:color="auto" w:fill="D5DCE4" w:themeFill="text2" w:themeFillTint="33"/>
            <w:vAlign w:val="center"/>
          </w:tcPr>
          <w:p w14:paraId="4D42327A" w14:textId="77777777"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16</w:t>
            </w:r>
          </w:p>
        </w:tc>
        <w:tc>
          <w:tcPr>
            <w:tcW w:w="1124" w:type="dxa"/>
            <w:shd w:val="clear" w:color="auto" w:fill="D5DCE4" w:themeFill="text2" w:themeFillTint="33"/>
            <w:vAlign w:val="center"/>
          </w:tcPr>
          <w:p w14:paraId="7F973FCB" w14:textId="77777777"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34</w:t>
            </w:r>
          </w:p>
        </w:tc>
        <w:tc>
          <w:tcPr>
            <w:tcW w:w="807" w:type="dxa"/>
            <w:shd w:val="clear" w:color="auto" w:fill="D5DCE4" w:themeFill="text2" w:themeFillTint="33"/>
            <w:vAlign w:val="center"/>
          </w:tcPr>
          <w:p w14:paraId="687747E7" w14:textId="77777777"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320</w:t>
            </w:r>
          </w:p>
        </w:tc>
        <w:tc>
          <w:tcPr>
            <w:tcW w:w="986" w:type="dxa"/>
            <w:shd w:val="clear" w:color="auto" w:fill="D5DCE4" w:themeFill="text2" w:themeFillTint="33"/>
            <w:vAlign w:val="center"/>
          </w:tcPr>
          <w:p w14:paraId="430E5E2E" w14:textId="77777777"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214</w:t>
            </w:r>
          </w:p>
        </w:tc>
        <w:tc>
          <w:tcPr>
            <w:tcW w:w="952" w:type="dxa"/>
            <w:shd w:val="clear" w:color="auto" w:fill="D5DCE4" w:themeFill="text2" w:themeFillTint="33"/>
            <w:vAlign w:val="center"/>
          </w:tcPr>
          <w:p w14:paraId="193FEED1" w14:textId="14D2229C"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9</w:t>
            </w:r>
            <w:r w:rsidR="00C6264D">
              <w:rPr>
                <w:rFonts w:eastAsia="Times New Roman" w:cstheme="minorHAnsi"/>
                <w:sz w:val="18"/>
                <w:szCs w:val="18"/>
              </w:rPr>
              <w:t>7</w:t>
            </w:r>
          </w:p>
        </w:tc>
        <w:tc>
          <w:tcPr>
            <w:tcW w:w="932" w:type="dxa"/>
            <w:shd w:val="clear" w:color="auto" w:fill="D5DCE4" w:themeFill="text2" w:themeFillTint="33"/>
            <w:vAlign w:val="center"/>
          </w:tcPr>
          <w:p w14:paraId="44B9952D" w14:textId="77777777"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164</w:t>
            </w:r>
          </w:p>
        </w:tc>
        <w:tc>
          <w:tcPr>
            <w:tcW w:w="913" w:type="dxa"/>
            <w:shd w:val="clear" w:color="auto" w:fill="D5DCE4" w:themeFill="text2" w:themeFillTint="33"/>
            <w:vAlign w:val="center"/>
          </w:tcPr>
          <w:p w14:paraId="1E9CC39B" w14:textId="77777777"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10</w:t>
            </w:r>
          </w:p>
        </w:tc>
        <w:tc>
          <w:tcPr>
            <w:tcW w:w="1216" w:type="dxa"/>
            <w:shd w:val="clear" w:color="auto" w:fill="D5DCE4" w:themeFill="text2" w:themeFillTint="33"/>
            <w:vAlign w:val="center"/>
          </w:tcPr>
          <w:p w14:paraId="7F08C621" w14:textId="77777777"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4</w:t>
            </w:r>
          </w:p>
        </w:tc>
        <w:tc>
          <w:tcPr>
            <w:tcW w:w="912" w:type="dxa"/>
            <w:shd w:val="clear" w:color="auto" w:fill="D5DCE4" w:themeFill="text2" w:themeFillTint="33"/>
            <w:vAlign w:val="center"/>
          </w:tcPr>
          <w:p w14:paraId="0EA5E25E" w14:textId="77777777"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2</w:t>
            </w:r>
          </w:p>
        </w:tc>
        <w:tc>
          <w:tcPr>
            <w:tcW w:w="852" w:type="dxa"/>
            <w:shd w:val="clear" w:color="auto" w:fill="D5DCE4" w:themeFill="text2" w:themeFillTint="33"/>
            <w:vAlign w:val="center"/>
          </w:tcPr>
          <w:p w14:paraId="0CE9E5BA" w14:textId="77777777" w:rsidR="00E515EB" w:rsidRPr="00F10AC4" w:rsidRDefault="00E515EB" w:rsidP="00E515EB">
            <w:pPr>
              <w:spacing w:after="0" w:line="240" w:lineRule="auto"/>
              <w:jc w:val="center"/>
              <w:rPr>
                <w:rFonts w:eastAsia="Times New Roman" w:cstheme="minorHAnsi"/>
                <w:sz w:val="18"/>
                <w:szCs w:val="18"/>
              </w:rPr>
            </w:pPr>
            <w:r w:rsidRPr="00F10AC4">
              <w:rPr>
                <w:rFonts w:eastAsia="Times New Roman" w:cstheme="minorHAnsi"/>
                <w:sz w:val="18"/>
                <w:szCs w:val="18"/>
              </w:rPr>
              <w:t>1</w:t>
            </w:r>
          </w:p>
        </w:tc>
        <w:tc>
          <w:tcPr>
            <w:tcW w:w="882" w:type="dxa"/>
            <w:shd w:val="clear" w:color="auto" w:fill="8496B0" w:themeFill="text2" w:themeFillTint="99"/>
            <w:vAlign w:val="center"/>
          </w:tcPr>
          <w:p w14:paraId="041EBF2E" w14:textId="2C987557" w:rsidR="00E515EB" w:rsidRPr="00F10AC4" w:rsidRDefault="00E515EB" w:rsidP="00E515EB">
            <w:pPr>
              <w:spacing w:after="0" w:line="240" w:lineRule="auto"/>
              <w:jc w:val="center"/>
              <w:rPr>
                <w:rFonts w:eastAsia="Times New Roman" w:cstheme="minorHAnsi"/>
                <w:b/>
                <w:sz w:val="18"/>
                <w:szCs w:val="18"/>
              </w:rPr>
            </w:pPr>
            <w:r w:rsidRPr="00F10AC4">
              <w:rPr>
                <w:rFonts w:eastAsia="Times New Roman" w:cstheme="minorHAnsi"/>
                <w:b/>
                <w:sz w:val="18"/>
                <w:szCs w:val="18"/>
              </w:rPr>
              <w:t>86</w:t>
            </w:r>
            <w:r w:rsidR="00C6264D">
              <w:rPr>
                <w:rFonts w:eastAsia="Times New Roman" w:cstheme="minorHAnsi"/>
                <w:b/>
                <w:sz w:val="18"/>
                <w:szCs w:val="18"/>
              </w:rPr>
              <w:t>2</w:t>
            </w:r>
          </w:p>
        </w:tc>
      </w:tr>
    </w:tbl>
    <w:p w14:paraId="33A30F4D" w14:textId="77777777" w:rsidR="00BB6733" w:rsidRDefault="00BB6733" w:rsidP="00E515EB">
      <w:pPr>
        <w:spacing w:after="0" w:line="240" w:lineRule="auto"/>
        <w:ind w:left="-284"/>
        <w:jc w:val="both"/>
        <w:rPr>
          <w:rFonts w:eastAsia="Times New Roman" w:cstheme="minorHAnsi"/>
          <w:b/>
          <w:color w:val="323E4F" w:themeColor="text2" w:themeShade="BF"/>
        </w:rPr>
      </w:pPr>
    </w:p>
    <w:p w14:paraId="56FC8182" w14:textId="71430851" w:rsidR="00E515EB" w:rsidRPr="00EC7DE1" w:rsidRDefault="00E515EB" w:rsidP="00E515EB">
      <w:pPr>
        <w:spacing w:after="0" w:line="240" w:lineRule="auto"/>
        <w:ind w:left="-284"/>
        <w:jc w:val="both"/>
        <w:rPr>
          <w:rFonts w:eastAsia="Times New Roman" w:cstheme="minorHAnsi"/>
          <w:b/>
          <w:color w:val="323E4F" w:themeColor="text2" w:themeShade="BF"/>
        </w:rPr>
      </w:pPr>
      <w:r w:rsidRPr="00EC7DE1">
        <w:rPr>
          <w:rFonts w:eastAsia="Times New Roman" w:cstheme="minorHAnsi"/>
          <w:b/>
          <w:color w:val="323E4F" w:themeColor="text2" w:themeShade="BF"/>
        </w:rPr>
        <w:t>Objekti pomorske signalizacije u vlasništvu trećih osoba:</w:t>
      </w:r>
    </w:p>
    <w:p w14:paraId="30014732" w14:textId="77777777" w:rsidR="00E515EB" w:rsidRPr="0035659F" w:rsidRDefault="00E515EB" w:rsidP="00E515EB">
      <w:pPr>
        <w:spacing w:after="0" w:line="240" w:lineRule="auto"/>
        <w:ind w:left="-284"/>
        <w:jc w:val="both"/>
        <w:rPr>
          <w:rFonts w:eastAsia="Times New Roman" w:cstheme="minorHAnsi"/>
          <w:bCs/>
          <w:i/>
          <w:iCs/>
          <w:sz w:val="4"/>
          <w:szCs w:val="4"/>
        </w:rPr>
      </w:pPr>
    </w:p>
    <w:p w14:paraId="3C152361" w14:textId="201832AA" w:rsidR="00E515EB" w:rsidRPr="00BB6733" w:rsidRDefault="00E515EB" w:rsidP="00E515EB">
      <w:pPr>
        <w:spacing w:after="0" w:line="240" w:lineRule="auto"/>
        <w:ind w:left="-284"/>
        <w:jc w:val="both"/>
        <w:rPr>
          <w:rFonts w:eastAsia="Times New Roman" w:cstheme="minorHAnsi"/>
          <w:bCs/>
          <w:iCs/>
        </w:rPr>
      </w:pPr>
      <w:r w:rsidRPr="00BB6733">
        <w:rPr>
          <w:rFonts w:eastAsia="Times New Roman" w:cstheme="minorHAnsi"/>
          <w:bCs/>
          <w:iCs/>
        </w:rPr>
        <w:t>Prema ugovorima o održavanju i zakupu OPS-ova, na kraju izvještajnog razdoblja Plovput održava i dodatnih 4</w:t>
      </w:r>
      <w:r w:rsidR="00C6264D">
        <w:rPr>
          <w:rFonts w:eastAsia="Times New Roman" w:cstheme="minorHAnsi"/>
          <w:bCs/>
          <w:iCs/>
        </w:rPr>
        <w:t>79</w:t>
      </w:r>
      <w:r w:rsidRPr="00BB6733">
        <w:rPr>
          <w:rFonts w:eastAsia="Times New Roman" w:cstheme="minorHAnsi"/>
          <w:bCs/>
          <w:iCs/>
        </w:rPr>
        <w:t xml:space="preserve"> objekata koji su u vlasništvu trećih osoba (prema čl. 52. / st. 3. i 4. Pomorskog zakonika, N.N. br. 181/04, 76/07, 146/08, 61/11, 56/13, 26/15 i 17/19):</w:t>
      </w:r>
    </w:p>
    <w:p w14:paraId="11FB0E64" w14:textId="77777777" w:rsidR="00E515EB" w:rsidRPr="00EC7DE1" w:rsidRDefault="00E515EB" w:rsidP="00E515EB">
      <w:pPr>
        <w:spacing w:after="0" w:line="240" w:lineRule="auto"/>
        <w:jc w:val="both"/>
        <w:rPr>
          <w:rFonts w:eastAsia="Times New Roman" w:cstheme="minorHAnsi"/>
          <w:sz w:val="8"/>
          <w:szCs w:val="8"/>
        </w:rPr>
      </w:pPr>
    </w:p>
    <w:tbl>
      <w:tblPr>
        <w:tblW w:w="930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839"/>
        <w:gridCol w:w="1018"/>
        <w:gridCol w:w="904"/>
        <w:gridCol w:w="1074"/>
        <w:gridCol w:w="1046"/>
        <w:gridCol w:w="1237"/>
        <w:gridCol w:w="1208"/>
        <w:gridCol w:w="865"/>
        <w:gridCol w:w="1112"/>
      </w:tblGrid>
      <w:tr w:rsidR="00E515EB" w:rsidRPr="00F10AC4" w14:paraId="12FBC627" w14:textId="77777777" w:rsidTr="00BB6733">
        <w:trPr>
          <w:trHeight w:val="728"/>
          <w:jc w:val="center"/>
        </w:trPr>
        <w:tc>
          <w:tcPr>
            <w:tcW w:w="839" w:type="dxa"/>
            <w:shd w:val="clear" w:color="auto" w:fill="323E4F" w:themeFill="text2" w:themeFillShade="BF"/>
            <w:vAlign w:val="center"/>
          </w:tcPr>
          <w:p w14:paraId="6763D71C"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lastRenderedPageBreak/>
              <w:t>Obalna</w:t>
            </w:r>
          </w:p>
          <w:p w14:paraId="7C4043A1"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svjetla</w:t>
            </w:r>
          </w:p>
          <w:p w14:paraId="486F7E5C"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(OS)</w:t>
            </w:r>
          </w:p>
        </w:tc>
        <w:tc>
          <w:tcPr>
            <w:tcW w:w="1018" w:type="dxa"/>
            <w:shd w:val="clear" w:color="auto" w:fill="323E4F" w:themeFill="text2" w:themeFillShade="BF"/>
            <w:vAlign w:val="center"/>
          </w:tcPr>
          <w:p w14:paraId="784F6776"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Lučka</w:t>
            </w:r>
          </w:p>
          <w:p w14:paraId="1941041E"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svjetla</w:t>
            </w:r>
          </w:p>
          <w:p w14:paraId="6E47BC40"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(LS)</w:t>
            </w:r>
          </w:p>
        </w:tc>
        <w:tc>
          <w:tcPr>
            <w:tcW w:w="904" w:type="dxa"/>
            <w:shd w:val="clear" w:color="auto" w:fill="323E4F" w:themeFill="text2" w:themeFillShade="BF"/>
            <w:vAlign w:val="center"/>
          </w:tcPr>
          <w:p w14:paraId="510DDCC8" w14:textId="77777777" w:rsidR="00E515EB" w:rsidRPr="00BB6733" w:rsidRDefault="00E515EB" w:rsidP="00E515EB">
            <w:pPr>
              <w:spacing w:after="0" w:line="240" w:lineRule="auto"/>
              <w:rPr>
                <w:rFonts w:eastAsia="Times New Roman" w:cstheme="minorHAnsi"/>
                <w:color w:val="FFFFFF"/>
                <w:sz w:val="18"/>
                <w:szCs w:val="18"/>
              </w:rPr>
            </w:pPr>
            <w:r w:rsidRPr="00BB6733">
              <w:rPr>
                <w:rFonts w:eastAsia="Times New Roman" w:cstheme="minorHAnsi"/>
                <w:color w:val="FFFFFF"/>
                <w:sz w:val="18"/>
                <w:szCs w:val="18"/>
              </w:rPr>
              <w:t>Svjetleće plutače</w:t>
            </w:r>
          </w:p>
          <w:p w14:paraId="1BDBD67A" w14:textId="77777777" w:rsidR="00E515EB" w:rsidRPr="00BB6733" w:rsidRDefault="00E515EB" w:rsidP="00E515EB">
            <w:pPr>
              <w:spacing w:after="0" w:line="240" w:lineRule="auto"/>
              <w:rPr>
                <w:rFonts w:eastAsia="Times New Roman" w:cstheme="minorHAnsi"/>
                <w:color w:val="FFFFFF"/>
                <w:sz w:val="18"/>
                <w:szCs w:val="18"/>
              </w:rPr>
            </w:pPr>
            <w:r w:rsidRPr="00BB6733">
              <w:rPr>
                <w:rFonts w:eastAsia="Times New Roman" w:cstheme="minorHAnsi"/>
                <w:color w:val="FFFFFF"/>
                <w:sz w:val="18"/>
                <w:szCs w:val="18"/>
              </w:rPr>
              <w:t>(Svj.pl.)</w:t>
            </w:r>
          </w:p>
        </w:tc>
        <w:tc>
          <w:tcPr>
            <w:tcW w:w="1074" w:type="dxa"/>
            <w:shd w:val="clear" w:color="auto" w:fill="323E4F" w:themeFill="text2" w:themeFillShade="BF"/>
            <w:vAlign w:val="center"/>
          </w:tcPr>
          <w:p w14:paraId="5BBFB66C"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Svjetleće</w:t>
            </w:r>
          </w:p>
          <w:p w14:paraId="64C63E99"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oznake</w:t>
            </w:r>
          </w:p>
          <w:p w14:paraId="245C6CF8"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(Svj.Oz.)</w:t>
            </w:r>
          </w:p>
        </w:tc>
        <w:tc>
          <w:tcPr>
            <w:tcW w:w="1046" w:type="dxa"/>
            <w:shd w:val="clear" w:color="auto" w:fill="323E4F" w:themeFill="text2" w:themeFillShade="BF"/>
            <w:vAlign w:val="center"/>
          </w:tcPr>
          <w:p w14:paraId="08CD2377"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Signalne</w:t>
            </w:r>
          </w:p>
          <w:p w14:paraId="40D636A4"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oznake</w:t>
            </w:r>
          </w:p>
          <w:p w14:paraId="74FB0412"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(Sig.Oz.)</w:t>
            </w:r>
          </w:p>
        </w:tc>
        <w:tc>
          <w:tcPr>
            <w:tcW w:w="1237" w:type="dxa"/>
            <w:shd w:val="clear" w:color="auto" w:fill="323E4F" w:themeFill="text2" w:themeFillShade="BF"/>
            <w:vAlign w:val="center"/>
          </w:tcPr>
          <w:p w14:paraId="5CD82637"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Svj.oznake</w:t>
            </w:r>
          </w:p>
          <w:p w14:paraId="6B3EF999"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pokrivenoga</w:t>
            </w:r>
          </w:p>
          <w:p w14:paraId="69FA58D1"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smjera</w:t>
            </w:r>
          </w:p>
        </w:tc>
        <w:tc>
          <w:tcPr>
            <w:tcW w:w="1208" w:type="dxa"/>
            <w:shd w:val="clear" w:color="auto" w:fill="323E4F" w:themeFill="text2" w:themeFillShade="BF"/>
            <w:vAlign w:val="center"/>
          </w:tcPr>
          <w:p w14:paraId="442E3C0B"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Sign.oznake</w:t>
            </w:r>
          </w:p>
          <w:p w14:paraId="3CC23DF9"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pokrivenoga</w:t>
            </w:r>
          </w:p>
          <w:p w14:paraId="02D05A58"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smjera</w:t>
            </w:r>
          </w:p>
        </w:tc>
        <w:tc>
          <w:tcPr>
            <w:tcW w:w="865" w:type="dxa"/>
            <w:shd w:val="clear" w:color="auto" w:fill="323E4F" w:themeFill="text2" w:themeFillShade="BF"/>
            <w:vAlign w:val="center"/>
          </w:tcPr>
          <w:p w14:paraId="0E269021"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Oznake mosta</w:t>
            </w:r>
          </w:p>
        </w:tc>
        <w:tc>
          <w:tcPr>
            <w:tcW w:w="1112" w:type="dxa"/>
            <w:shd w:val="clear" w:color="auto" w:fill="323E4F" w:themeFill="text2" w:themeFillShade="BF"/>
            <w:vAlign w:val="center"/>
          </w:tcPr>
          <w:p w14:paraId="7873F144" w14:textId="77777777" w:rsidR="00E515EB" w:rsidRPr="00F10AC4" w:rsidRDefault="00E515EB" w:rsidP="00E515EB">
            <w:pPr>
              <w:spacing w:after="0" w:line="240" w:lineRule="auto"/>
              <w:jc w:val="center"/>
              <w:rPr>
                <w:rFonts w:eastAsia="Times New Roman" w:cstheme="minorHAnsi"/>
                <w:color w:val="FFFFFF"/>
                <w:sz w:val="18"/>
                <w:szCs w:val="18"/>
              </w:rPr>
            </w:pPr>
            <w:r w:rsidRPr="00F10AC4">
              <w:rPr>
                <w:rFonts w:eastAsia="Times New Roman" w:cstheme="minorHAnsi"/>
                <w:color w:val="FFFFFF"/>
                <w:sz w:val="18"/>
                <w:szCs w:val="18"/>
              </w:rPr>
              <w:t>Ukupno</w:t>
            </w:r>
          </w:p>
        </w:tc>
      </w:tr>
      <w:tr w:rsidR="00E515EB" w:rsidRPr="00F10AC4" w14:paraId="30D931E3" w14:textId="77777777" w:rsidTr="00BB6733">
        <w:trPr>
          <w:trHeight w:val="285"/>
          <w:jc w:val="center"/>
        </w:trPr>
        <w:tc>
          <w:tcPr>
            <w:tcW w:w="839" w:type="dxa"/>
            <w:shd w:val="clear" w:color="auto" w:fill="D5DCE4" w:themeFill="text2" w:themeFillTint="33"/>
          </w:tcPr>
          <w:p w14:paraId="5FED70CD" w14:textId="77777777" w:rsidR="00E515EB" w:rsidRPr="00F10AC4" w:rsidRDefault="00E515EB" w:rsidP="00E515EB">
            <w:pPr>
              <w:spacing w:after="0" w:line="240" w:lineRule="auto"/>
              <w:jc w:val="center"/>
              <w:rPr>
                <w:rFonts w:eastAsia="Times New Roman" w:cstheme="minorHAnsi"/>
                <w:sz w:val="18"/>
                <w:szCs w:val="18"/>
                <w:highlight w:val="yellow"/>
              </w:rPr>
            </w:pPr>
            <w:r w:rsidRPr="00F10AC4">
              <w:rPr>
                <w:rFonts w:eastAsia="Times New Roman" w:cstheme="minorHAnsi"/>
                <w:sz w:val="18"/>
                <w:szCs w:val="18"/>
              </w:rPr>
              <w:t>1</w:t>
            </w:r>
          </w:p>
        </w:tc>
        <w:tc>
          <w:tcPr>
            <w:tcW w:w="1018" w:type="dxa"/>
            <w:shd w:val="clear" w:color="auto" w:fill="D5DCE4" w:themeFill="text2" w:themeFillTint="33"/>
          </w:tcPr>
          <w:p w14:paraId="330D4FE0" w14:textId="63A8EBE5" w:rsidR="00E515EB" w:rsidRPr="00F10AC4" w:rsidRDefault="00E515EB" w:rsidP="00E515EB">
            <w:pPr>
              <w:spacing w:after="0" w:line="240" w:lineRule="auto"/>
              <w:jc w:val="center"/>
              <w:rPr>
                <w:rFonts w:eastAsia="Times New Roman" w:cstheme="minorHAnsi"/>
                <w:sz w:val="18"/>
                <w:szCs w:val="18"/>
                <w:highlight w:val="yellow"/>
              </w:rPr>
            </w:pPr>
            <w:r w:rsidRPr="00F10AC4">
              <w:rPr>
                <w:rFonts w:eastAsia="Times New Roman" w:cstheme="minorHAnsi"/>
                <w:sz w:val="18"/>
                <w:szCs w:val="18"/>
              </w:rPr>
              <w:t>3</w:t>
            </w:r>
            <w:r w:rsidR="00C6264D">
              <w:rPr>
                <w:rFonts w:eastAsia="Times New Roman" w:cstheme="minorHAnsi"/>
                <w:sz w:val="18"/>
                <w:szCs w:val="18"/>
              </w:rPr>
              <w:t>74</w:t>
            </w:r>
          </w:p>
        </w:tc>
        <w:tc>
          <w:tcPr>
            <w:tcW w:w="904" w:type="dxa"/>
            <w:shd w:val="clear" w:color="auto" w:fill="D5DCE4" w:themeFill="text2" w:themeFillTint="33"/>
          </w:tcPr>
          <w:p w14:paraId="20BE1154" w14:textId="3CA08C99" w:rsidR="00E515EB" w:rsidRPr="00F10AC4" w:rsidRDefault="00C6264D" w:rsidP="00E515EB">
            <w:pPr>
              <w:spacing w:after="0" w:line="240" w:lineRule="auto"/>
              <w:jc w:val="center"/>
              <w:rPr>
                <w:rFonts w:eastAsia="Times New Roman" w:cstheme="minorHAnsi"/>
                <w:sz w:val="18"/>
                <w:szCs w:val="18"/>
                <w:highlight w:val="yellow"/>
              </w:rPr>
            </w:pPr>
            <w:r>
              <w:rPr>
                <w:rFonts w:eastAsia="Times New Roman" w:cstheme="minorHAnsi"/>
                <w:sz w:val="18"/>
                <w:szCs w:val="18"/>
              </w:rPr>
              <w:t>79</w:t>
            </w:r>
          </w:p>
        </w:tc>
        <w:tc>
          <w:tcPr>
            <w:tcW w:w="1074" w:type="dxa"/>
            <w:shd w:val="clear" w:color="auto" w:fill="D5DCE4" w:themeFill="text2" w:themeFillTint="33"/>
          </w:tcPr>
          <w:p w14:paraId="36AB8BE6" w14:textId="10C1E12C" w:rsidR="00E515EB" w:rsidRPr="00F10AC4" w:rsidRDefault="00C6264D" w:rsidP="00E515EB">
            <w:pPr>
              <w:spacing w:after="0" w:line="240" w:lineRule="auto"/>
              <w:jc w:val="center"/>
              <w:rPr>
                <w:rFonts w:eastAsia="Times New Roman" w:cstheme="minorHAnsi"/>
                <w:sz w:val="18"/>
                <w:szCs w:val="18"/>
                <w:highlight w:val="yellow"/>
              </w:rPr>
            </w:pPr>
            <w:r>
              <w:rPr>
                <w:rFonts w:eastAsia="Times New Roman" w:cstheme="minorHAnsi"/>
                <w:sz w:val="18"/>
                <w:szCs w:val="18"/>
              </w:rPr>
              <w:t>12</w:t>
            </w:r>
          </w:p>
        </w:tc>
        <w:tc>
          <w:tcPr>
            <w:tcW w:w="1046" w:type="dxa"/>
            <w:shd w:val="clear" w:color="auto" w:fill="D5DCE4" w:themeFill="text2" w:themeFillTint="33"/>
          </w:tcPr>
          <w:p w14:paraId="6E22BBDC" w14:textId="77777777" w:rsidR="00E515EB" w:rsidRPr="00F10AC4" w:rsidRDefault="00E515EB" w:rsidP="00E515EB">
            <w:pPr>
              <w:spacing w:after="0" w:line="240" w:lineRule="auto"/>
              <w:jc w:val="center"/>
              <w:rPr>
                <w:rFonts w:eastAsia="Times New Roman" w:cstheme="minorHAnsi"/>
                <w:sz w:val="18"/>
                <w:szCs w:val="18"/>
                <w:highlight w:val="yellow"/>
              </w:rPr>
            </w:pPr>
            <w:r w:rsidRPr="00F10AC4">
              <w:rPr>
                <w:rFonts w:eastAsia="Times New Roman" w:cstheme="minorHAnsi"/>
                <w:sz w:val="18"/>
                <w:szCs w:val="18"/>
              </w:rPr>
              <w:t>5</w:t>
            </w:r>
          </w:p>
        </w:tc>
        <w:tc>
          <w:tcPr>
            <w:tcW w:w="1237" w:type="dxa"/>
            <w:shd w:val="clear" w:color="auto" w:fill="D5DCE4" w:themeFill="text2" w:themeFillTint="33"/>
          </w:tcPr>
          <w:p w14:paraId="458DE7CC" w14:textId="77777777" w:rsidR="00E515EB" w:rsidRPr="00F10AC4" w:rsidRDefault="00E515EB" w:rsidP="00E515EB">
            <w:pPr>
              <w:spacing w:after="0" w:line="240" w:lineRule="auto"/>
              <w:jc w:val="center"/>
              <w:rPr>
                <w:rFonts w:eastAsia="Times New Roman" w:cstheme="minorHAnsi"/>
                <w:sz w:val="18"/>
                <w:szCs w:val="18"/>
                <w:highlight w:val="yellow"/>
              </w:rPr>
            </w:pPr>
            <w:r w:rsidRPr="00F10AC4">
              <w:rPr>
                <w:rFonts w:eastAsia="Times New Roman" w:cstheme="minorHAnsi"/>
                <w:sz w:val="18"/>
                <w:szCs w:val="18"/>
              </w:rPr>
              <w:t>4</w:t>
            </w:r>
          </w:p>
        </w:tc>
        <w:tc>
          <w:tcPr>
            <w:tcW w:w="1208" w:type="dxa"/>
            <w:shd w:val="clear" w:color="auto" w:fill="D5DCE4" w:themeFill="text2" w:themeFillTint="33"/>
          </w:tcPr>
          <w:p w14:paraId="70026721" w14:textId="77777777" w:rsidR="00E515EB" w:rsidRPr="00F10AC4" w:rsidRDefault="00E515EB" w:rsidP="00E515EB">
            <w:pPr>
              <w:spacing w:after="0" w:line="240" w:lineRule="auto"/>
              <w:jc w:val="center"/>
              <w:rPr>
                <w:rFonts w:eastAsia="Times New Roman" w:cstheme="minorHAnsi"/>
                <w:sz w:val="18"/>
                <w:szCs w:val="18"/>
                <w:highlight w:val="yellow"/>
              </w:rPr>
            </w:pPr>
            <w:r w:rsidRPr="00F10AC4">
              <w:rPr>
                <w:rFonts w:eastAsia="Times New Roman" w:cstheme="minorHAnsi"/>
                <w:sz w:val="18"/>
                <w:szCs w:val="18"/>
              </w:rPr>
              <w:t>2</w:t>
            </w:r>
          </w:p>
        </w:tc>
        <w:tc>
          <w:tcPr>
            <w:tcW w:w="865" w:type="dxa"/>
            <w:shd w:val="clear" w:color="auto" w:fill="D5DCE4" w:themeFill="text2" w:themeFillTint="33"/>
          </w:tcPr>
          <w:p w14:paraId="273B5E04" w14:textId="77777777" w:rsidR="00E515EB" w:rsidRPr="00F10AC4" w:rsidRDefault="00E515EB" w:rsidP="00E515EB">
            <w:pPr>
              <w:spacing w:after="0" w:line="240" w:lineRule="auto"/>
              <w:jc w:val="center"/>
              <w:rPr>
                <w:rFonts w:eastAsia="Times New Roman" w:cstheme="minorHAnsi"/>
                <w:sz w:val="18"/>
                <w:szCs w:val="18"/>
                <w:highlight w:val="yellow"/>
              </w:rPr>
            </w:pPr>
            <w:r w:rsidRPr="00F10AC4">
              <w:rPr>
                <w:rFonts w:eastAsia="Times New Roman" w:cstheme="minorHAnsi"/>
                <w:sz w:val="18"/>
                <w:szCs w:val="18"/>
              </w:rPr>
              <w:t>2</w:t>
            </w:r>
          </w:p>
        </w:tc>
        <w:tc>
          <w:tcPr>
            <w:tcW w:w="1112" w:type="dxa"/>
            <w:shd w:val="clear" w:color="auto" w:fill="8496B0" w:themeFill="text2" w:themeFillTint="99"/>
          </w:tcPr>
          <w:p w14:paraId="2B929134" w14:textId="42FD0185" w:rsidR="00E515EB" w:rsidRPr="00F10AC4" w:rsidRDefault="00E515EB" w:rsidP="00E515EB">
            <w:pPr>
              <w:spacing w:after="0" w:line="240" w:lineRule="auto"/>
              <w:jc w:val="center"/>
              <w:rPr>
                <w:rFonts w:eastAsia="Times New Roman" w:cstheme="minorHAnsi"/>
                <w:b/>
                <w:bCs/>
                <w:sz w:val="18"/>
                <w:szCs w:val="18"/>
                <w:highlight w:val="yellow"/>
              </w:rPr>
            </w:pPr>
            <w:r w:rsidRPr="00F10AC4">
              <w:rPr>
                <w:rFonts w:eastAsia="Times New Roman" w:cstheme="minorHAnsi"/>
                <w:b/>
                <w:bCs/>
                <w:sz w:val="18"/>
                <w:szCs w:val="18"/>
              </w:rPr>
              <w:t>4</w:t>
            </w:r>
            <w:r w:rsidR="00C6264D">
              <w:rPr>
                <w:rFonts w:eastAsia="Times New Roman" w:cstheme="minorHAnsi"/>
                <w:b/>
                <w:bCs/>
                <w:sz w:val="18"/>
                <w:szCs w:val="18"/>
              </w:rPr>
              <w:t>79</w:t>
            </w:r>
          </w:p>
        </w:tc>
      </w:tr>
    </w:tbl>
    <w:p w14:paraId="175B9B92" w14:textId="77777777" w:rsidR="00E515EB" w:rsidRPr="00BB6733" w:rsidRDefault="00E515EB" w:rsidP="00E515EB">
      <w:pPr>
        <w:spacing w:after="0" w:line="240" w:lineRule="auto"/>
        <w:jc w:val="both"/>
        <w:rPr>
          <w:rFonts w:eastAsia="Times New Roman" w:cstheme="minorHAnsi"/>
          <w:b/>
          <w:bCs/>
          <w:iCs/>
          <w:sz w:val="8"/>
          <w:szCs w:val="8"/>
        </w:rPr>
      </w:pPr>
      <w:r w:rsidRPr="00E515EB">
        <w:rPr>
          <w:rFonts w:eastAsia="Times New Roman" w:cstheme="minorHAnsi"/>
          <w:b/>
          <w:bCs/>
          <w:iCs/>
        </w:rPr>
        <w:t xml:space="preserve"> </w:t>
      </w:r>
    </w:p>
    <w:p w14:paraId="306BFC2B" w14:textId="6D3F6D9A" w:rsidR="00E515EB" w:rsidRDefault="00E515EB" w:rsidP="00E515EB">
      <w:pPr>
        <w:spacing w:after="0" w:line="240" w:lineRule="auto"/>
        <w:jc w:val="both"/>
        <w:rPr>
          <w:rFonts w:eastAsia="Times New Roman" w:cstheme="minorHAnsi"/>
        </w:rPr>
      </w:pPr>
      <w:r w:rsidRPr="00E515EB">
        <w:rPr>
          <w:rFonts w:eastAsia="Times New Roman" w:cstheme="minorHAnsi"/>
          <w:bCs/>
          <w:i/>
          <w:iCs/>
        </w:rPr>
        <w:t>Plovput</w:t>
      </w:r>
      <w:r w:rsidRPr="00E515EB">
        <w:rPr>
          <w:rFonts w:eastAsia="Times New Roman" w:cstheme="minorHAnsi"/>
          <w:bCs/>
          <w:iCs/>
        </w:rPr>
        <w:t xml:space="preserve"> trenutno skrbi </w:t>
      </w:r>
      <w:r w:rsidRPr="0080377C">
        <w:rPr>
          <w:rFonts w:eastAsia="Times New Roman" w:cstheme="minorHAnsi"/>
          <w:bCs/>
          <w:iCs/>
        </w:rPr>
        <w:t>ukupno o 13</w:t>
      </w:r>
      <w:r w:rsidR="00C6264D" w:rsidRPr="0080377C">
        <w:rPr>
          <w:rFonts w:eastAsia="Times New Roman" w:cstheme="minorHAnsi"/>
          <w:bCs/>
          <w:iCs/>
        </w:rPr>
        <w:t>41</w:t>
      </w:r>
      <w:r w:rsidRPr="0080377C">
        <w:rPr>
          <w:rFonts w:eastAsia="Times New Roman" w:cstheme="minorHAnsi"/>
          <w:bCs/>
          <w:i/>
          <w:iCs/>
        </w:rPr>
        <w:t xml:space="preserve"> objekta pomorske signalizacije</w:t>
      </w:r>
      <w:r w:rsidRPr="00E515EB">
        <w:rPr>
          <w:rFonts w:eastAsia="Times New Roman" w:cstheme="minorHAnsi"/>
          <w:bCs/>
          <w:iCs/>
        </w:rPr>
        <w:t xml:space="preserve"> </w:t>
      </w:r>
      <w:r w:rsidRPr="00E515EB">
        <w:rPr>
          <w:rFonts w:eastAsia="Times New Roman" w:cstheme="minorHAnsi"/>
        </w:rPr>
        <w:t xml:space="preserve">što uključuje radove redovnog i interventnog održavanja s ciljem ostvarenja maksimalno moguće </w:t>
      </w:r>
      <w:r w:rsidRPr="00E515EB">
        <w:rPr>
          <w:rFonts w:eastAsia="Times New Roman" w:cstheme="minorHAnsi"/>
          <w:i/>
        </w:rPr>
        <w:t>dostupnosti OPS</w:t>
      </w:r>
      <w:r w:rsidRPr="00E515EB">
        <w:rPr>
          <w:rFonts w:eastAsia="Times New Roman" w:cstheme="minorHAnsi"/>
        </w:rPr>
        <w:t xml:space="preserve">-a, koja prvenstveno ovisi o vremenskim prilikama na moru. </w:t>
      </w:r>
    </w:p>
    <w:p w14:paraId="39B5C614" w14:textId="77777777" w:rsidR="00E515EB" w:rsidRPr="00EC7DE1" w:rsidRDefault="00E515EB" w:rsidP="00E515EB">
      <w:pPr>
        <w:spacing w:after="0" w:line="240" w:lineRule="auto"/>
        <w:jc w:val="both"/>
        <w:rPr>
          <w:rFonts w:eastAsia="Times New Roman" w:cstheme="minorHAnsi"/>
          <w:sz w:val="8"/>
          <w:szCs w:val="8"/>
        </w:rPr>
      </w:pPr>
    </w:p>
    <w:p w14:paraId="0D7CB98C"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 xml:space="preserve">Ako zbog loših vremenskih uvjeta na moru posade radnih brodica PP-a nisu bile u mogućnosti isploviti na intervenciju radi popravka </w:t>
      </w:r>
      <w:r w:rsidRPr="00E515EB">
        <w:rPr>
          <w:rFonts w:eastAsia="Times New Roman" w:cstheme="minorHAnsi"/>
          <w:i/>
        </w:rPr>
        <w:t>OPS-</w:t>
      </w:r>
      <w:r w:rsidRPr="00E515EB">
        <w:rPr>
          <w:rFonts w:eastAsia="Times New Roman" w:cstheme="minorHAnsi"/>
        </w:rPr>
        <w:t xml:space="preserve">a / </w:t>
      </w:r>
      <w:r w:rsidRPr="00E515EB">
        <w:rPr>
          <w:rFonts w:eastAsia="Times New Roman" w:cstheme="minorHAnsi"/>
          <w:i/>
        </w:rPr>
        <w:t>svjetla</w:t>
      </w:r>
      <w:r w:rsidRPr="00E515EB">
        <w:rPr>
          <w:rFonts w:eastAsia="Times New Roman" w:cstheme="minorHAnsi"/>
        </w:rPr>
        <w:t xml:space="preserve"> u propisanom roku ovisnom o njegovoj </w:t>
      </w:r>
      <w:r w:rsidRPr="00E515EB">
        <w:rPr>
          <w:rFonts w:eastAsia="Times New Roman" w:cstheme="minorHAnsi"/>
          <w:iCs/>
        </w:rPr>
        <w:t>kategoriji značaja</w:t>
      </w:r>
      <w:r w:rsidRPr="00E515EB">
        <w:rPr>
          <w:rFonts w:eastAsia="Times New Roman" w:cstheme="minorHAnsi"/>
        </w:rPr>
        <w:t xml:space="preserve"> po sigurnost plovidbe, </w:t>
      </w:r>
      <w:r w:rsidRPr="00E515EB">
        <w:rPr>
          <w:rFonts w:eastAsia="Times New Roman" w:cstheme="minorHAnsi"/>
          <w:iCs/>
        </w:rPr>
        <w:t>Plovpu</w:t>
      </w:r>
      <w:r w:rsidRPr="00E515EB">
        <w:rPr>
          <w:rFonts w:eastAsia="Times New Roman" w:cstheme="minorHAnsi"/>
          <w:i/>
        </w:rPr>
        <w:t xml:space="preserve">t </w:t>
      </w:r>
      <w:r w:rsidRPr="00E515EB">
        <w:rPr>
          <w:rFonts w:eastAsia="Times New Roman" w:cstheme="minorHAnsi"/>
        </w:rPr>
        <w:t xml:space="preserve">u koordinaciji s nadležnim </w:t>
      </w:r>
      <w:r w:rsidRPr="00E515EB">
        <w:rPr>
          <w:rFonts w:eastAsia="Times New Roman" w:cstheme="minorHAnsi"/>
          <w:iCs/>
        </w:rPr>
        <w:t>Lučkim kapetanijama i Hrvatskim hidrografskim institutom</w:t>
      </w:r>
      <w:r w:rsidRPr="00E515EB">
        <w:rPr>
          <w:rFonts w:eastAsia="Times New Roman" w:cstheme="minorHAnsi"/>
        </w:rPr>
        <w:t xml:space="preserve">, putem svoje tri </w:t>
      </w:r>
      <w:r w:rsidRPr="00E515EB">
        <w:rPr>
          <w:rFonts w:eastAsia="Times New Roman" w:cstheme="minorHAnsi"/>
          <w:iCs/>
        </w:rPr>
        <w:t>Obalne radijske postaje</w:t>
      </w:r>
      <w:r w:rsidRPr="00E515EB">
        <w:rPr>
          <w:rFonts w:eastAsia="Times New Roman" w:cstheme="minorHAnsi"/>
        </w:rPr>
        <w:t xml:space="preserve"> oglašava </w:t>
      </w:r>
      <w:r w:rsidRPr="00E515EB">
        <w:rPr>
          <w:rFonts w:eastAsia="Times New Roman" w:cstheme="minorHAnsi"/>
          <w:iCs/>
        </w:rPr>
        <w:t>pogašenje svjetala</w:t>
      </w:r>
      <w:r w:rsidRPr="00E515EB">
        <w:rPr>
          <w:rFonts w:eastAsia="Times New Roman" w:cstheme="minorHAnsi"/>
        </w:rPr>
        <w:t xml:space="preserve"> dok vremenske prilike ne omoguće pristup objektu radi popravka i ponovnog stavljanja u funkciju.</w:t>
      </w:r>
      <w:r w:rsidRPr="00E515EB">
        <w:rPr>
          <w:rFonts w:eastAsia="Times New Roman" w:cstheme="minorHAnsi"/>
          <w:bCs/>
          <w:iCs/>
        </w:rPr>
        <w:t xml:space="preserve"> </w:t>
      </w:r>
    </w:p>
    <w:p w14:paraId="04E6DFE4" w14:textId="77777777" w:rsidR="00E515EB" w:rsidRPr="00EC7DE1" w:rsidRDefault="00E515EB" w:rsidP="00E515EB">
      <w:pPr>
        <w:spacing w:after="0" w:line="240" w:lineRule="auto"/>
        <w:ind w:left="284"/>
        <w:jc w:val="both"/>
        <w:rPr>
          <w:rFonts w:eastAsia="Times New Roman" w:cstheme="minorHAnsi"/>
          <w:sz w:val="10"/>
          <w:szCs w:val="10"/>
        </w:rPr>
      </w:pPr>
    </w:p>
    <w:p w14:paraId="2827F1DD" w14:textId="77777777" w:rsidR="00E515EB" w:rsidRPr="00E515EB" w:rsidRDefault="00E515EB" w:rsidP="00E515EB">
      <w:pPr>
        <w:tabs>
          <w:tab w:val="left" w:pos="0"/>
        </w:tabs>
        <w:spacing w:after="0" w:line="240" w:lineRule="auto"/>
        <w:jc w:val="both"/>
        <w:rPr>
          <w:rFonts w:eastAsia="Times New Roman" w:cstheme="minorHAnsi"/>
        </w:rPr>
      </w:pPr>
      <w:r w:rsidRPr="00E515EB">
        <w:rPr>
          <w:rFonts w:eastAsia="Times New Roman" w:cstheme="minorHAnsi"/>
        </w:rPr>
        <w:t>U</w:t>
      </w:r>
      <w:r w:rsidRPr="00E515EB">
        <w:rPr>
          <w:rFonts w:eastAsia="Times New Roman" w:cstheme="minorHAnsi"/>
          <w:i/>
        </w:rPr>
        <w:t xml:space="preserve"> </w:t>
      </w:r>
      <w:r w:rsidRPr="00E515EB">
        <w:rPr>
          <w:rFonts w:eastAsia="Times New Roman" w:cstheme="minorHAnsi"/>
          <w:iCs/>
        </w:rPr>
        <w:t>Sektoru sigurnosti plovidbe</w:t>
      </w:r>
      <w:r w:rsidRPr="00E515EB">
        <w:rPr>
          <w:rFonts w:eastAsia="Times New Roman" w:cstheme="minorHAnsi"/>
        </w:rPr>
        <w:t xml:space="preserve"> se obavlja </w:t>
      </w:r>
      <w:r w:rsidRPr="00BB6733">
        <w:rPr>
          <w:rFonts w:eastAsia="Times New Roman" w:cstheme="minorHAnsi"/>
        </w:rPr>
        <w:t>analiza uzroka pogašenja svjetala na</w:t>
      </w:r>
      <w:r w:rsidRPr="00E515EB">
        <w:rPr>
          <w:rFonts w:eastAsia="Times New Roman" w:cstheme="minorHAnsi"/>
        </w:rPr>
        <w:t xml:space="preserve"> </w:t>
      </w:r>
      <w:r w:rsidRPr="00E515EB">
        <w:rPr>
          <w:rFonts w:eastAsia="Times New Roman" w:cstheme="minorHAnsi"/>
        </w:rPr>
        <w:br/>
        <w:t xml:space="preserve">OPS-ovima sa svjetlosnom karakteristikom prema podatcima iz mjesečnih </w:t>
      </w:r>
      <w:r w:rsidRPr="00E515EB">
        <w:rPr>
          <w:rFonts w:eastAsia="Times New Roman" w:cstheme="minorHAnsi"/>
          <w:i/>
        </w:rPr>
        <w:t>Izvješća o pogašenjima</w:t>
      </w:r>
      <w:r w:rsidRPr="00E515EB">
        <w:rPr>
          <w:rFonts w:eastAsia="Times New Roman" w:cstheme="minorHAnsi"/>
        </w:rPr>
        <w:t xml:space="preserve"> svjetala rukovoditelja PP-a</w:t>
      </w:r>
      <w:r w:rsidRPr="00E515EB">
        <w:rPr>
          <w:rFonts w:eastAsia="Times New Roman" w:cstheme="minorHAnsi"/>
          <w:b/>
        </w:rPr>
        <w:t xml:space="preserve">, </w:t>
      </w:r>
      <w:r w:rsidRPr="00E515EB">
        <w:rPr>
          <w:rFonts w:eastAsia="Times New Roman" w:cstheme="minorHAnsi"/>
        </w:rPr>
        <w:t>kako bi se moglo ovisno o rezultatima tih analiza poduzimati preventivne mjere radi smanjivanja rizika od pogašenja svjetala.</w:t>
      </w:r>
    </w:p>
    <w:p w14:paraId="1F76826E" w14:textId="77777777" w:rsidR="00E515EB" w:rsidRPr="00EC7DE1" w:rsidRDefault="00E515EB" w:rsidP="00E515EB">
      <w:pPr>
        <w:tabs>
          <w:tab w:val="left" w:pos="0"/>
        </w:tabs>
        <w:spacing w:after="0" w:line="240" w:lineRule="auto"/>
        <w:jc w:val="both"/>
        <w:rPr>
          <w:rFonts w:eastAsia="Times New Roman" w:cstheme="minorHAnsi"/>
          <w:b/>
          <w:sz w:val="2"/>
          <w:szCs w:val="2"/>
        </w:rPr>
      </w:pPr>
    </w:p>
    <w:p w14:paraId="207672F4" w14:textId="77777777" w:rsidR="00E515EB" w:rsidRPr="00BB6733" w:rsidRDefault="00E515EB" w:rsidP="00E515EB">
      <w:pPr>
        <w:tabs>
          <w:tab w:val="left" w:pos="0"/>
        </w:tabs>
        <w:spacing w:after="0" w:line="240" w:lineRule="auto"/>
        <w:jc w:val="both"/>
        <w:rPr>
          <w:rFonts w:eastAsia="Times New Roman" w:cstheme="minorHAnsi"/>
          <w:b/>
          <w:sz w:val="8"/>
          <w:szCs w:val="8"/>
        </w:rPr>
      </w:pPr>
    </w:p>
    <w:p w14:paraId="7B24CEEF" w14:textId="77777777" w:rsidR="00E515EB" w:rsidRPr="00EC7DE1" w:rsidRDefault="00E515EB" w:rsidP="00EC7DE1">
      <w:pPr>
        <w:spacing w:after="0" w:line="240" w:lineRule="auto"/>
        <w:jc w:val="both"/>
        <w:rPr>
          <w:rFonts w:eastAsia="Times New Roman" w:cstheme="minorHAnsi"/>
          <w:b/>
          <w:color w:val="323E4F" w:themeColor="text2" w:themeShade="BF"/>
        </w:rPr>
      </w:pPr>
      <w:r w:rsidRPr="00EC7DE1">
        <w:rPr>
          <w:rFonts w:eastAsia="Times New Roman" w:cstheme="minorHAnsi"/>
          <w:b/>
          <w:bCs/>
          <w:iCs/>
          <w:color w:val="323E4F" w:themeColor="text2" w:themeShade="BF"/>
        </w:rPr>
        <w:t xml:space="preserve">POGAŠENJA SVJETALA </w:t>
      </w:r>
      <w:r w:rsidRPr="00EC7DE1">
        <w:rPr>
          <w:rFonts w:eastAsia="Times New Roman" w:cstheme="minorHAnsi"/>
          <w:b/>
          <w:color w:val="323E4F" w:themeColor="text2" w:themeShade="BF"/>
        </w:rPr>
        <w:t xml:space="preserve">NA OBJEKTIMA POMORSKE SIGNALIZACIJE </w:t>
      </w:r>
      <w:r w:rsidRPr="00EC7DE1">
        <w:rPr>
          <w:rFonts w:eastAsia="Times New Roman" w:cstheme="minorHAnsi"/>
          <w:b/>
          <w:color w:val="323E4F" w:themeColor="text2" w:themeShade="BF"/>
        </w:rPr>
        <w:br/>
        <w:t>sa svjetlosnom karakteristikom</w:t>
      </w:r>
    </w:p>
    <w:p w14:paraId="4E238DED" w14:textId="0E5E41D2" w:rsidR="00E515EB" w:rsidRPr="00BB6733" w:rsidRDefault="00E515EB" w:rsidP="00E515EB">
      <w:pPr>
        <w:spacing w:after="0" w:line="240" w:lineRule="auto"/>
        <w:jc w:val="both"/>
        <w:rPr>
          <w:rFonts w:eastAsia="Times New Roman" w:cstheme="minorHAnsi"/>
          <w:sz w:val="6"/>
          <w:szCs w:val="6"/>
        </w:rPr>
      </w:pPr>
    </w:p>
    <w:p w14:paraId="4508948A" w14:textId="77777777" w:rsidR="00E515EB" w:rsidRPr="00E515EB" w:rsidRDefault="00E515EB" w:rsidP="00E515EB">
      <w:pPr>
        <w:spacing w:after="0" w:line="240" w:lineRule="auto"/>
        <w:jc w:val="both"/>
        <w:rPr>
          <w:rFonts w:eastAsia="Times New Roman" w:cstheme="minorHAnsi"/>
          <w:b/>
        </w:rPr>
      </w:pPr>
      <w:r w:rsidRPr="00E515EB">
        <w:rPr>
          <w:rFonts w:eastAsia="Times New Roman" w:cstheme="minorHAnsi"/>
        </w:rPr>
        <w:t>U</w:t>
      </w:r>
      <w:r w:rsidRPr="00E515EB">
        <w:rPr>
          <w:rFonts w:eastAsia="Times New Roman" w:cstheme="minorHAnsi"/>
          <w:i/>
        </w:rPr>
        <w:t xml:space="preserve"> </w:t>
      </w:r>
      <w:r w:rsidRPr="00E515EB">
        <w:rPr>
          <w:rFonts w:eastAsia="Times New Roman" w:cstheme="minorHAnsi"/>
          <w:iCs/>
        </w:rPr>
        <w:t>Sektoru sigurnosti plovidbe Plovputa</w:t>
      </w:r>
      <w:r w:rsidRPr="00E515EB">
        <w:rPr>
          <w:rFonts w:eastAsia="Times New Roman" w:cstheme="minorHAnsi"/>
        </w:rPr>
        <w:t xml:space="preserve"> se temeljem podataka iz mjesečnih </w:t>
      </w:r>
      <w:r w:rsidRPr="00E515EB">
        <w:rPr>
          <w:rFonts w:eastAsia="Times New Roman" w:cstheme="minorHAnsi"/>
          <w:i/>
        </w:rPr>
        <w:t>Izvješća o pogašenjima</w:t>
      </w:r>
      <w:r w:rsidRPr="00E515EB">
        <w:rPr>
          <w:rFonts w:eastAsia="Times New Roman" w:cstheme="minorHAnsi"/>
        </w:rPr>
        <w:t xml:space="preserve"> rukovoditelja PP-a </w:t>
      </w:r>
      <w:r w:rsidRPr="00BB6733">
        <w:rPr>
          <w:rFonts w:eastAsia="Times New Roman" w:cstheme="minorHAnsi"/>
        </w:rPr>
        <w:t>analiziraju uzroci pogašenja,</w:t>
      </w:r>
      <w:r w:rsidRPr="00E515EB">
        <w:rPr>
          <w:rFonts w:eastAsia="Times New Roman" w:cstheme="minorHAnsi"/>
          <w:b/>
        </w:rPr>
        <w:t xml:space="preserve"> </w:t>
      </w:r>
      <w:r w:rsidRPr="00E515EB">
        <w:rPr>
          <w:rFonts w:eastAsia="Times New Roman" w:cstheme="minorHAnsi"/>
        </w:rPr>
        <w:t>te se u koordinaciji s</w:t>
      </w:r>
      <w:r w:rsidRPr="00E515EB">
        <w:rPr>
          <w:rFonts w:eastAsia="Times New Roman" w:cstheme="minorHAnsi"/>
          <w:bCs/>
          <w:iCs/>
        </w:rPr>
        <w:t xml:space="preserve"> nadležnim stručnim službama </w:t>
      </w:r>
      <w:r w:rsidRPr="00E515EB">
        <w:rPr>
          <w:rFonts w:eastAsia="Times New Roman" w:cstheme="minorHAnsi"/>
          <w:bCs/>
        </w:rPr>
        <w:t>Plovputa</w:t>
      </w:r>
      <w:r w:rsidRPr="00E515EB">
        <w:rPr>
          <w:rFonts w:eastAsia="Times New Roman" w:cstheme="minorHAnsi"/>
          <w:bCs/>
          <w:iCs/>
        </w:rPr>
        <w:t xml:space="preserve"> za održavanje OPS-ova </w:t>
      </w:r>
      <w:r w:rsidRPr="00E515EB">
        <w:rPr>
          <w:rFonts w:eastAsia="Times New Roman" w:cstheme="minorHAnsi"/>
        </w:rPr>
        <w:t>stalno provode preventivne mjere,</w:t>
      </w:r>
      <w:r w:rsidRPr="00E515EB">
        <w:rPr>
          <w:rFonts w:eastAsia="Times New Roman" w:cstheme="minorHAnsi"/>
          <w:i/>
        </w:rPr>
        <w:t xml:space="preserve"> </w:t>
      </w:r>
      <w:r w:rsidRPr="00E515EB">
        <w:rPr>
          <w:rFonts w:eastAsia="Times New Roman" w:cstheme="minorHAnsi"/>
          <w:bCs/>
        </w:rPr>
        <w:t xml:space="preserve">s ciljem smanjivanja broja pogašenja svjetala poduzimanjem primjerenih mjera radi sprječavanja pogašenja svjetala koja nisu posljedica nevremena ili drugih uzroka na koje </w:t>
      </w:r>
      <w:r w:rsidRPr="00E515EB">
        <w:rPr>
          <w:rFonts w:eastAsia="Times New Roman" w:cstheme="minorHAnsi"/>
          <w:bCs/>
          <w:iCs/>
        </w:rPr>
        <w:t>Plovput</w:t>
      </w:r>
      <w:r w:rsidRPr="00E515EB">
        <w:rPr>
          <w:rFonts w:eastAsia="Times New Roman" w:cstheme="minorHAnsi"/>
          <w:bCs/>
          <w:i/>
        </w:rPr>
        <w:t xml:space="preserve"> </w:t>
      </w:r>
      <w:r w:rsidRPr="00E515EB">
        <w:rPr>
          <w:rFonts w:eastAsia="Times New Roman" w:cstheme="minorHAnsi"/>
          <w:bCs/>
        </w:rPr>
        <w:t>ne može izravno utjecati.</w:t>
      </w:r>
    </w:p>
    <w:p w14:paraId="75374AFF" w14:textId="77777777" w:rsidR="00E515EB" w:rsidRPr="00E515EB" w:rsidRDefault="00E515EB" w:rsidP="00E515EB">
      <w:pPr>
        <w:spacing w:after="0" w:line="240" w:lineRule="auto"/>
        <w:rPr>
          <w:rFonts w:eastAsia="Times New Roman" w:cstheme="minorHAnsi"/>
          <w:b/>
          <w:bCs/>
          <w:iCs/>
        </w:rPr>
      </w:pPr>
    </w:p>
    <w:p w14:paraId="654502CF" w14:textId="77777777" w:rsidR="00E515EB" w:rsidRPr="00EC7DE1" w:rsidRDefault="00E515EB" w:rsidP="00E515EB">
      <w:pPr>
        <w:spacing w:after="0" w:line="240" w:lineRule="auto"/>
        <w:rPr>
          <w:rFonts w:eastAsia="Times New Roman" w:cstheme="minorHAnsi"/>
          <w:bCs/>
          <w:iCs/>
          <w:color w:val="323E4F" w:themeColor="text2" w:themeShade="BF"/>
        </w:rPr>
      </w:pPr>
      <w:r w:rsidRPr="00EC7DE1">
        <w:rPr>
          <w:rFonts w:eastAsia="Times New Roman" w:cstheme="minorHAnsi"/>
          <w:b/>
          <w:bCs/>
          <w:iCs/>
          <w:color w:val="323E4F" w:themeColor="text2" w:themeShade="BF"/>
        </w:rPr>
        <w:t>Analiza broja pogašenja svjetala</w:t>
      </w:r>
      <w:r w:rsidRPr="00EC7DE1">
        <w:rPr>
          <w:rFonts w:eastAsia="Times New Roman" w:cstheme="minorHAnsi"/>
          <w:bCs/>
          <w:iCs/>
          <w:color w:val="323E4F" w:themeColor="text2" w:themeShade="BF"/>
        </w:rPr>
        <w:t xml:space="preserve"> </w:t>
      </w:r>
      <w:r w:rsidRPr="00EC7DE1">
        <w:rPr>
          <w:rFonts w:eastAsia="Times New Roman" w:cstheme="minorHAnsi"/>
          <w:b/>
          <w:bCs/>
          <w:iCs/>
          <w:color w:val="323E4F" w:themeColor="text2" w:themeShade="BF"/>
        </w:rPr>
        <w:t>po Plovnim područjima</w:t>
      </w:r>
      <w:r w:rsidRPr="00EC7DE1">
        <w:rPr>
          <w:rFonts w:eastAsia="Times New Roman" w:cstheme="minorHAnsi"/>
          <w:bCs/>
          <w:iCs/>
          <w:color w:val="323E4F" w:themeColor="text2" w:themeShade="BF"/>
        </w:rPr>
        <w:t>:</w:t>
      </w:r>
    </w:p>
    <w:p w14:paraId="2389A7E0" w14:textId="77777777" w:rsidR="00E515EB" w:rsidRPr="00EC7DE1" w:rsidRDefault="00E515EB" w:rsidP="00E515EB">
      <w:pPr>
        <w:spacing w:after="0" w:line="240" w:lineRule="auto"/>
        <w:rPr>
          <w:rFonts w:eastAsia="Times New Roman" w:cstheme="minorHAnsi"/>
          <w:i/>
          <w:sz w:val="8"/>
          <w:szCs w:val="8"/>
          <w:u w:val="single"/>
        </w:rPr>
      </w:pPr>
    </w:p>
    <w:tbl>
      <w:tblPr>
        <w:tblW w:w="912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871"/>
        <w:gridCol w:w="1390"/>
        <w:gridCol w:w="1275"/>
        <w:gridCol w:w="993"/>
        <w:gridCol w:w="1302"/>
        <w:gridCol w:w="1276"/>
        <w:gridCol w:w="1021"/>
      </w:tblGrid>
      <w:tr w:rsidR="00E515EB" w:rsidRPr="00EC7DE1" w14:paraId="36E6B8DF" w14:textId="77777777" w:rsidTr="00EC7DE1">
        <w:trPr>
          <w:jc w:val="center"/>
        </w:trPr>
        <w:tc>
          <w:tcPr>
            <w:tcW w:w="1871" w:type="dxa"/>
            <w:vMerge w:val="restart"/>
            <w:shd w:val="clear" w:color="auto" w:fill="323E4F" w:themeFill="text2" w:themeFillShade="BF"/>
            <w:vAlign w:val="center"/>
          </w:tcPr>
          <w:p w14:paraId="72FA0CB2" w14:textId="77777777" w:rsidR="00E515EB" w:rsidRPr="00EC7DE1" w:rsidRDefault="00E515EB" w:rsidP="00E515EB">
            <w:pPr>
              <w:spacing w:after="0" w:line="240" w:lineRule="auto"/>
              <w:jc w:val="center"/>
              <w:rPr>
                <w:rFonts w:eastAsia="Times New Roman" w:cstheme="minorHAnsi"/>
                <w:color w:val="FFFFFF"/>
                <w:sz w:val="18"/>
                <w:szCs w:val="18"/>
              </w:rPr>
            </w:pPr>
            <w:r w:rsidRPr="00EC7DE1">
              <w:rPr>
                <w:rFonts w:eastAsia="Times New Roman" w:cstheme="minorHAnsi"/>
                <w:color w:val="FFFFFF"/>
                <w:sz w:val="18"/>
                <w:szCs w:val="18"/>
              </w:rPr>
              <w:t>PLOVNO PODRUČJE</w:t>
            </w:r>
          </w:p>
        </w:tc>
        <w:tc>
          <w:tcPr>
            <w:tcW w:w="3658" w:type="dxa"/>
            <w:gridSpan w:val="3"/>
            <w:shd w:val="clear" w:color="auto" w:fill="323E4F" w:themeFill="text2" w:themeFillShade="BF"/>
            <w:vAlign w:val="center"/>
          </w:tcPr>
          <w:p w14:paraId="7DC5FE13" w14:textId="77777777" w:rsidR="00E515EB" w:rsidRPr="00EC7DE1" w:rsidRDefault="00E515EB" w:rsidP="00E515EB">
            <w:pPr>
              <w:spacing w:after="0" w:line="240" w:lineRule="auto"/>
              <w:jc w:val="center"/>
              <w:rPr>
                <w:rFonts w:eastAsia="Times New Roman" w:cstheme="minorHAnsi"/>
                <w:color w:val="FFFFFF"/>
                <w:sz w:val="18"/>
                <w:szCs w:val="18"/>
              </w:rPr>
            </w:pPr>
            <w:r w:rsidRPr="00EC7DE1">
              <w:rPr>
                <w:rFonts w:eastAsia="Times New Roman" w:cstheme="minorHAnsi"/>
                <w:color w:val="FFFFFF"/>
                <w:sz w:val="18"/>
                <w:szCs w:val="18"/>
              </w:rPr>
              <w:t>BROJ POGAŠENJA SVJETALA</w:t>
            </w:r>
          </w:p>
        </w:tc>
        <w:tc>
          <w:tcPr>
            <w:tcW w:w="3599" w:type="dxa"/>
            <w:gridSpan w:val="3"/>
            <w:shd w:val="clear" w:color="auto" w:fill="323E4F" w:themeFill="text2" w:themeFillShade="BF"/>
            <w:vAlign w:val="center"/>
          </w:tcPr>
          <w:p w14:paraId="2FB11105" w14:textId="77777777" w:rsidR="00E515EB" w:rsidRPr="00EC7DE1" w:rsidRDefault="00E515EB" w:rsidP="00E515EB">
            <w:pPr>
              <w:spacing w:after="0" w:line="240" w:lineRule="auto"/>
              <w:jc w:val="center"/>
              <w:rPr>
                <w:rFonts w:eastAsia="Times New Roman" w:cstheme="minorHAnsi"/>
                <w:color w:val="FFFFFF"/>
                <w:sz w:val="18"/>
                <w:szCs w:val="18"/>
              </w:rPr>
            </w:pPr>
            <w:r w:rsidRPr="00EC7DE1">
              <w:rPr>
                <w:rFonts w:eastAsia="Times New Roman" w:cstheme="minorHAnsi"/>
                <w:color w:val="FFFFFF"/>
                <w:sz w:val="18"/>
                <w:szCs w:val="18"/>
              </w:rPr>
              <w:t>BROJ OPS-a SA SVJ. KARAKTER.</w:t>
            </w:r>
          </w:p>
        </w:tc>
      </w:tr>
      <w:tr w:rsidR="00E515EB" w:rsidRPr="00EC7DE1" w14:paraId="38341251" w14:textId="77777777" w:rsidTr="00EC7DE1">
        <w:trPr>
          <w:jc w:val="center"/>
        </w:trPr>
        <w:tc>
          <w:tcPr>
            <w:tcW w:w="1871" w:type="dxa"/>
            <w:vMerge/>
            <w:shd w:val="clear" w:color="auto" w:fill="323E4F" w:themeFill="text2" w:themeFillShade="BF"/>
            <w:vAlign w:val="center"/>
          </w:tcPr>
          <w:p w14:paraId="4C4F0480" w14:textId="77777777" w:rsidR="00E515EB" w:rsidRPr="00EC7DE1" w:rsidRDefault="00E515EB" w:rsidP="00E515EB">
            <w:pPr>
              <w:spacing w:after="0" w:line="240" w:lineRule="auto"/>
              <w:rPr>
                <w:rFonts w:eastAsia="Times New Roman" w:cstheme="minorHAnsi"/>
                <w:color w:val="FFFFFF"/>
                <w:sz w:val="18"/>
                <w:szCs w:val="18"/>
              </w:rPr>
            </w:pPr>
          </w:p>
        </w:tc>
        <w:tc>
          <w:tcPr>
            <w:tcW w:w="1390" w:type="dxa"/>
            <w:shd w:val="clear" w:color="auto" w:fill="323E4F" w:themeFill="text2" w:themeFillShade="BF"/>
            <w:vAlign w:val="center"/>
          </w:tcPr>
          <w:p w14:paraId="0E6C72E7" w14:textId="77777777" w:rsidR="00E515EB" w:rsidRPr="00EC7DE1" w:rsidRDefault="00E515EB" w:rsidP="00E515EB">
            <w:pPr>
              <w:spacing w:after="0" w:line="240" w:lineRule="auto"/>
              <w:jc w:val="center"/>
              <w:rPr>
                <w:rFonts w:eastAsia="Times New Roman" w:cstheme="minorHAnsi"/>
                <w:color w:val="FFFFFF"/>
                <w:sz w:val="18"/>
                <w:szCs w:val="18"/>
              </w:rPr>
            </w:pPr>
            <w:r w:rsidRPr="00EC7DE1">
              <w:rPr>
                <w:rFonts w:eastAsia="Times New Roman" w:cstheme="minorHAnsi"/>
                <w:bCs/>
                <w:color w:val="FFFFFF"/>
                <w:sz w:val="18"/>
                <w:szCs w:val="18"/>
              </w:rPr>
              <w:t xml:space="preserve">Vlasništvo </w:t>
            </w:r>
            <w:r w:rsidRPr="00EC7DE1">
              <w:rPr>
                <w:rFonts w:eastAsia="Times New Roman" w:cstheme="minorHAnsi"/>
                <w:color w:val="FFFFFF"/>
                <w:sz w:val="18"/>
                <w:szCs w:val="18"/>
              </w:rPr>
              <w:t>Plovputa</w:t>
            </w:r>
          </w:p>
        </w:tc>
        <w:tc>
          <w:tcPr>
            <w:tcW w:w="1275" w:type="dxa"/>
            <w:shd w:val="clear" w:color="auto" w:fill="323E4F" w:themeFill="text2" w:themeFillShade="BF"/>
            <w:vAlign w:val="center"/>
          </w:tcPr>
          <w:p w14:paraId="7180B792" w14:textId="77777777" w:rsidR="00E515EB" w:rsidRPr="00EC7DE1" w:rsidRDefault="00E515EB" w:rsidP="00E515EB">
            <w:pPr>
              <w:spacing w:after="0" w:line="240" w:lineRule="auto"/>
              <w:jc w:val="center"/>
              <w:rPr>
                <w:rFonts w:eastAsia="Times New Roman" w:cstheme="minorHAnsi"/>
                <w:color w:val="FFFFFF"/>
                <w:sz w:val="18"/>
                <w:szCs w:val="18"/>
              </w:rPr>
            </w:pPr>
            <w:r w:rsidRPr="00EC7DE1">
              <w:rPr>
                <w:rFonts w:eastAsia="Times New Roman" w:cstheme="minorHAnsi"/>
                <w:bCs/>
                <w:color w:val="FFFFFF"/>
                <w:sz w:val="18"/>
                <w:szCs w:val="18"/>
              </w:rPr>
              <w:t xml:space="preserve">Vlasništvo </w:t>
            </w:r>
            <w:r w:rsidRPr="00EC7DE1">
              <w:rPr>
                <w:rFonts w:eastAsia="Times New Roman" w:cstheme="minorHAnsi"/>
                <w:color w:val="FFFFFF"/>
                <w:sz w:val="18"/>
                <w:szCs w:val="18"/>
              </w:rPr>
              <w:t>Trećih</w:t>
            </w:r>
          </w:p>
          <w:p w14:paraId="720F49F5" w14:textId="77777777" w:rsidR="00E515EB" w:rsidRPr="00EC7DE1" w:rsidRDefault="00E515EB" w:rsidP="00E515EB">
            <w:pPr>
              <w:spacing w:after="0" w:line="240" w:lineRule="auto"/>
              <w:jc w:val="center"/>
              <w:rPr>
                <w:rFonts w:eastAsia="Times New Roman" w:cstheme="minorHAnsi"/>
                <w:color w:val="FFFFFF"/>
                <w:sz w:val="18"/>
                <w:szCs w:val="18"/>
              </w:rPr>
            </w:pPr>
            <w:r w:rsidRPr="00EC7DE1">
              <w:rPr>
                <w:rFonts w:eastAsia="Times New Roman" w:cstheme="minorHAnsi"/>
                <w:color w:val="FFFFFF"/>
                <w:sz w:val="18"/>
                <w:szCs w:val="18"/>
              </w:rPr>
              <w:t>osoba</w:t>
            </w:r>
          </w:p>
        </w:tc>
        <w:tc>
          <w:tcPr>
            <w:tcW w:w="993" w:type="dxa"/>
            <w:shd w:val="clear" w:color="auto" w:fill="323E4F" w:themeFill="text2" w:themeFillShade="BF"/>
            <w:vAlign w:val="center"/>
          </w:tcPr>
          <w:p w14:paraId="4F9527D3" w14:textId="77777777" w:rsidR="00E515EB" w:rsidRPr="00EC7DE1" w:rsidRDefault="00E515EB" w:rsidP="00E515EB">
            <w:pPr>
              <w:keepNext/>
              <w:spacing w:after="0" w:line="240" w:lineRule="auto"/>
              <w:jc w:val="center"/>
              <w:outlineLvl w:val="8"/>
              <w:rPr>
                <w:rFonts w:eastAsia="Times New Roman" w:cstheme="minorHAnsi"/>
                <w:color w:val="FFFFFF"/>
                <w:sz w:val="18"/>
                <w:szCs w:val="18"/>
              </w:rPr>
            </w:pPr>
            <w:r w:rsidRPr="00EC7DE1">
              <w:rPr>
                <w:rFonts w:eastAsia="Times New Roman" w:cstheme="minorHAnsi"/>
                <w:color w:val="FFFFFF"/>
                <w:sz w:val="18"/>
                <w:szCs w:val="18"/>
              </w:rPr>
              <w:t>Ukupno</w:t>
            </w:r>
          </w:p>
        </w:tc>
        <w:tc>
          <w:tcPr>
            <w:tcW w:w="1302" w:type="dxa"/>
            <w:shd w:val="clear" w:color="auto" w:fill="323E4F" w:themeFill="text2" w:themeFillShade="BF"/>
            <w:vAlign w:val="center"/>
          </w:tcPr>
          <w:p w14:paraId="2825B22E" w14:textId="77777777" w:rsidR="00E515EB" w:rsidRPr="00EC7DE1" w:rsidRDefault="00E515EB" w:rsidP="00E515EB">
            <w:pPr>
              <w:keepNext/>
              <w:spacing w:after="0" w:line="240" w:lineRule="auto"/>
              <w:jc w:val="center"/>
              <w:outlineLvl w:val="8"/>
              <w:rPr>
                <w:rFonts w:eastAsia="Times New Roman" w:cstheme="minorHAnsi"/>
                <w:color w:val="FFFFFF"/>
                <w:sz w:val="18"/>
                <w:szCs w:val="18"/>
              </w:rPr>
            </w:pPr>
            <w:r w:rsidRPr="00EC7DE1">
              <w:rPr>
                <w:rFonts w:eastAsia="Times New Roman" w:cstheme="minorHAnsi"/>
                <w:bCs/>
                <w:color w:val="FFFFFF"/>
                <w:sz w:val="18"/>
                <w:szCs w:val="18"/>
              </w:rPr>
              <w:t xml:space="preserve">Vlasništvo </w:t>
            </w:r>
            <w:r w:rsidRPr="00EC7DE1">
              <w:rPr>
                <w:rFonts w:eastAsia="Times New Roman" w:cstheme="minorHAnsi"/>
                <w:color w:val="FFFFFF"/>
                <w:sz w:val="18"/>
                <w:szCs w:val="18"/>
              </w:rPr>
              <w:t>Plovputa</w:t>
            </w:r>
          </w:p>
        </w:tc>
        <w:tc>
          <w:tcPr>
            <w:tcW w:w="1276" w:type="dxa"/>
            <w:shd w:val="clear" w:color="auto" w:fill="323E4F" w:themeFill="text2" w:themeFillShade="BF"/>
            <w:vAlign w:val="center"/>
          </w:tcPr>
          <w:p w14:paraId="49315119" w14:textId="77777777" w:rsidR="00E515EB" w:rsidRPr="00EC7DE1" w:rsidRDefault="00E515EB" w:rsidP="00E515EB">
            <w:pPr>
              <w:keepNext/>
              <w:spacing w:after="0" w:line="240" w:lineRule="auto"/>
              <w:jc w:val="center"/>
              <w:outlineLvl w:val="8"/>
              <w:rPr>
                <w:rFonts w:eastAsia="Times New Roman" w:cstheme="minorHAnsi"/>
                <w:bCs/>
                <w:color w:val="FFFFFF"/>
                <w:sz w:val="18"/>
                <w:szCs w:val="18"/>
              </w:rPr>
            </w:pPr>
            <w:r w:rsidRPr="00EC7DE1">
              <w:rPr>
                <w:rFonts w:eastAsia="Times New Roman" w:cstheme="minorHAnsi"/>
                <w:bCs/>
                <w:color w:val="FFFFFF"/>
                <w:sz w:val="18"/>
                <w:szCs w:val="18"/>
              </w:rPr>
              <w:t>Vlasništvo</w:t>
            </w:r>
          </w:p>
          <w:p w14:paraId="04010361" w14:textId="77777777" w:rsidR="00E515EB" w:rsidRPr="00EC7DE1" w:rsidRDefault="00E515EB" w:rsidP="00E515EB">
            <w:pPr>
              <w:keepNext/>
              <w:spacing w:after="0" w:line="240" w:lineRule="auto"/>
              <w:jc w:val="center"/>
              <w:outlineLvl w:val="8"/>
              <w:rPr>
                <w:rFonts w:eastAsia="Times New Roman" w:cstheme="minorHAnsi"/>
                <w:color w:val="FFFFFF"/>
                <w:sz w:val="18"/>
                <w:szCs w:val="18"/>
              </w:rPr>
            </w:pPr>
            <w:r w:rsidRPr="00EC7DE1">
              <w:rPr>
                <w:rFonts w:eastAsia="Times New Roman" w:cstheme="minorHAnsi"/>
                <w:color w:val="FFFFFF"/>
                <w:sz w:val="18"/>
                <w:szCs w:val="18"/>
              </w:rPr>
              <w:t>Trećih</w:t>
            </w:r>
          </w:p>
          <w:p w14:paraId="35EB44CE" w14:textId="77777777" w:rsidR="00E515EB" w:rsidRPr="00EC7DE1" w:rsidRDefault="00E515EB" w:rsidP="00E515EB">
            <w:pPr>
              <w:keepNext/>
              <w:spacing w:after="0" w:line="240" w:lineRule="auto"/>
              <w:jc w:val="center"/>
              <w:outlineLvl w:val="8"/>
              <w:rPr>
                <w:rFonts w:eastAsia="Times New Roman" w:cstheme="minorHAnsi"/>
                <w:color w:val="FFFFFF"/>
                <w:sz w:val="18"/>
                <w:szCs w:val="18"/>
              </w:rPr>
            </w:pPr>
            <w:r w:rsidRPr="00EC7DE1">
              <w:rPr>
                <w:rFonts w:eastAsia="Times New Roman" w:cstheme="minorHAnsi"/>
                <w:color w:val="FFFFFF"/>
                <w:sz w:val="18"/>
                <w:szCs w:val="18"/>
              </w:rPr>
              <w:t>osoba</w:t>
            </w:r>
          </w:p>
        </w:tc>
        <w:tc>
          <w:tcPr>
            <w:tcW w:w="1021" w:type="dxa"/>
            <w:shd w:val="clear" w:color="auto" w:fill="323E4F" w:themeFill="text2" w:themeFillShade="BF"/>
            <w:vAlign w:val="center"/>
          </w:tcPr>
          <w:p w14:paraId="1DBB5EE4" w14:textId="77777777" w:rsidR="00E515EB" w:rsidRPr="00EC7DE1" w:rsidRDefault="00E515EB" w:rsidP="00E515EB">
            <w:pPr>
              <w:keepNext/>
              <w:spacing w:after="0" w:line="240" w:lineRule="auto"/>
              <w:jc w:val="center"/>
              <w:outlineLvl w:val="8"/>
              <w:rPr>
                <w:rFonts w:eastAsia="Times New Roman" w:cstheme="minorHAnsi"/>
                <w:color w:val="FFFFFF"/>
                <w:sz w:val="18"/>
                <w:szCs w:val="18"/>
              </w:rPr>
            </w:pPr>
            <w:r w:rsidRPr="00EC7DE1">
              <w:rPr>
                <w:rFonts w:eastAsia="Times New Roman" w:cstheme="minorHAnsi"/>
                <w:color w:val="FFFFFF"/>
                <w:sz w:val="18"/>
                <w:szCs w:val="18"/>
              </w:rPr>
              <w:t>Ukupno</w:t>
            </w:r>
          </w:p>
        </w:tc>
      </w:tr>
      <w:tr w:rsidR="00E515EB" w:rsidRPr="00EC7DE1" w14:paraId="675D25AC" w14:textId="77777777" w:rsidTr="00EC7DE1">
        <w:trPr>
          <w:trHeight w:val="35"/>
          <w:jc w:val="center"/>
        </w:trPr>
        <w:tc>
          <w:tcPr>
            <w:tcW w:w="1871" w:type="dxa"/>
            <w:shd w:val="clear" w:color="auto" w:fill="FFFFFF"/>
            <w:vAlign w:val="center"/>
          </w:tcPr>
          <w:p w14:paraId="40AF7DD3"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PP  PULA</w:t>
            </w:r>
          </w:p>
        </w:tc>
        <w:tc>
          <w:tcPr>
            <w:tcW w:w="1390" w:type="dxa"/>
            <w:shd w:val="clear" w:color="auto" w:fill="FFFFFF"/>
          </w:tcPr>
          <w:p w14:paraId="277ADDA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c>
          <w:tcPr>
            <w:tcW w:w="1275" w:type="dxa"/>
            <w:shd w:val="clear" w:color="auto" w:fill="FFFFFF"/>
          </w:tcPr>
          <w:p w14:paraId="2F96D70B"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93" w:type="dxa"/>
            <w:shd w:val="clear" w:color="auto" w:fill="FFFFFF"/>
          </w:tcPr>
          <w:p w14:paraId="48C4866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c>
          <w:tcPr>
            <w:tcW w:w="1302" w:type="dxa"/>
            <w:shd w:val="clear" w:color="auto" w:fill="FFFFFF"/>
          </w:tcPr>
          <w:p w14:paraId="366418B9"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75</w:t>
            </w:r>
          </w:p>
        </w:tc>
        <w:tc>
          <w:tcPr>
            <w:tcW w:w="1276" w:type="dxa"/>
            <w:shd w:val="clear" w:color="auto" w:fill="FFFFFF"/>
          </w:tcPr>
          <w:p w14:paraId="391530BF"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54</w:t>
            </w:r>
          </w:p>
        </w:tc>
        <w:tc>
          <w:tcPr>
            <w:tcW w:w="1021" w:type="dxa"/>
            <w:shd w:val="clear" w:color="auto" w:fill="FFFFFF"/>
          </w:tcPr>
          <w:p w14:paraId="7CFBEA6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129</w:t>
            </w:r>
          </w:p>
        </w:tc>
      </w:tr>
      <w:tr w:rsidR="00E515EB" w:rsidRPr="00EC7DE1" w14:paraId="0DD8EDAC" w14:textId="77777777" w:rsidTr="00EC7DE1">
        <w:trPr>
          <w:trHeight w:val="153"/>
          <w:jc w:val="center"/>
        </w:trPr>
        <w:tc>
          <w:tcPr>
            <w:tcW w:w="1871" w:type="dxa"/>
            <w:shd w:val="clear" w:color="auto" w:fill="D5DCE4" w:themeFill="text2" w:themeFillTint="33"/>
            <w:vAlign w:val="center"/>
          </w:tcPr>
          <w:p w14:paraId="7B7B1BCF"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PP  RIJEKA</w:t>
            </w:r>
          </w:p>
        </w:tc>
        <w:tc>
          <w:tcPr>
            <w:tcW w:w="1390" w:type="dxa"/>
            <w:shd w:val="clear" w:color="auto" w:fill="D5DCE4" w:themeFill="text2" w:themeFillTint="33"/>
          </w:tcPr>
          <w:p w14:paraId="3CE6DCB8"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15</w:t>
            </w:r>
          </w:p>
        </w:tc>
        <w:tc>
          <w:tcPr>
            <w:tcW w:w="1275" w:type="dxa"/>
            <w:shd w:val="clear" w:color="auto" w:fill="D5DCE4" w:themeFill="text2" w:themeFillTint="33"/>
          </w:tcPr>
          <w:p w14:paraId="7FAE56E2"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9</w:t>
            </w:r>
          </w:p>
        </w:tc>
        <w:tc>
          <w:tcPr>
            <w:tcW w:w="993" w:type="dxa"/>
            <w:shd w:val="clear" w:color="auto" w:fill="D5DCE4" w:themeFill="text2" w:themeFillTint="33"/>
          </w:tcPr>
          <w:p w14:paraId="5E480659"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24</w:t>
            </w:r>
          </w:p>
        </w:tc>
        <w:tc>
          <w:tcPr>
            <w:tcW w:w="1302" w:type="dxa"/>
            <w:shd w:val="clear" w:color="auto" w:fill="D5DCE4" w:themeFill="text2" w:themeFillTint="33"/>
          </w:tcPr>
          <w:p w14:paraId="0C28740E"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113</w:t>
            </w:r>
          </w:p>
        </w:tc>
        <w:tc>
          <w:tcPr>
            <w:tcW w:w="1276" w:type="dxa"/>
            <w:shd w:val="clear" w:color="auto" w:fill="D5DCE4" w:themeFill="text2" w:themeFillTint="33"/>
          </w:tcPr>
          <w:p w14:paraId="06F8E9E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100</w:t>
            </w:r>
          </w:p>
        </w:tc>
        <w:tc>
          <w:tcPr>
            <w:tcW w:w="1021" w:type="dxa"/>
            <w:shd w:val="clear" w:color="auto" w:fill="D5DCE4" w:themeFill="text2" w:themeFillTint="33"/>
          </w:tcPr>
          <w:p w14:paraId="1631C17F"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213</w:t>
            </w:r>
          </w:p>
        </w:tc>
      </w:tr>
      <w:tr w:rsidR="00E515EB" w:rsidRPr="00EC7DE1" w14:paraId="29C2742C" w14:textId="77777777" w:rsidTr="00EC7DE1">
        <w:trPr>
          <w:jc w:val="center"/>
        </w:trPr>
        <w:tc>
          <w:tcPr>
            <w:tcW w:w="1871" w:type="dxa"/>
            <w:shd w:val="clear" w:color="auto" w:fill="FFFFFF"/>
            <w:vAlign w:val="center"/>
          </w:tcPr>
          <w:p w14:paraId="56228C5E"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PP  ZADAR</w:t>
            </w:r>
          </w:p>
        </w:tc>
        <w:tc>
          <w:tcPr>
            <w:tcW w:w="1390" w:type="dxa"/>
            <w:shd w:val="clear" w:color="auto" w:fill="FFFFFF"/>
          </w:tcPr>
          <w:p w14:paraId="066FC46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10</w:t>
            </w:r>
          </w:p>
        </w:tc>
        <w:tc>
          <w:tcPr>
            <w:tcW w:w="1275" w:type="dxa"/>
            <w:shd w:val="clear" w:color="auto" w:fill="FFFFFF"/>
          </w:tcPr>
          <w:p w14:paraId="08CF27A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3</w:t>
            </w:r>
          </w:p>
        </w:tc>
        <w:tc>
          <w:tcPr>
            <w:tcW w:w="993" w:type="dxa"/>
            <w:shd w:val="clear" w:color="auto" w:fill="FFFFFF"/>
          </w:tcPr>
          <w:p w14:paraId="0E30B89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13</w:t>
            </w:r>
          </w:p>
        </w:tc>
        <w:tc>
          <w:tcPr>
            <w:tcW w:w="1302" w:type="dxa"/>
            <w:shd w:val="clear" w:color="auto" w:fill="FFFFFF"/>
          </w:tcPr>
          <w:p w14:paraId="7E253B0F"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 xml:space="preserve">195 </w:t>
            </w:r>
          </w:p>
        </w:tc>
        <w:tc>
          <w:tcPr>
            <w:tcW w:w="1276" w:type="dxa"/>
            <w:shd w:val="clear" w:color="auto" w:fill="FFFFFF"/>
          </w:tcPr>
          <w:p w14:paraId="7557AAFA"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98</w:t>
            </w:r>
          </w:p>
        </w:tc>
        <w:tc>
          <w:tcPr>
            <w:tcW w:w="1021" w:type="dxa"/>
            <w:shd w:val="clear" w:color="auto" w:fill="FFFFFF"/>
          </w:tcPr>
          <w:p w14:paraId="3F4734D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293</w:t>
            </w:r>
          </w:p>
        </w:tc>
      </w:tr>
      <w:tr w:rsidR="00E515EB" w:rsidRPr="00EC7DE1" w14:paraId="2BCDC7A7" w14:textId="77777777" w:rsidTr="00EC7DE1">
        <w:trPr>
          <w:jc w:val="center"/>
        </w:trPr>
        <w:tc>
          <w:tcPr>
            <w:tcW w:w="1871" w:type="dxa"/>
            <w:shd w:val="clear" w:color="auto" w:fill="D5DCE4" w:themeFill="text2" w:themeFillTint="33"/>
            <w:vAlign w:val="center"/>
          </w:tcPr>
          <w:p w14:paraId="23EF7695"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PP  ŠIBENIK</w:t>
            </w:r>
          </w:p>
        </w:tc>
        <w:tc>
          <w:tcPr>
            <w:tcW w:w="1390" w:type="dxa"/>
            <w:shd w:val="clear" w:color="auto" w:fill="D5DCE4" w:themeFill="text2" w:themeFillTint="33"/>
          </w:tcPr>
          <w:p w14:paraId="34A4E74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7</w:t>
            </w:r>
          </w:p>
        </w:tc>
        <w:tc>
          <w:tcPr>
            <w:tcW w:w="1275" w:type="dxa"/>
            <w:shd w:val="clear" w:color="auto" w:fill="D5DCE4" w:themeFill="text2" w:themeFillTint="33"/>
          </w:tcPr>
          <w:p w14:paraId="35487A23"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3</w:t>
            </w:r>
          </w:p>
        </w:tc>
        <w:tc>
          <w:tcPr>
            <w:tcW w:w="993" w:type="dxa"/>
            <w:shd w:val="clear" w:color="auto" w:fill="D5DCE4" w:themeFill="text2" w:themeFillTint="33"/>
          </w:tcPr>
          <w:p w14:paraId="38825C2B"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10</w:t>
            </w:r>
          </w:p>
        </w:tc>
        <w:tc>
          <w:tcPr>
            <w:tcW w:w="1302" w:type="dxa"/>
            <w:shd w:val="clear" w:color="auto" w:fill="D5DCE4" w:themeFill="text2" w:themeFillTint="33"/>
          </w:tcPr>
          <w:p w14:paraId="7C16B41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84</w:t>
            </w:r>
          </w:p>
        </w:tc>
        <w:tc>
          <w:tcPr>
            <w:tcW w:w="1276" w:type="dxa"/>
            <w:shd w:val="clear" w:color="auto" w:fill="D5DCE4" w:themeFill="text2" w:themeFillTint="33"/>
          </w:tcPr>
          <w:p w14:paraId="0E07A15D"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42</w:t>
            </w:r>
          </w:p>
        </w:tc>
        <w:tc>
          <w:tcPr>
            <w:tcW w:w="1021" w:type="dxa"/>
            <w:shd w:val="clear" w:color="auto" w:fill="D5DCE4" w:themeFill="text2" w:themeFillTint="33"/>
          </w:tcPr>
          <w:p w14:paraId="55C6198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126</w:t>
            </w:r>
          </w:p>
        </w:tc>
      </w:tr>
      <w:tr w:rsidR="00E515EB" w:rsidRPr="00EC7DE1" w14:paraId="17DEFA9C" w14:textId="77777777" w:rsidTr="00EC7DE1">
        <w:trPr>
          <w:jc w:val="center"/>
        </w:trPr>
        <w:tc>
          <w:tcPr>
            <w:tcW w:w="1871" w:type="dxa"/>
            <w:shd w:val="clear" w:color="auto" w:fill="FFFFFF"/>
            <w:vAlign w:val="center"/>
          </w:tcPr>
          <w:p w14:paraId="10711E53"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PP  SPLIT</w:t>
            </w:r>
          </w:p>
        </w:tc>
        <w:tc>
          <w:tcPr>
            <w:tcW w:w="1390" w:type="dxa"/>
            <w:shd w:val="clear" w:color="auto" w:fill="FFFFFF"/>
          </w:tcPr>
          <w:p w14:paraId="5EA502A9"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8</w:t>
            </w:r>
          </w:p>
        </w:tc>
        <w:tc>
          <w:tcPr>
            <w:tcW w:w="1275" w:type="dxa"/>
            <w:shd w:val="clear" w:color="auto" w:fill="FFFFFF"/>
          </w:tcPr>
          <w:p w14:paraId="7B63E32F"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3</w:t>
            </w:r>
          </w:p>
        </w:tc>
        <w:tc>
          <w:tcPr>
            <w:tcW w:w="993" w:type="dxa"/>
            <w:shd w:val="clear" w:color="auto" w:fill="FFFFFF"/>
          </w:tcPr>
          <w:p w14:paraId="420F817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11</w:t>
            </w:r>
          </w:p>
        </w:tc>
        <w:tc>
          <w:tcPr>
            <w:tcW w:w="1302" w:type="dxa"/>
            <w:shd w:val="clear" w:color="auto" w:fill="FFFFFF"/>
          </w:tcPr>
          <w:p w14:paraId="67E610E3"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129</w:t>
            </w:r>
          </w:p>
        </w:tc>
        <w:tc>
          <w:tcPr>
            <w:tcW w:w="1276" w:type="dxa"/>
            <w:shd w:val="clear" w:color="auto" w:fill="FFFFFF"/>
          </w:tcPr>
          <w:p w14:paraId="0022B4D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111</w:t>
            </w:r>
          </w:p>
        </w:tc>
        <w:tc>
          <w:tcPr>
            <w:tcW w:w="1021" w:type="dxa"/>
            <w:shd w:val="clear" w:color="auto" w:fill="FFFFFF"/>
          </w:tcPr>
          <w:p w14:paraId="4E7FCCC2"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240</w:t>
            </w:r>
          </w:p>
        </w:tc>
      </w:tr>
      <w:tr w:rsidR="00E515EB" w:rsidRPr="00EC7DE1" w14:paraId="34D5C39A" w14:textId="77777777" w:rsidTr="00EC7DE1">
        <w:trPr>
          <w:jc w:val="center"/>
        </w:trPr>
        <w:tc>
          <w:tcPr>
            <w:tcW w:w="1871" w:type="dxa"/>
            <w:shd w:val="clear" w:color="auto" w:fill="D5DCE4" w:themeFill="text2" w:themeFillTint="33"/>
            <w:vAlign w:val="center"/>
          </w:tcPr>
          <w:p w14:paraId="6040E326"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PP  DUBROVNIK</w:t>
            </w:r>
          </w:p>
        </w:tc>
        <w:tc>
          <w:tcPr>
            <w:tcW w:w="1390" w:type="dxa"/>
            <w:shd w:val="clear" w:color="auto" w:fill="D5DCE4" w:themeFill="text2" w:themeFillTint="33"/>
          </w:tcPr>
          <w:p w14:paraId="345716A7" w14:textId="1DDC1BF8" w:rsidR="00E515EB" w:rsidRPr="00EC7DE1" w:rsidRDefault="004E6DF4" w:rsidP="00E515EB">
            <w:pPr>
              <w:spacing w:after="0" w:line="240" w:lineRule="auto"/>
              <w:jc w:val="center"/>
              <w:rPr>
                <w:rFonts w:eastAsia="Times New Roman" w:cstheme="minorHAnsi"/>
                <w:sz w:val="18"/>
                <w:szCs w:val="18"/>
              </w:rPr>
            </w:pPr>
            <w:r>
              <w:rPr>
                <w:rFonts w:eastAsia="Times New Roman" w:cstheme="minorHAnsi"/>
                <w:sz w:val="18"/>
                <w:szCs w:val="18"/>
              </w:rPr>
              <w:t>3</w:t>
            </w:r>
          </w:p>
        </w:tc>
        <w:tc>
          <w:tcPr>
            <w:tcW w:w="1275" w:type="dxa"/>
            <w:shd w:val="clear" w:color="auto" w:fill="D5DCE4" w:themeFill="text2" w:themeFillTint="33"/>
          </w:tcPr>
          <w:p w14:paraId="0C0CC31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993" w:type="dxa"/>
            <w:shd w:val="clear" w:color="auto" w:fill="D5DCE4" w:themeFill="text2" w:themeFillTint="33"/>
          </w:tcPr>
          <w:p w14:paraId="60A4E23B"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4</w:t>
            </w:r>
          </w:p>
        </w:tc>
        <w:tc>
          <w:tcPr>
            <w:tcW w:w="1302" w:type="dxa"/>
            <w:shd w:val="clear" w:color="auto" w:fill="D5DCE4" w:themeFill="text2" w:themeFillTint="33"/>
          </w:tcPr>
          <w:p w14:paraId="3087D6F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45</w:t>
            </w:r>
          </w:p>
        </w:tc>
        <w:tc>
          <w:tcPr>
            <w:tcW w:w="1276" w:type="dxa"/>
            <w:shd w:val="clear" w:color="auto" w:fill="D5DCE4" w:themeFill="text2" w:themeFillTint="33"/>
          </w:tcPr>
          <w:p w14:paraId="664E79ED"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38</w:t>
            </w:r>
          </w:p>
        </w:tc>
        <w:tc>
          <w:tcPr>
            <w:tcW w:w="1021" w:type="dxa"/>
            <w:shd w:val="clear" w:color="auto" w:fill="D5DCE4" w:themeFill="text2" w:themeFillTint="33"/>
          </w:tcPr>
          <w:p w14:paraId="6BA85BC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83</w:t>
            </w:r>
          </w:p>
        </w:tc>
      </w:tr>
      <w:tr w:rsidR="00E515EB" w:rsidRPr="00EC7DE1" w14:paraId="6C2D93F6" w14:textId="77777777" w:rsidTr="00EC7DE1">
        <w:trPr>
          <w:jc w:val="center"/>
        </w:trPr>
        <w:tc>
          <w:tcPr>
            <w:tcW w:w="1871" w:type="dxa"/>
            <w:shd w:val="clear" w:color="auto" w:fill="FFFFFF"/>
            <w:vAlign w:val="center"/>
          </w:tcPr>
          <w:p w14:paraId="07BDAA6A"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PP  KORČULA</w:t>
            </w:r>
          </w:p>
        </w:tc>
        <w:tc>
          <w:tcPr>
            <w:tcW w:w="1390" w:type="dxa"/>
            <w:shd w:val="clear" w:color="auto" w:fill="FFFFFF"/>
          </w:tcPr>
          <w:p w14:paraId="123F5238"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c>
          <w:tcPr>
            <w:tcW w:w="1275" w:type="dxa"/>
            <w:shd w:val="clear" w:color="auto" w:fill="FFFFFF"/>
          </w:tcPr>
          <w:p w14:paraId="2241DA2E"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93" w:type="dxa"/>
            <w:shd w:val="clear" w:color="auto" w:fill="FFFFFF"/>
          </w:tcPr>
          <w:p w14:paraId="535BD42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c>
          <w:tcPr>
            <w:tcW w:w="1302" w:type="dxa"/>
            <w:shd w:val="clear" w:color="auto" w:fill="FFFFFF"/>
          </w:tcPr>
          <w:p w14:paraId="04E6B3EA"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41</w:t>
            </w:r>
          </w:p>
        </w:tc>
        <w:tc>
          <w:tcPr>
            <w:tcW w:w="1276" w:type="dxa"/>
            <w:shd w:val="clear" w:color="auto" w:fill="FFFFFF"/>
          </w:tcPr>
          <w:p w14:paraId="2190C00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20</w:t>
            </w:r>
          </w:p>
        </w:tc>
        <w:tc>
          <w:tcPr>
            <w:tcW w:w="1021" w:type="dxa"/>
            <w:shd w:val="clear" w:color="auto" w:fill="FFFFFF"/>
          </w:tcPr>
          <w:p w14:paraId="4923598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61</w:t>
            </w:r>
          </w:p>
        </w:tc>
      </w:tr>
      <w:tr w:rsidR="00E515EB" w:rsidRPr="00EC7DE1" w14:paraId="15320310" w14:textId="77777777" w:rsidTr="00EC7DE1">
        <w:trPr>
          <w:trHeight w:val="121"/>
          <w:jc w:val="center"/>
        </w:trPr>
        <w:tc>
          <w:tcPr>
            <w:tcW w:w="1871" w:type="dxa"/>
            <w:shd w:val="clear" w:color="auto" w:fill="8496B0" w:themeFill="text2" w:themeFillTint="99"/>
            <w:vAlign w:val="center"/>
          </w:tcPr>
          <w:p w14:paraId="2B922600" w14:textId="77777777" w:rsidR="00E515EB" w:rsidRPr="00EC7DE1" w:rsidRDefault="00E515EB" w:rsidP="00E515EB">
            <w:pPr>
              <w:spacing w:after="0" w:line="240" w:lineRule="auto"/>
              <w:jc w:val="right"/>
              <w:rPr>
                <w:rFonts w:eastAsia="Times New Roman" w:cstheme="minorHAnsi"/>
                <w:b/>
                <w:sz w:val="18"/>
                <w:szCs w:val="18"/>
              </w:rPr>
            </w:pPr>
            <w:r w:rsidRPr="00EC7DE1">
              <w:rPr>
                <w:rFonts w:eastAsia="Times New Roman" w:cstheme="minorHAnsi"/>
                <w:b/>
                <w:sz w:val="18"/>
                <w:szCs w:val="18"/>
              </w:rPr>
              <w:t xml:space="preserve">       UKUPNO</w:t>
            </w:r>
          </w:p>
        </w:tc>
        <w:tc>
          <w:tcPr>
            <w:tcW w:w="1390" w:type="dxa"/>
            <w:shd w:val="clear" w:color="auto" w:fill="8496B0" w:themeFill="text2" w:themeFillTint="99"/>
          </w:tcPr>
          <w:p w14:paraId="20C89B8E" w14:textId="77777777" w:rsidR="00E515EB" w:rsidRPr="00EC7DE1" w:rsidRDefault="00E515EB" w:rsidP="00E515EB">
            <w:pPr>
              <w:spacing w:after="0" w:line="240" w:lineRule="auto"/>
              <w:jc w:val="center"/>
              <w:rPr>
                <w:rFonts w:eastAsia="Times New Roman" w:cstheme="minorHAnsi"/>
                <w:b/>
                <w:sz w:val="18"/>
                <w:szCs w:val="18"/>
              </w:rPr>
            </w:pPr>
            <w:r w:rsidRPr="00EC7DE1">
              <w:rPr>
                <w:rFonts w:eastAsia="Times New Roman" w:cstheme="minorHAnsi"/>
                <w:b/>
                <w:sz w:val="18"/>
                <w:szCs w:val="18"/>
              </w:rPr>
              <w:t>47</w:t>
            </w:r>
          </w:p>
        </w:tc>
        <w:tc>
          <w:tcPr>
            <w:tcW w:w="1275" w:type="dxa"/>
            <w:shd w:val="clear" w:color="auto" w:fill="8496B0" w:themeFill="text2" w:themeFillTint="99"/>
          </w:tcPr>
          <w:p w14:paraId="4B0449FD" w14:textId="77777777" w:rsidR="00E515EB" w:rsidRPr="00EC7DE1" w:rsidRDefault="00E515EB" w:rsidP="00E515EB">
            <w:pPr>
              <w:spacing w:after="0" w:line="240" w:lineRule="auto"/>
              <w:jc w:val="center"/>
              <w:rPr>
                <w:rFonts w:eastAsia="Times New Roman" w:cstheme="minorHAnsi"/>
                <w:b/>
                <w:sz w:val="18"/>
                <w:szCs w:val="18"/>
              </w:rPr>
            </w:pPr>
            <w:r w:rsidRPr="00EC7DE1">
              <w:rPr>
                <w:rFonts w:eastAsia="Times New Roman" w:cstheme="minorHAnsi"/>
                <w:b/>
                <w:sz w:val="18"/>
                <w:szCs w:val="18"/>
              </w:rPr>
              <w:t>19</w:t>
            </w:r>
          </w:p>
        </w:tc>
        <w:tc>
          <w:tcPr>
            <w:tcW w:w="993" w:type="dxa"/>
            <w:shd w:val="clear" w:color="auto" w:fill="8496B0" w:themeFill="text2" w:themeFillTint="99"/>
          </w:tcPr>
          <w:p w14:paraId="7E97399C" w14:textId="77777777" w:rsidR="00E515EB" w:rsidRPr="00EC7DE1" w:rsidRDefault="00E515EB" w:rsidP="00E515EB">
            <w:pPr>
              <w:spacing w:after="0" w:line="240" w:lineRule="auto"/>
              <w:jc w:val="center"/>
              <w:rPr>
                <w:rFonts w:eastAsia="Times New Roman" w:cstheme="minorHAnsi"/>
                <w:b/>
                <w:sz w:val="18"/>
                <w:szCs w:val="18"/>
              </w:rPr>
            </w:pPr>
            <w:r w:rsidRPr="00EC7DE1">
              <w:rPr>
                <w:rFonts w:eastAsia="Times New Roman" w:cstheme="minorHAnsi"/>
                <w:b/>
                <w:sz w:val="18"/>
                <w:szCs w:val="18"/>
              </w:rPr>
              <w:t>66</w:t>
            </w:r>
          </w:p>
        </w:tc>
        <w:tc>
          <w:tcPr>
            <w:tcW w:w="1302" w:type="dxa"/>
            <w:shd w:val="clear" w:color="auto" w:fill="8496B0" w:themeFill="text2" w:themeFillTint="99"/>
          </w:tcPr>
          <w:p w14:paraId="0A8A198D" w14:textId="77777777" w:rsidR="00E515EB" w:rsidRPr="00EC7DE1" w:rsidRDefault="00E515EB" w:rsidP="00E515EB">
            <w:pPr>
              <w:spacing w:after="0" w:line="240" w:lineRule="auto"/>
              <w:jc w:val="center"/>
              <w:rPr>
                <w:rFonts w:eastAsia="Times New Roman" w:cstheme="minorHAnsi"/>
                <w:b/>
                <w:sz w:val="18"/>
                <w:szCs w:val="18"/>
              </w:rPr>
            </w:pPr>
            <w:r w:rsidRPr="00EC7DE1">
              <w:rPr>
                <w:rFonts w:eastAsia="Times New Roman" w:cstheme="minorHAnsi"/>
                <w:b/>
                <w:sz w:val="18"/>
                <w:szCs w:val="18"/>
              </w:rPr>
              <w:t>682</w:t>
            </w:r>
          </w:p>
        </w:tc>
        <w:tc>
          <w:tcPr>
            <w:tcW w:w="1276" w:type="dxa"/>
            <w:shd w:val="clear" w:color="auto" w:fill="8496B0" w:themeFill="text2" w:themeFillTint="99"/>
          </w:tcPr>
          <w:p w14:paraId="6F02DDB5" w14:textId="77777777" w:rsidR="00E515EB" w:rsidRPr="00EC7DE1" w:rsidRDefault="00E515EB" w:rsidP="00E515EB">
            <w:pPr>
              <w:spacing w:after="0" w:line="240" w:lineRule="auto"/>
              <w:jc w:val="center"/>
              <w:rPr>
                <w:rFonts w:eastAsia="Times New Roman" w:cstheme="minorHAnsi"/>
                <w:b/>
                <w:sz w:val="18"/>
                <w:szCs w:val="18"/>
              </w:rPr>
            </w:pPr>
            <w:r w:rsidRPr="00EC7DE1">
              <w:rPr>
                <w:rFonts w:eastAsia="Times New Roman" w:cstheme="minorHAnsi"/>
                <w:b/>
                <w:sz w:val="18"/>
                <w:szCs w:val="18"/>
              </w:rPr>
              <w:t>463</w:t>
            </w:r>
          </w:p>
        </w:tc>
        <w:tc>
          <w:tcPr>
            <w:tcW w:w="1021" w:type="dxa"/>
            <w:shd w:val="clear" w:color="auto" w:fill="8496B0" w:themeFill="text2" w:themeFillTint="99"/>
          </w:tcPr>
          <w:p w14:paraId="5C005E64" w14:textId="77777777" w:rsidR="00E515EB" w:rsidRPr="00EC7DE1" w:rsidRDefault="00E515EB" w:rsidP="00E515EB">
            <w:pPr>
              <w:spacing w:after="0" w:line="240" w:lineRule="auto"/>
              <w:jc w:val="center"/>
              <w:rPr>
                <w:rFonts w:eastAsia="Times New Roman" w:cstheme="minorHAnsi"/>
                <w:b/>
                <w:sz w:val="18"/>
                <w:szCs w:val="18"/>
              </w:rPr>
            </w:pPr>
            <w:r w:rsidRPr="00EC7DE1">
              <w:rPr>
                <w:rFonts w:eastAsia="Times New Roman" w:cstheme="minorHAnsi"/>
                <w:b/>
                <w:sz w:val="18"/>
                <w:szCs w:val="18"/>
              </w:rPr>
              <w:t>1145</w:t>
            </w:r>
          </w:p>
        </w:tc>
      </w:tr>
    </w:tbl>
    <w:p w14:paraId="58069318" w14:textId="77777777" w:rsidR="00E515EB" w:rsidRPr="00EC7DE1" w:rsidRDefault="00E515EB" w:rsidP="00E515EB">
      <w:pPr>
        <w:spacing w:after="0" w:line="240" w:lineRule="auto"/>
        <w:jc w:val="both"/>
        <w:rPr>
          <w:rFonts w:eastAsia="Times New Roman" w:cstheme="minorHAnsi"/>
          <w:b/>
          <w:sz w:val="8"/>
          <w:szCs w:val="8"/>
        </w:rPr>
      </w:pPr>
    </w:p>
    <w:p w14:paraId="06CC0836" w14:textId="50D8D077" w:rsidR="00E515EB" w:rsidRPr="0035659F" w:rsidRDefault="00E515EB" w:rsidP="00E515EB">
      <w:pPr>
        <w:spacing w:after="0" w:line="240" w:lineRule="auto"/>
        <w:jc w:val="both"/>
        <w:rPr>
          <w:rFonts w:eastAsia="Times New Roman" w:cstheme="minorHAnsi"/>
        </w:rPr>
      </w:pPr>
      <w:r w:rsidRPr="00E515EB">
        <w:rPr>
          <w:rFonts w:eastAsia="Times New Roman" w:cstheme="minorHAnsi"/>
        </w:rPr>
        <w:t>U izvještajnom razdoblju dogodilo se</w:t>
      </w:r>
      <w:r w:rsidRPr="00E515EB">
        <w:rPr>
          <w:rFonts w:eastAsia="Times New Roman" w:cstheme="minorHAnsi"/>
          <w:b/>
        </w:rPr>
        <w:t xml:space="preserve"> </w:t>
      </w:r>
      <w:r w:rsidRPr="00BB6733">
        <w:rPr>
          <w:rFonts w:eastAsia="Times New Roman" w:cstheme="minorHAnsi"/>
        </w:rPr>
        <w:t>66</w:t>
      </w:r>
      <w:r w:rsidRPr="00BB6733">
        <w:rPr>
          <w:rFonts w:eastAsia="Times New Roman" w:cstheme="minorHAnsi"/>
          <w:bCs/>
        </w:rPr>
        <w:t xml:space="preserve"> pogašenja svjetala</w:t>
      </w:r>
      <w:r w:rsidRPr="00E515EB">
        <w:rPr>
          <w:rFonts w:eastAsia="Times New Roman" w:cstheme="minorHAnsi"/>
        </w:rPr>
        <w:t xml:space="preserve"> što je obzirom na ukupni broj </w:t>
      </w:r>
      <w:r w:rsidRPr="00BB6733">
        <w:rPr>
          <w:rFonts w:eastAsia="Times New Roman" w:cstheme="minorHAnsi"/>
          <w:b/>
        </w:rPr>
        <w:t xml:space="preserve">svjetala </w:t>
      </w:r>
      <w:r w:rsidRPr="00BB6733">
        <w:rPr>
          <w:rFonts w:eastAsia="Times New Roman" w:cstheme="minorHAnsi"/>
          <w:b/>
          <w:bCs/>
        </w:rPr>
        <w:t>(1145 svjetala)</w:t>
      </w:r>
      <w:r w:rsidRPr="00E515EB">
        <w:rPr>
          <w:rFonts w:eastAsia="Times New Roman" w:cstheme="minorHAnsi"/>
        </w:rPr>
        <w:t xml:space="preserve"> u skladu s prosjekom broja pogašenja iz prethodnih izvještajnih razdoblja. Ukupno su se dogodila </w:t>
      </w:r>
      <w:r w:rsidRPr="00BB6733">
        <w:rPr>
          <w:rFonts w:eastAsia="Times New Roman" w:cstheme="minorHAnsi"/>
        </w:rPr>
        <w:t>5 pogašenja manje</w:t>
      </w:r>
      <w:r w:rsidRPr="00E515EB">
        <w:rPr>
          <w:rFonts w:eastAsia="Times New Roman" w:cstheme="minorHAnsi"/>
        </w:rPr>
        <w:t xml:space="preserve"> u usporedbi sa istim izvještajnim razdobljem 2024. godine, uz povećanje ukupnog broja za </w:t>
      </w:r>
      <w:r w:rsidRPr="00BB6733">
        <w:rPr>
          <w:rFonts w:eastAsia="Times New Roman" w:cstheme="minorHAnsi"/>
          <w:bCs/>
        </w:rPr>
        <w:t>73 nova svjetla</w:t>
      </w:r>
      <w:r w:rsidRPr="00BB6733">
        <w:rPr>
          <w:rFonts w:eastAsia="Times New Roman" w:cstheme="minorHAnsi"/>
        </w:rPr>
        <w:t>.</w:t>
      </w:r>
    </w:p>
    <w:p w14:paraId="5C63A6A7" w14:textId="77777777" w:rsidR="00E515EB" w:rsidRPr="0035659F" w:rsidRDefault="00E515EB" w:rsidP="00E515EB">
      <w:pPr>
        <w:spacing w:after="0" w:line="240" w:lineRule="auto"/>
        <w:ind w:left="360"/>
        <w:jc w:val="both"/>
        <w:rPr>
          <w:rFonts w:eastAsia="Times New Roman" w:cstheme="minorHAnsi"/>
          <w:sz w:val="2"/>
          <w:szCs w:val="2"/>
        </w:rPr>
      </w:pPr>
    </w:p>
    <w:p w14:paraId="75FD46DB"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 xml:space="preserve">Važno je </w:t>
      </w:r>
      <w:r w:rsidRPr="00E515EB">
        <w:rPr>
          <w:rFonts w:eastAsia="Times New Roman" w:cstheme="minorHAnsi"/>
          <w:bCs/>
          <w:iCs/>
        </w:rPr>
        <w:t xml:space="preserve">naglasiti kako ni u ovom </w:t>
      </w:r>
      <w:r w:rsidRPr="00BB6733">
        <w:rPr>
          <w:rFonts w:eastAsia="Times New Roman" w:cstheme="minorHAnsi"/>
          <w:bCs/>
          <w:iCs/>
        </w:rPr>
        <w:t xml:space="preserve">izvještajnom razdoblju nije bilo pomorskih nezgoda zbog nefunkcioniranja objekata pomorske signalizacije o kojima skrbi </w:t>
      </w:r>
      <w:r w:rsidRPr="00BB6733">
        <w:rPr>
          <w:rFonts w:eastAsia="Times New Roman" w:cstheme="minorHAnsi"/>
          <w:bCs/>
        </w:rPr>
        <w:t>Plovput</w:t>
      </w:r>
      <w:r w:rsidRPr="00BB6733">
        <w:rPr>
          <w:rFonts w:eastAsia="Times New Roman" w:cstheme="minorHAnsi"/>
        </w:rPr>
        <w:t>.</w:t>
      </w:r>
    </w:p>
    <w:p w14:paraId="109438DF" w14:textId="77777777" w:rsidR="00E515EB" w:rsidRPr="00EC7DE1" w:rsidRDefault="00E515EB" w:rsidP="00E515EB">
      <w:pPr>
        <w:spacing w:after="0" w:line="240" w:lineRule="auto"/>
        <w:jc w:val="both"/>
        <w:rPr>
          <w:rFonts w:eastAsia="Times New Roman" w:cstheme="minorHAnsi"/>
          <w:sz w:val="12"/>
          <w:szCs w:val="12"/>
        </w:rPr>
      </w:pPr>
    </w:p>
    <w:p w14:paraId="2156797D"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b/>
        </w:rPr>
        <w:t>Analiza uzroka</w:t>
      </w:r>
      <w:r w:rsidRPr="00E515EB">
        <w:rPr>
          <w:rFonts w:eastAsia="Times New Roman" w:cstheme="minorHAnsi"/>
          <w:b/>
          <w:bCs/>
          <w:iCs/>
        </w:rPr>
        <w:t xml:space="preserve"> pogašenja svjetala</w:t>
      </w:r>
      <w:r w:rsidRPr="00E515EB">
        <w:rPr>
          <w:rFonts w:eastAsia="Times New Roman" w:cstheme="minorHAnsi"/>
          <w:bCs/>
          <w:iCs/>
        </w:rPr>
        <w:t>:</w:t>
      </w:r>
    </w:p>
    <w:p w14:paraId="0D7F65EA" w14:textId="77777777" w:rsidR="00E515EB" w:rsidRPr="00EC7DE1" w:rsidRDefault="00E515EB" w:rsidP="00E515EB">
      <w:pPr>
        <w:spacing w:after="0" w:line="240" w:lineRule="auto"/>
        <w:ind w:left="284"/>
        <w:jc w:val="both"/>
        <w:rPr>
          <w:rFonts w:eastAsia="Times New Roman" w:cstheme="minorHAnsi"/>
          <w:sz w:val="10"/>
          <w:szCs w:val="10"/>
        </w:rPr>
      </w:pPr>
    </w:p>
    <w:tbl>
      <w:tblPr>
        <w:tblW w:w="910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3544"/>
        <w:gridCol w:w="1276"/>
        <w:gridCol w:w="1276"/>
        <w:gridCol w:w="982"/>
        <w:gridCol w:w="1080"/>
        <w:gridCol w:w="942"/>
      </w:tblGrid>
      <w:tr w:rsidR="00E515EB" w:rsidRPr="00EC7DE1" w14:paraId="70D8FC81" w14:textId="77777777" w:rsidTr="0035659F">
        <w:trPr>
          <w:trHeight w:val="291"/>
          <w:tblHeader/>
        </w:trPr>
        <w:tc>
          <w:tcPr>
            <w:tcW w:w="3544" w:type="dxa"/>
            <w:vMerge w:val="restart"/>
            <w:shd w:val="clear" w:color="auto" w:fill="323E4F" w:themeFill="text2" w:themeFillShade="BF"/>
            <w:vAlign w:val="center"/>
          </w:tcPr>
          <w:p w14:paraId="6B7569A4" w14:textId="77777777" w:rsidR="00E515EB" w:rsidRPr="00EC7DE1" w:rsidRDefault="00E515EB" w:rsidP="00E515EB">
            <w:pPr>
              <w:keepNext/>
              <w:spacing w:after="0" w:line="240" w:lineRule="auto"/>
              <w:jc w:val="center"/>
              <w:outlineLvl w:val="8"/>
              <w:rPr>
                <w:rFonts w:eastAsia="Times New Roman" w:cstheme="minorHAnsi"/>
                <w:color w:val="FFFFFF"/>
                <w:sz w:val="18"/>
                <w:szCs w:val="18"/>
              </w:rPr>
            </w:pPr>
            <w:r w:rsidRPr="00EC7DE1">
              <w:rPr>
                <w:rFonts w:eastAsia="Times New Roman" w:cstheme="minorHAnsi"/>
                <w:color w:val="FFFFFF"/>
                <w:sz w:val="18"/>
                <w:szCs w:val="18"/>
              </w:rPr>
              <w:t>UZROK POGAŠENJA SVJETLA</w:t>
            </w:r>
          </w:p>
        </w:tc>
        <w:tc>
          <w:tcPr>
            <w:tcW w:w="5556" w:type="dxa"/>
            <w:gridSpan w:val="5"/>
            <w:shd w:val="clear" w:color="auto" w:fill="323E4F" w:themeFill="text2" w:themeFillShade="BF"/>
            <w:vAlign w:val="center"/>
          </w:tcPr>
          <w:p w14:paraId="1262BC28" w14:textId="77777777" w:rsidR="00E515EB" w:rsidRPr="00EC7DE1" w:rsidRDefault="00E515EB" w:rsidP="00E515EB">
            <w:pPr>
              <w:spacing w:after="0" w:line="240" w:lineRule="auto"/>
              <w:jc w:val="center"/>
              <w:rPr>
                <w:rFonts w:eastAsia="Times New Roman" w:cstheme="minorHAnsi"/>
                <w:bCs/>
                <w:color w:val="FFFFFF"/>
                <w:sz w:val="18"/>
                <w:szCs w:val="18"/>
              </w:rPr>
            </w:pPr>
            <w:r w:rsidRPr="00EC7DE1">
              <w:rPr>
                <w:rFonts w:eastAsia="Times New Roman" w:cstheme="minorHAnsi"/>
                <w:bCs/>
                <w:color w:val="FFFFFF"/>
                <w:sz w:val="18"/>
                <w:szCs w:val="18"/>
              </w:rPr>
              <w:t>BROJ POGAŠENJA SVJETALA</w:t>
            </w:r>
          </w:p>
        </w:tc>
      </w:tr>
      <w:tr w:rsidR="00BB6733" w:rsidRPr="00EC7DE1" w14:paraId="186DC030" w14:textId="77777777" w:rsidTr="0035659F">
        <w:trPr>
          <w:trHeight w:val="344"/>
          <w:tblHeader/>
        </w:trPr>
        <w:tc>
          <w:tcPr>
            <w:tcW w:w="3544" w:type="dxa"/>
            <w:vMerge/>
            <w:shd w:val="clear" w:color="auto" w:fill="323E4F" w:themeFill="text2" w:themeFillShade="BF"/>
            <w:vAlign w:val="center"/>
          </w:tcPr>
          <w:p w14:paraId="4F5BE6FC" w14:textId="77777777" w:rsidR="00E515EB" w:rsidRPr="00EC7DE1" w:rsidRDefault="00E515EB" w:rsidP="00E515EB">
            <w:pPr>
              <w:spacing w:after="0" w:line="240" w:lineRule="auto"/>
              <w:jc w:val="center"/>
              <w:rPr>
                <w:rFonts w:eastAsia="Times New Roman" w:cstheme="minorHAnsi"/>
                <w:bCs/>
                <w:color w:val="FFFFFF"/>
                <w:sz w:val="18"/>
                <w:szCs w:val="18"/>
              </w:rPr>
            </w:pPr>
          </w:p>
        </w:tc>
        <w:tc>
          <w:tcPr>
            <w:tcW w:w="1276" w:type="dxa"/>
            <w:shd w:val="clear" w:color="auto" w:fill="323E4F" w:themeFill="text2" w:themeFillShade="BF"/>
            <w:vAlign w:val="center"/>
          </w:tcPr>
          <w:p w14:paraId="13B930C9" w14:textId="77777777" w:rsidR="00E515EB" w:rsidRPr="00EC7DE1" w:rsidRDefault="00E515EB" w:rsidP="00E515EB">
            <w:pPr>
              <w:spacing w:after="0" w:line="240" w:lineRule="auto"/>
              <w:jc w:val="center"/>
              <w:rPr>
                <w:rFonts w:eastAsia="Times New Roman" w:cstheme="minorHAnsi"/>
                <w:bCs/>
                <w:color w:val="FFFFFF"/>
                <w:sz w:val="18"/>
                <w:szCs w:val="18"/>
              </w:rPr>
            </w:pPr>
            <w:r w:rsidRPr="00EC7DE1">
              <w:rPr>
                <w:rFonts w:eastAsia="Times New Roman" w:cstheme="minorHAnsi"/>
                <w:bCs/>
                <w:color w:val="FFFFFF"/>
                <w:sz w:val="18"/>
                <w:szCs w:val="18"/>
              </w:rPr>
              <w:t>U vlasništvu Plovputa</w:t>
            </w:r>
          </w:p>
        </w:tc>
        <w:tc>
          <w:tcPr>
            <w:tcW w:w="1276" w:type="dxa"/>
            <w:shd w:val="clear" w:color="auto" w:fill="323E4F" w:themeFill="text2" w:themeFillShade="BF"/>
            <w:vAlign w:val="center"/>
          </w:tcPr>
          <w:p w14:paraId="42913D53" w14:textId="77777777" w:rsidR="00E515EB" w:rsidRPr="00EC7DE1" w:rsidRDefault="00E515EB" w:rsidP="00E515EB">
            <w:pPr>
              <w:spacing w:after="0" w:line="240" w:lineRule="auto"/>
              <w:jc w:val="center"/>
              <w:rPr>
                <w:rFonts w:eastAsia="Times New Roman" w:cstheme="minorHAnsi"/>
                <w:bCs/>
                <w:color w:val="FFFFFF"/>
                <w:sz w:val="18"/>
                <w:szCs w:val="18"/>
              </w:rPr>
            </w:pPr>
            <w:r w:rsidRPr="00EC7DE1">
              <w:rPr>
                <w:rFonts w:eastAsia="Times New Roman" w:cstheme="minorHAnsi"/>
                <w:bCs/>
                <w:color w:val="FFFFFF"/>
                <w:sz w:val="18"/>
                <w:szCs w:val="18"/>
              </w:rPr>
              <w:t>U vlasništvu trećih</w:t>
            </w:r>
          </w:p>
          <w:p w14:paraId="58EA7CBB" w14:textId="77777777" w:rsidR="00E515EB" w:rsidRPr="00EC7DE1" w:rsidRDefault="00E515EB" w:rsidP="00E515EB">
            <w:pPr>
              <w:spacing w:after="0" w:line="240" w:lineRule="auto"/>
              <w:jc w:val="center"/>
              <w:rPr>
                <w:rFonts w:eastAsia="Times New Roman" w:cstheme="minorHAnsi"/>
                <w:bCs/>
                <w:color w:val="FFFFFF"/>
                <w:sz w:val="18"/>
                <w:szCs w:val="18"/>
              </w:rPr>
            </w:pPr>
            <w:r w:rsidRPr="00EC7DE1">
              <w:rPr>
                <w:rFonts w:eastAsia="Times New Roman" w:cstheme="minorHAnsi"/>
                <w:bCs/>
                <w:color w:val="FFFFFF"/>
                <w:sz w:val="18"/>
                <w:szCs w:val="18"/>
              </w:rPr>
              <w:t>osoba</w:t>
            </w:r>
          </w:p>
        </w:tc>
        <w:tc>
          <w:tcPr>
            <w:tcW w:w="982" w:type="dxa"/>
            <w:shd w:val="clear" w:color="auto" w:fill="323E4F" w:themeFill="text2" w:themeFillShade="BF"/>
            <w:vAlign w:val="center"/>
          </w:tcPr>
          <w:p w14:paraId="36BFFB22" w14:textId="77777777" w:rsidR="00E515EB" w:rsidRPr="00EC7DE1" w:rsidRDefault="00E515EB" w:rsidP="00E515EB">
            <w:pPr>
              <w:spacing w:after="0" w:line="240" w:lineRule="auto"/>
              <w:jc w:val="center"/>
              <w:rPr>
                <w:rFonts w:eastAsia="Times New Roman" w:cstheme="minorHAnsi"/>
                <w:bCs/>
                <w:color w:val="FFFFFF"/>
                <w:sz w:val="18"/>
                <w:szCs w:val="18"/>
              </w:rPr>
            </w:pPr>
            <w:r w:rsidRPr="00EC7DE1">
              <w:rPr>
                <w:rFonts w:eastAsia="Times New Roman" w:cstheme="minorHAnsi"/>
                <w:bCs/>
                <w:color w:val="FFFFFF"/>
                <w:sz w:val="18"/>
                <w:szCs w:val="18"/>
              </w:rPr>
              <w:t>Zakup</w:t>
            </w:r>
          </w:p>
        </w:tc>
        <w:tc>
          <w:tcPr>
            <w:tcW w:w="1080" w:type="dxa"/>
            <w:shd w:val="clear" w:color="auto" w:fill="323E4F" w:themeFill="text2" w:themeFillShade="BF"/>
            <w:vAlign w:val="center"/>
          </w:tcPr>
          <w:p w14:paraId="7E122216" w14:textId="77777777" w:rsidR="00E515EB" w:rsidRPr="00EC7DE1" w:rsidRDefault="00E515EB" w:rsidP="00E515EB">
            <w:pPr>
              <w:keepNext/>
              <w:spacing w:after="0" w:line="240" w:lineRule="auto"/>
              <w:jc w:val="center"/>
              <w:outlineLvl w:val="8"/>
              <w:rPr>
                <w:rFonts w:eastAsia="Times New Roman" w:cstheme="minorHAnsi"/>
                <w:color w:val="FFFFFF"/>
                <w:sz w:val="18"/>
                <w:szCs w:val="18"/>
              </w:rPr>
            </w:pPr>
            <w:r w:rsidRPr="00EC7DE1">
              <w:rPr>
                <w:rFonts w:eastAsia="Times New Roman" w:cstheme="minorHAnsi"/>
                <w:color w:val="FFFFFF"/>
                <w:sz w:val="18"/>
                <w:szCs w:val="18"/>
              </w:rPr>
              <w:t>Jamstveni rok</w:t>
            </w:r>
          </w:p>
        </w:tc>
        <w:tc>
          <w:tcPr>
            <w:tcW w:w="942" w:type="dxa"/>
            <w:shd w:val="clear" w:color="auto" w:fill="323E4F" w:themeFill="text2" w:themeFillShade="BF"/>
            <w:vAlign w:val="center"/>
          </w:tcPr>
          <w:p w14:paraId="18B2A4EC" w14:textId="77777777" w:rsidR="00E515EB" w:rsidRPr="00EC7DE1" w:rsidRDefault="00E515EB" w:rsidP="00E515EB">
            <w:pPr>
              <w:keepNext/>
              <w:spacing w:after="0" w:line="240" w:lineRule="auto"/>
              <w:jc w:val="center"/>
              <w:outlineLvl w:val="8"/>
              <w:rPr>
                <w:rFonts w:eastAsia="Times New Roman" w:cstheme="minorHAnsi"/>
                <w:color w:val="FFFFFF"/>
                <w:sz w:val="18"/>
                <w:szCs w:val="18"/>
              </w:rPr>
            </w:pPr>
            <w:r w:rsidRPr="00EC7DE1">
              <w:rPr>
                <w:rFonts w:eastAsia="Times New Roman" w:cstheme="minorHAnsi"/>
                <w:color w:val="FFFFFF"/>
                <w:sz w:val="18"/>
                <w:szCs w:val="18"/>
              </w:rPr>
              <w:t>Ukupno</w:t>
            </w:r>
          </w:p>
        </w:tc>
      </w:tr>
      <w:tr w:rsidR="00E515EB" w:rsidRPr="00EC7DE1" w14:paraId="7FF59126" w14:textId="77777777" w:rsidTr="0041503A">
        <w:trPr>
          <w:trHeight w:val="50"/>
        </w:trPr>
        <w:tc>
          <w:tcPr>
            <w:tcW w:w="3544" w:type="dxa"/>
            <w:shd w:val="clear" w:color="auto" w:fill="FFFFFF"/>
            <w:vAlign w:val="center"/>
          </w:tcPr>
          <w:p w14:paraId="4572ABBB"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Aku baterija samostalnog LED svjetla - kvar</w:t>
            </w:r>
          </w:p>
        </w:tc>
        <w:tc>
          <w:tcPr>
            <w:tcW w:w="1276" w:type="dxa"/>
            <w:shd w:val="clear" w:color="auto" w:fill="FFFFFF"/>
            <w:vAlign w:val="center"/>
          </w:tcPr>
          <w:p w14:paraId="5B330AE9"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9</w:t>
            </w:r>
          </w:p>
        </w:tc>
        <w:tc>
          <w:tcPr>
            <w:tcW w:w="1276" w:type="dxa"/>
            <w:shd w:val="clear" w:color="auto" w:fill="FFFFFF"/>
            <w:vAlign w:val="center"/>
          </w:tcPr>
          <w:p w14:paraId="50366EA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5</w:t>
            </w:r>
          </w:p>
        </w:tc>
        <w:tc>
          <w:tcPr>
            <w:tcW w:w="982" w:type="dxa"/>
            <w:shd w:val="clear" w:color="auto" w:fill="FFFFFF"/>
            <w:vAlign w:val="center"/>
          </w:tcPr>
          <w:p w14:paraId="533FC69F"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FFFFFF"/>
            <w:vAlign w:val="center"/>
          </w:tcPr>
          <w:p w14:paraId="50B3A65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FFFFFF"/>
            <w:vAlign w:val="center"/>
          </w:tcPr>
          <w:p w14:paraId="17004220"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14</w:t>
            </w:r>
          </w:p>
        </w:tc>
      </w:tr>
      <w:tr w:rsidR="00BB6733" w:rsidRPr="00EC7DE1" w14:paraId="378039C3" w14:textId="77777777" w:rsidTr="0041503A">
        <w:trPr>
          <w:trHeight w:val="50"/>
        </w:trPr>
        <w:tc>
          <w:tcPr>
            <w:tcW w:w="3544" w:type="dxa"/>
            <w:shd w:val="clear" w:color="auto" w:fill="D5DCE4" w:themeFill="text2" w:themeFillTint="33"/>
            <w:vAlign w:val="center"/>
          </w:tcPr>
          <w:p w14:paraId="0ACE629B"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lastRenderedPageBreak/>
              <w:t>Sanacija objekta sigurnosti plovidbe</w:t>
            </w:r>
          </w:p>
        </w:tc>
        <w:tc>
          <w:tcPr>
            <w:tcW w:w="1276" w:type="dxa"/>
            <w:shd w:val="clear" w:color="auto" w:fill="D5DCE4" w:themeFill="text2" w:themeFillTint="33"/>
            <w:vAlign w:val="center"/>
          </w:tcPr>
          <w:p w14:paraId="2AA99B4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9</w:t>
            </w:r>
          </w:p>
        </w:tc>
        <w:tc>
          <w:tcPr>
            <w:tcW w:w="1276" w:type="dxa"/>
            <w:shd w:val="clear" w:color="auto" w:fill="D5DCE4" w:themeFill="text2" w:themeFillTint="33"/>
            <w:vAlign w:val="center"/>
          </w:tcPr>
          <w:p w14:paraId="47B65A1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982" w:type="dxa"/>
            <w:shd w:val="clear" w:color="auto" w:fill="D5DCE4" w:themeFill="text2" w:themeFillTint="33"/>
            <w:vAlign w:val="center"/>
          </w:tcPr>
          <w:p w14:paraId="39AA1A43"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D5DCE4" w:themeFill="text2" w:themeFillTint="33"/>
            <w:vAlign w:val="center"/>
          </w:tcPr>
          <w:p w14:paraId="4DBE5F3F"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D5DCE4" w:themeFill="text2" w:themeFillTint="33"/>
            <w:vAlign w:val="center"/>
          </w:tcPr>
          <w:p w14:paraId="1B58C4BD"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10</w:t>
            </w:r>
          </w:p>
        </w:tc>
      </w:tr>
      <w:tr w:rsidR="00E515EB" w:rsidRPr="00EC7DE1" w14:paraId="31E3AEDE" w14:textId="77777777" w:rsidTr="0041503A">
        <w:trPr>
          <w:trHeight w:val="50"/>
        </w:trPr>
        <w:tc>
          <w:tcPr>
            <w:tcW w:w="3544" w:type="dxa"/>
            <w:vAlign w:val="center"/>
          </w:tcPr>
          <w:p w14:paraId="4D34C308"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Akumulatorske baterije - kvar</w:t>
            </w:r>
          </w:p>
        </w:tc>
        <w:tc>
          <w:tcPr>
            <w:tcW w:w="1276" w:type="dxa"/>
            <w:vAlign w:val="center"/>
          </w:tcPr>
          <w:p w14:paraId="7C2AF7E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7</w:t>
            </w:r>
          </w:p>
        </w:tc>
        <w:tc>
          <w:tcPr>
            <w:tcW w:w="1276" w:type="dxa"/>
            <w:vAlign w:val="center"/>
          </w:tcPr>
          <w:p w14:paraId="1775254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982" w:type="dxa"/>
            <w:vAlign w:val="center"/>
          </w:tcPr>
          <w:p w14:paraId="0423A582"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vAlign w:val="center"/>
          </w:tcPr>
          <w:p w14:paraId="66910CBE"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vAlign w:val="center"/>
          </w:tcPr>
          <w:p w14:paraId="65A2CEC8"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8</w:t>
            </w:r>
          </w:p>
        </w:tc>
      </w:tr>
      <w:tr w:rsidR="00BB6733" w:rsidRPr="00EC7DE1" w14:paraId="35509B4A" w14:textId="77777777" w:rsidTr="0041503A">
        <w:trPr>
          <w:trHeight w:val="50"/>
        </w:trPr>
        <w:tc>
          <w:tcPr>
            <w:tcW w:w="3544" w:type="dxa"/>
            <w:shd w:val="clear" w:color="auto" w:fill="D5DCE4" w:themeFill="text2" w:themeFillTint="33"/>
            <w:vAlign w:val="center"/>
          </w:tcPr>
          <w:p w14:paraId="06B836D2"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Oštećenje opreme</w:t>
            </w:r>
          </w:p>
        </w:tc>
        <w:tc>
          <w:tcPr>
            <w:tcW w:w="1276" w:type="dxa"/>
            <w:shd w:val="clear" w:color="auto" w:fill="D5DCE4" w:themeFill="text2" w:themeFillTint="33"/>
            <w:vAlign w:val="center"/>
          </w:tcPr>
          <w:p w14:paraId="641BC44B"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7</w:t>
            </w:r>
          </w:p>
        </w:tc>
        <w:tc>
          <w:tcPr>
            <w:tcW w:w="1276" w:type="dxa"/>
            <w:shd w:val="clear" w:color="auto" w:fill="D5DCE4" w:themeFill="text2" w:themeFillTint="33"/>
            <w:vAlign w:val="center"/>
          </w:tcPr>
          <w:p w14:paraId="18465F52"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82" w:type="dxa"/>
            <w:shd w:val="clear" w:color="auto" w:fill="D5DCE4" w:themeFill="text2" w:themeFillTint="33"/>
            <w:vAlign w:val="center"/>
          </w:tcPr>
          <w:p w14:paraId="5EC379BF"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D5DCE4" w:themeFill="text2" w:themeFillTint="33"/>
            <w:vAlign w:val="center"/>
          </w:tcPr>
          <w:p w14:paraId="0C226DA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D5DCE4" w:themeFill="text2" w:themeFillTint="33"/>
            <w:vAlign w:val="center"/>
          </w:tcPr>
          <w:p w14:paraId="1FD479C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7</w:t>
            </w:r>
          </w:p>
        </w:tc>
      </w:tr>
      <w:tr w:rsidR="00E515EB" w:rsidRPr="00EC7DE1" w14:paraId="04920713" w14:textId="77777777" w:rsidTr="0041503A">
        <w:trPr>
          <w:trHeight w:val="50"/>
        </w:trPr>
        <w:tc>
          <w:tcPr>
            <w:tcW w:w="3544" w:type="dxa"/>
            <w:vAlign w:val="center"/>
          </w:tcPr>
          <w:p w14:paraId="7062311C"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Privremena demontaža svjetla</w:t>
            </w:r>
          </w:p>
        </w:tc>
        <w:tc>
          <w:tcPr>
            <w:tcW w:w="1276" w:type="dxa"/>
            <w:vAlign w:val="center"/>
          </w:tcPr>
          <w:p w14:paraId="0202E71A"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c>
          <w:tcPr>
            <w:tcW w:w="1276" w:type="dxa"/>
            <w:vAlign w:val="center"/>
          </w:tcPr>
          <w:p w14:paraId="4468818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3</w:t>
            </w:r>
          </w:p>
        </w:tc>
        <w:tc>
          <w:tcPr>
            <w:tcW w:w="982" w:type="dxa"/>
            <w:vAlign w:val="center"/>
          </w:tcPr>
          <w:p w14:paraId="783DCA8B"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vAlign w:val="center"/>
          </w:tcPr>
          <w:p w14:paraId="759037AB"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vAlign w:val="center"/>
          </w:tcPr>
          <w:p w14:paraId="38B4A105"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5</w:t>
            </w:r>
          </w:p>
        </w:tc>
      </w:tr>
      <w:tr w:rsidR="00BB6733" w:rsidRPr="00EC7DE1" w14:paraId="14CE388E" w14:textId="77777777" w:rsidTr="0041503A">
        <w:trPr>
          <w:trHeight w:val="50"/>
        </w:trPr>
        <w:tc>
          <w:tcPr>
            <w:tcW w:w="3544" w:type="dxa"/>
            <w:shd w:val="clear" w:color="auto" w:fill="D5DCE4" w:themeFill="text2" w:themeFillTint="33"/>
            <w:vAlign w:val="center"/>
          </w:tcPr>
          <w:p w14:paraId="7126179A"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Žarulja - kvar</w:t>
            </w:r>
          </w:p>
        </w:tc>
        <w:tc>
          <w:tcPr>
            <w:tcW w:w="1276" w:type="dxa"/>
            <w:shd w:val="clear" w:color="auto" w:fill="D5DCE4" w:themeFill="text2" w:themeFillTint="33"/>
            <w:vAlign w:val="center"/>
          </w:tcPr>
          <w:p w14:paraId="5D645585"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1276" w:type="dxa"/>
            <w:shd w:val="clear" w:color="auto" w:fill="D5DCE4" w:themeFill="text2" w:themeFillTint="33"/>
            <w:vAlign w:val="center"/>
          </w:tcPr>
          <w:p w14:paraId="6D31C2C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4</w:t>
            </w:r>
          </w:p>
        </w:tc>
        <w:tc>
          <w:tcPr>
            <w:tcW w:w="982" w:type="dxa"/>
            <w:shd w:val="clear" w:color="auto" w:fill="D5DCE4" w:themeFill="text2" w:themeFillTint="33"/>
            <w:vAlign w:val="center"/>
          </w:tcPr>
          <w:p w14:paraId="290A48FA"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D5DCE4" w:themeFill="text2" w:themeFillTint="33"/>
            <w:vAlign w:val="center"/>
          </w:tcPr>
          <w:p w14:paraId="0A9E5BE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D5DCE4" w:themeFill="text2" w:themeFillTint="33"/>
            <w:vAlign w:val="center"/>
          </w:tcPr>
          <w:p w14:paraId="7837EEB9"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5</w:t>
            </w:r>
          </w:p>
        </w:tc>
      </w:tr>
      <w:tr w:rsidR="00E515EB" w:rsidRPr="00EC7DE1" w14:paraId="7588A0CA" w14:textId="77777777" w:rsidTr="0041503A">
        <w:trPr>
          <w:trHeight w:val="50"/>
        </w:trPr>
        <w:tc>
          <w:tcPr>
            <w:tcW w:w="3544" w:type="dxa"/>
            <w:vAlign w:val="center"/>
          </w:tcPr>
          <w:p w14:paraId="465C511D"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Solarni regulator - kvar</w:t>
            </w:r>
          </w:p>
        </w:tc>
        <w:tc>
          <w:tcPr>
            <w:tcW w:w="1276" w:type="dxa"/>
            <w:vAlign w:val="center"/>
          </w:tcPr>
          <w:p w14:paraId="5EA0A1D8"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1276" w:type="dxa"/>
            <w:vAlign w:val="center"/>
          </w:tcPr>
          <w:p w14:paraId="536DD34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c>
          <w:tcPr>
            <w:tcW w:w="982" w:type="dxa"/>
            <w:vAlign w:val="center"/>
          </w:tcPr>
          <w:p w14:paraId="374F35A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vAlign w:val="center"/>
          </w:tcPr>
          <w:p w14:paraId="74C9AF2A"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vAlign w:val="center"/>
          </w:tcPr>
          <w:p w14:paraId="7851CF3F"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3</w:t>
            </w:r>
          </w:p>
        </w:tc>
      </w:tr>
      <w:tr w:rsidR="00BB6733" w:rsidRPr="00EC7DE1" w14:paraId="46AAA738" w14:textId="77777777" w:rsidTr="0041503A">
        <w:trPr>
          <w:trHeight w:val="50"/>
        </w:trPr>
        <w:tc>
          <w:tcPr>
            <w:tcW w:w="3544" w:type="dxa"/>
            <w:shd w:val="clear" w:color="auto" w:fill="D5DCE4" w:themeFill="text2" w:themeFillTint="33"/>
            <w:vAlign w:val="center"/>
          </w:tcPr>
          <w:p w14:paraId="158D5DCC"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Bjeskač - kvar</w:t>
            </w:r>
          </w:p>
        </w:tc>
        <w:tc>
          <w:tcPr>
            <w:tcW w:w="1276" w:type="dxa"/>
            <w:shd w:val="clear" w:color="auto" w:fill="D5DCE4" w:themeFill="text2" w:themeFillTint="33"/>
            <w:vAlign w:val="center"/>
          </w:tcPr>
          <w:p w14:paraId="6B540AB0"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c>
          <w:tcPr>
            <w:tcW w:w="1276" w:type="dxa"/>
            <w:shd w:val="clear" w:color="auto" w:fill="D5DCE4" w:themeFill="text2" w:themeFillTint="33"/>
            <w:vAlign w:val="center"/>
          </w:tcPr>
          <w:p w14:paraId="122AE8E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82" w:type="dxa"/>
            <w:shd w:val="clear" w:color="auto" w:fill="D5DCE4" w:themeFill="text2" w:themeFillTint="33"/>
            <w:vAlign w:val="center"/>
          </w:tcPr>
          <w:p w14:paraId="13353C7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D5DCE4" w:themeFill="text2" w:themeFillTint="33"/>
            <w:vAlign w:val="center"/>
          </w:tcPr>
          <w:p w14:paraId="7C5E29B9"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D5DCE4" w:themeFill="text2" w:themeFillTint="33"/>
            <w:vAlign w:val="center"/>
          </w:tcPr>
          <w:p w14:paraId="4373A5C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r>
      <w:tr w:rsidR="00E515EB" w:rsidRPr="00EC7DE1" w14:paraId="4F8AA192" w14:textId="77777777" w:rsidTr="0041503A">
        <w:trPr>
          <w:trHeight w:val="50"/>
        </w:trPr>
        <w:tc>
          <w:tcPr>
            <w:tcW w:w="3544" w:type="dxa"/>
            <w:shd w:val="clear" w:color="auto" w:fill="FFFFFF"/>
            <w:vAlign w:val="center"/>
          </w:tcPr>
          <w:p w14:paraId="1BDDDB79"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Udar groma - prenapon</w:t>
            </w:r>
          </w:p>
        </w:tc>
        <w:tc>
          <w:tcPr>
            <w:tcW w:w="1276" w:type="dxa"/>
            <w:shd w:val="clear" w:color="auto" w:fill="FFFFFF"/>
            <w:vAlign w:val="center"/>
          </w:tcPr>
          <w:p w14:paraId="2939796A"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c>
          <w:tcPr>
            <w:tcW w:w="1276" w:type="dxa"/>
            <w:shd w:val="clear" w:color="auto" w:fill="FFFFFF"/>
            <w:vAlign w:val="center"/>
          </w:tcPr>
          <w:p w14:paraId="1CF3A3CA"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82" w:type="dxa"/>
            <w:shd w:val="clear" w:color="auto" w:fill="FFFFFF"/>
            <w:vAlign w:val="center"/>
          </w:tcPr>
          <w:p w14:paraId="49DF2C69"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FFFFFF"/>
            <w:vAlign w:val="center"/>
          </w:tcPr>
          <w:p w14:paraId="11B7A28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FFFFFF"/>
            <w:vAlign w:val="center"/>
          </w:tcPr>
          <w:p w14:paraId="4CE385A3"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r>
      <w:tr w:rsidR="00BB6733" w:rsidRPr="00EC7DE1" w14:paraId="2704A1A9" w14:textId="77777777" w:rsidTr="0041503A">
        <w:trPr>
          <w:trHeight w:val="50"/>
        </w:trPr>
        <w:tc>
          <w:tcPr>
            <w:tcW w:w="3544" w:type="dxa"/>
            <w:shd w:val="clear" w:color="auto" w:fill="D5DCE4" w:themeFill="text2" w:themeFillTint="33"/>
            <w:vAlign w:val="center"/>
          </w:tcPr>
          <w:p w14:paraId="14653256"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Izvođenje radova od strane trećih osoba</w:t>
            </w:r>
          </w:p>
        </w:tc>
        <w:tc>
          <w:tcPr>
            <w:tcW w:w="1276" w:type="dxa"/>
            <w:shd w:val="clear" w:color="auto" w:fill="D5DCE4" w:themeFill="text2" w:themeFillTint="33"/>
            <w:vAlign w:val="center"/>
          </w:tcPr>
          <w:p w14:paraId="0948CDF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1276" w:type="dxa"/>
            <w:shd w:val="clear" w:color="auto" w:fill="D5DCE4" w:themeFill="text2" w:themeFillTint="33"/>
            <w:vAlign w:val="center"/>
          </w:tcPr>
          <w:p w14:paraId="4912EDA0"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982" w:type="dxa"/>
            <w:shd w:val="clear" w:color="auto" w:fill="D5DCE4" w:themeFill="text2" w:themeFillTint="33"/>
            <w:vAlign w:val="center"/>
          </w:tcPr>
          <w:p w14:paraId="7632EBFD"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D5DCE4" w:themeFill="text2" w:themeFillTint="33"/>
            <w:vAlign w:val="center"/>
          </w:tcPr>
          <w:p w14:paraId="1A94331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D5DCE4" w:themeFill="text2" w:themeFillTint="33"/>
            <w:vAlign w:val="center"/>
          </w:tcPr>
          <w:p w14:paraId="4278954E"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2</w:t>
            </w:r>
          </w:p>
        </w:tc>
      </w:tr>
      <w:tr w:rsidR="00E515EB" w:rsidRPr="00EC7DE1" w14:paraId="1A20009B" w14:textId="77777777" w:rsidTr="0041503A">
        <w:trPr>
          <w:trHeight w:val="50"/>
        </w:trPr>
        <w:tc>
          <w:tcPr>
            <w:tcW w:w="3544" w:type="dxa"/>
            <w:shd w:val="clear" w:color="auto" w:fill="FFFFFF"/>
            <w:vAlign w:val="center"/>
          </w:tcPr>
          <w:p w14:paraId="77BA9F71"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Bljeskač LED svjetla - kvar</w:t>
            </w:r>
          </w:p>
        </w:tc>
        <w:tc>
          <w:tcPr>
            <w:tcW w:w="1276" w:type="dxa"/>
            <w:shd w:val="clear" w:color="auto" w:fill="FFFFFF"/>
            <w:vAlign w:val="center"/>
          </w:tcPr>
          <w:p w14:paraId="4D83A41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1276" w:type="dxa"/>
            <w:shd w:val="clear" w:color="auto" w:fill="FFFFFF"/>
            <w:vAlign w:val="center"/>
          </w:tcPr>
          <w:p w14:paraId="4E3AF1E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82" w:type="dxa"/>
            <w:shd w:val="clear" w:color="auto" w:fill="FFFFFF"/>
            <w:vAlign w:val="center"/>
          </w:tcPr>
          <w:p w14:paraId="465E115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FFFFFF"/>
            <w:vAlign w:val="center"/>
          </w:tcPr>
          <w:p w14:paraId="21CB1C55"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FFFFFF"/>
            <w:vAlign w:val="center"/>
          </w:tcPr>
          <w:p w14:paraId="080A9C6F"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r>
      <w:tr w:rsidR="00BB6733" w:rsidRPr="00EC7DE1" w14:paraId="69A3C773" w14:textId="77777777" w:rsidTr="0041503A">
        <w:trPr>
          <w:trHeight w:val="50"/>
        </w:trPr>
        <w:tc>
          <w:tcPr>
            <w:tcW w:w="3544" w:type="dxa"/>
            <w:shd w:val="clear" w:color="auto" w:fill="D5DCE4" w:themeFill="text2" w:themeFillTint="33"/>
            <w:vAlign w:val="center"/>
          </w:tcPr>
          <w:p w14:paraId="58C3E936"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Bljeskač samostalnog LED svjetla - kvar</w:t>
            </w:r>
          </w:p>
        </w:tc>
        <w:tc>
          <w:tcPr>
            <w:tcW w:w="1276" w:type="dxa"/>
            <w:shd w:val="clear" w:color="auto" w:fill="D5DCE4" w:themeFill="text2" w:themeFillTint="33"/>
            <w:vAlign w:val="center"/>
          </w:tcPr>
          <w:p w14:paraId="6ED6B19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1276" w:type="dxa"/>
            <w:shd w:val="clear" w:color="auto" w:fill="D5DCE4" w:themeFill="text2" w:themeFillTint="33"/>
            <w:vAlign w:val="center"/>
          </w:tcPr>
          <w:p w14:paraId="3D67695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82" w:type="dxa"/>
            <w:shd w:val="clear" w:color="auto" w:fill="D5DCE4" w:themeFill="text2" w:themeFillTint="33"/>
            <w:vAlign w:val="center"/>
          </w:tcPr>
          <w:p w14:paraId="4341CC28"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D5DCE4" w:themeFill="text2" w:themeFillTint="33"/>
            <w:vAlign w:val="center"/>
          </w:tcPr>
          <w:p w14:paraId="4E41FD49"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D5DCE4" w:themeFill="text2" w:themeFillTint="33"/>
            <w:vAlign w:val="center"/>
          </w:tcPr>
          <w:p w14:paraId="549EC2CB"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r>
      <w:tr w:rsidR="00E515EB" w:rsidRPr="00EC7DE1" w14:paraId="26EC1BA3" w14:textId="77777777" w:rsidTr="0041503A">
        <w:trPr>
          <w:trHeight w:val="50"/>
        </w:trPr>
        <w:tc>
          <w:tcPr>
            <w:tcW w:w="3544" w:type="dxa"/>
            <w:shd w:val="clear" w:color="auto" w:fill="FFFFFF"/>
            <w:vAlign w:val="center"/>
          </w:tcPr>
          <w:p w14:paraId="4B278196"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Bljeskač samostojećeg LED svjetla - kvar</w:t>
            </w:r>
          </w:p>
        </w:tc>
        <w:tc>
          <w:tcPr>
            <w:tcW w:w="1276" w:type="dxa"/>
            <w:shd w:val="clear" w:color="auto" w:fill="FFFFFF"/>
            <w:vAlign w:val="center"/>
          </w:tcPr>
          <w:p w14:paraId="45A3262B"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1276" w:type="dxa"/>
            <w:shd w:val="clear" w:color="auto" w:fill="FFFFFF"/>
            <w:vAlign w:val="center"/>
          </w:tcPr>
          <w:p w14:paraId="1EFC0ED3"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82" w:type="dxa"/>
            <w:shd w:val="clear" w:color="auto" w:fill="FFFFFF"/>
            <w:vAlign w:val="center"/>
          </w:tcPr>
          <w:p w14:paraId="46D167E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FFFFFF"/>
            <w:vAlign w:val="center"/>
          </w:tcPr>
          <w:p w14:paraId="6A8BEC0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FFFFFF"/>
            <w:vAlign w:val="center"/>
          </w:tcPr>
          <w:p w14:paraId="14EB6E1D"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r>
      <w:tr w:rsidR="00BB6733" w:rsidRPr="00EC7DE1" w14:paraId="235C485B" w14:textId="77777777" w:rsidTr="0041503A">
        <w:trPr>
          <w:trHeight w:val="50"/>
        </w:trPr>
        <w:tc>
          <w:tcPr>
            <w:tcW w:w="3544" w:type="dxa"/>
            <w:shd w:val="clear" w:color="auto" w:fill="D5DCE4" w:themeFill="text2" w:themeFillTint="33"/>
            <w:vAlign w:val="center"/>
          </w:tcPr>
          <w:p w14:paraId="4AED1288"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Loš spoj / kontakt na rasvjetnoj opremi</w:t>
            </w:r>
          </w:p>
        </w:tc>
        <w:tc>
          <w:tcPr>
            <w:tcW w:w="1276" w:type="dxa"/>
            <w:shd w:val="clear" w:color="auto" w:fill="D5DCE4" w:themeFill="text2" w:themeFillTint="33"/>
            <w:vAlign w:val="center"/>
          </w:tcPr>
          <w:p w14:paraId="03ECCED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1276" w:type="dxa"/>
            <w:shd w:val="clear" w:color="auto" w:fill="D5DCE4" w:themeFill="text2" w:themeFillTint="33"/>
            <w:vAlign w:val="center"/>
          </w:tcPr>
          <w:p w14:paraId="2EC7C302"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82" w:type="dxa"/>
            <w:shd w:val="clear" w:color="auto" w:fill="D5DCE4" w:themeFill="text2" w:themeFillTint="33"/>
            <w:vAlign w:val="center"/>
          </w:tcPr>
          <w:p w14:paraId="4090E058"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D5DCE4" w:themeFill="text2" w:themeFillTint="33"/>
            <w:vAlign w:val="center"/>
          </w:tcPr>
          <w:p w14:paraId="10FB67CA"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D5DCE4" w:themeFill="text2" w:themeFillTint="33"/>
            <w:vAlign w:val="center"/>
          </w:tcPr>
          <w:p w14:paraId="17C95F5E"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r>
      <w:tr w:rsidR="00E515EB" w:rsidRPr="00EC7DE1" w14:paraId="78F6A630" w14:textId="77777777" w:rsidTr="0041503A">
        <w:trPr>
          <w:trHeight w:val="166"/>
        </w:trPr>
        <w:tc>
          <w:tcPr>
            <w:tcW w:w="3544" w:type="dxa"/>
            <w:shd w:val="clear" w:color="auto" w:fill="FFFFFF"/>
            <w:vAlign w:val="center"/>
          </w:tcPr>
          <w:p w14:paraId="26508F2C"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Otrgnuće svjetleće plutače</w:t>
            </w:r>
          </w:p>
        </w:tc>
        <w:tc>
          <w:tcPr>
            <w:tcW w:w="1276" w:type="dxa"/>
            <w:shd w:val="clear" w:color="auto" w:fill="FFFFFF"/>
            <w:vAlign w:val="center"/>
          </w:tcPr>
          <w:p w14:paraId="7B9142BA"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1276" w:type="dxa"/>
            <w:shd w:val="clear" w:color="auto" w:fill="FFFFFF"/>
            <w:vAlign w:val="center"/>
          </w:tcPr>
          <w:p w14:paraId="0EB9DF2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82" w:type="dxa"/>
            <w:shd w:val="clear" w:color="auto" w:fill="FFFFFF"/>
            <w:vAlign w:val="center"/>
          </w:tcPr>
          <w:p w14:paraId="0BB3495E"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FFFFFF"/>
            <w:vAlign w:val="center"/>
          </w:tcPr>
          <w:p w14:paraId="78125F55"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FFFFFF"/>
            <w:vAlign w:val="center"/>
          </w:tcPr>
          <w:p w14:paraId="73E024F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r>
      <w:tr w:rsidR="00BB6733" w:rsidRPr="00EC7DE1" w14:paraId="719F86E0" w14:textId="77777777" w:rsidTr="0041503A">
        <w:trPr>
          <w:trHeight w:val="166"/>
        </w:trPr>
        <w:tc>
          <w:tcPr>
            <w:tcW w:w="3544" w:type="dxa"/>
            <w:shd w:val="clear" w:color="auto" w:fill="D5DCE4" w:themeFill="text2" w:themeFillTint="33"/>
            <w:vAlign w:val="center"/>
          </w:tcPr>
          <w:p w14:paraId="295281E4"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Otuđenje opreme</w:t>
            </w:r>
          </w:p>
        </w:tc>
        <w:tc>
          <w:tcPr>
            <w:tcW w:w="1276" w:type="dxa"/>
            <w:shd w:val="clear" w:color="auto" w:fill="D5DCE4" w:themeFill="text2" w:themeFillTint="33"/>
            <w:vAlign w:val="center"/>
          </w:tcPr>
          <w:p w14:paraId="5D4DC472"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1276" w:type="dxa"/>
            <w:shd w:val="clear" w:color="auto" w:fill="D5DCE4" w:themeFill="text2" w:themeFillTint="33"/>
            <w:vAlign w:val="center"/>
          </w:tcPr>
          <w:p w14:paraId="0B76213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82" w:type="dxa"/>
            <w:shd w:val="clear" w:color="auto" w:fill="D5DCE4" w:themeFill="text2" w:themeFillTint="33"/>
            <w:vAlign w:val="center"/>
          </w:tcPr>
          <w:p w14:paraId="4DE5A9C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D5DCE4" w:themeFill="text2" w:themeFillTint="33"/>
            <w:vAlign w:val="center"/>
          </w:tcPr>
          <w:p w14:paraId="7EAF0CD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D5DCE4" w:themeFill="text2" w:themeFillTint="33"/>
            <w:vAlign w:val="center"/>
          </w:tcPr>
          <w:p w14:paraId="1C8D3E66"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r>
      <w:tr w:rsidR="00E515EB" w:rsidRPr="00EC7DE1" w14:paraId="72DB0819" w14:textId="77777777" w:rsidTr="0041503A">
        <w:trPr>
          <w:trHeight w:val="166"/>
        </w:trPr>
        <w:tc>
          <w:tcPr>
            <w:tcW w:w="3544" w:type="dxa"/>
            <w:shd w:val="clear" w:color="auto" w:fill="FFFFFF"/>
            <w:vAlign w:val="center"/>
          </w:tcPr>
          <w:p w14:paraId="10062595"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Otrgnuće nadgrađa plutače</w:t>
            </w:r>
          </w:p>
        </w:tc>
        <w:tc>
          <w:tcPr>
            <w:tcW w:w="1276" w:type="dxa"/>
            <w:shd w:val="clear" w:color="auto" w:fill="FFFFFF"/>
            <w:vAlign w:val="center"/>
          </w:tcPr>
          <w:p w14:paraId="56DC6F50"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276" w:type="dxa"/>
            <w:shd w:val="clear" w:color="auto" w:fill="FFFFFF"/>
            <w:vAlign w:val="center"/>
          </w:tcPr>
          <w:p w14:paraId="61A73404"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982" w:type="dxa"/>
            <w:shd w:val="clear" w:color="auto" w:fill="FFFFFF"/>
            <w:vAlign w:val="center"/>
          </w:tcPr>
          <w:p w14:paraId="66836321"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FFFFFF"/>
            <w:vAlign w:val="center"/>
          </w:tcPr>
          <w:p w14:paraId="597ED57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FFFFFF"/>
            <w:vAlign w:val="center"/>
          </w:tcPr>
          <w:p w14:paraId="71D0D07C"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r>
      <w:tr w:rsidR="00BB6733" w:rsidRPr="00EC7DE1" w14:paraId="7626FBC8" w14:textId="77777777" w:rsidTr="0041503A">
        <w:trPr>
          <w:trHeight w:val="166"/>
        </w:trPr>
        <w:tc>
          <w:tcPr>
            <w:tcW w:w="3544" w:type="dxa"/>
            <w:shd w:val="clear" w:color="auto" w:fill="D5DCE4" w:themeFill="text2" w:themeFillTint="33"/>
            <w:vAlign w:val="center"/>
          </w:tcPr>
          <w:p w14:paraId="57D2AC61" w14:textId="77777777" w:rsidR="00E515EB" w:rsidRPr="00EC7DE1" w:rsidRDefault="00E515EB" w:rsidP="00E515EB">
            <w:pPr>
              <w:spacing w:after="0" w:line="240" w:lineRule="auto"/>
              <w:rPr>
                <w:rFonts w:eastAsia="Times New Roman" w:cstheme="minorHAnsi"/>
                <w:sz w:val="18"/>
                <w:szCs w:val="18"/>
              </w:rPr>
            </w:pPr>
            <w:r w:rsidRPr="00EC7DE1">
              <w:rPr>
                <w:rFonts w:eastAsia="Times New Roman" w:cstheme="minorHAnsi"/>
                <w:sz w:val="18"/>
                <w:szCs w:val="18"/>
              </w:rPr>
              <w:t>Prodor vode / oksidacija zbog vlage</w:t>
            </w:r>
          </w:p>
        </w:tc>
        <w:tc>
          <w:tcPr>
            <w:tcW w:w="1276" w:type="dxa"/>
            <w:shd w:val="clear" w:color="auto" w:fill="D5DCE4" w:themeFill="text2" w:themeFillTint="33"/>
            <w:vAlign w:val="center"/>
          </w:tcPr>
          <w:p w14:paraId="482BE479"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276" w:type="dxa"/>
            <w:shd w:val="clear" w:color="auto" w:fill="D5DCE4" w:themeFill="text2" w:themeFillTint="33"/>
            <w:vAlign w:val="center"/>
          </w:tcPr>
          <w:p w14:paraId="56E8CAA0"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c>
          <w:tcPr>
            <w:tcW w:w="982" w:type="dxa"/>
            <w:shd w:val="clear" w:color="auto" w:fill="D5DCE4" w:themeFill="text2" w:themeFillTint="33"/>
            <w:vAlign w:val="center"/>
          </w:tcPr>
          <w:p w14:paraId="3BB23FB5"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1080" w:type="dxa"/>
            <w:shd w:val="clear" w:color="auto" w:fill="D5DCE4" w:themeFill="text2" w:themeFillTint="33"/>
            <w:vAlign w:val="center"/>
          </w:tcPr>
          <w:p w14:paraId="4042C597"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0</w:t>
            </w:r>
          </w:p>
        </w:tc>
        <w:tc>
          <w:tcPr>
            <w:tcW w:w="942" w:type="dxa"/>
            <w:shd w:val="clear" w:color="auto" w:fill="D5DCE4" w:themeFill="text2" w:themeFillTint="33"/>
            <w:vAlign w:val="center"/>
          </w:tcPr>
          <w:p w14:paraId="5CA30C98" w14:textId="77777777" w:rsidR="00E515EB" w:rsidRPr="00EC7DE1" w:rsidRDefault="00E515EB" w:rsidP="00E515EB">
            <w:pPr>
              <w:spacing w:after="0" w:line="240" w:lineRule="auto"/>
              <w:jc w:val="center"/>
              <w:rPr>
                <w:rFonts w:eastAsia="Times New Roman" w:cstheme="minorHAnsi"/>
                <w:sz w:val="18"/>
                <w:szCs w:val="18"/>
              </w:rPr>
            </w:pPr>
            <w:r w:rsidRPr="00EC7DE1">
              <w:rPr>
                <w:rFonts w:eastAsia="Times New Roman" w:cstheme="minorHAnsi"/>
                <w:sz w:val="18"/>
                <w:szCs w:val="18"/>
              </w:rPr>
              <w:t>1</w:t>
            </w:r>
          </w:p>
        </w:tc>
      </w:tr>
      <w:tr w:rsidR="00BB6733" w:rsidRPr="00EC7DE1" w14:paraId="4E1657D9" w14:textId="77777777" w:rsidTr="0041503A">
        <w:trPr>
          <w:trHeight w:val="268"/>
        </w:trPr>
        <w:tc>
          <w:tcPr>
            <w:tcW w:w="3544" w:type="dxa"/>
            <w:shd w:val="clear" w:color="auto" w:fill="8496B0" w:themeFill="text2" w:themeFillTint="99"/>
            <w:vAlign w:val="center"/>
          </w:tcPr>
          <w:p w14:paraId="50961C52" w14:textId="77777777" w:rsidR="00E515EB" w:rsidRPr="00EC7DE1" w:rsidRDefault="00E515EB" w:rsidP="00E515EB">
            <w:pPr>
              <w:spacing w:after="0" w:line="240" w:lineRule="auto"/>
              <w:jc w:val="right"/>
              <w:rPr>
                <w:rFonts w:eastAsia="Times New Roman" w:cstheme="minorHAnsi"/>
                <w:b/>
                <w:bCs/>
                <w:color w:val="FFFFFF" w:themeColor="background1"/>
                <w:sz w:val="18"/>
                <w:szCs w:val="18"/>
              </w:rPr>
            </w:pPr>
            <w:r w:rsidRPr="00EC7DE1">
              <w:rPr>
                <w:rFonts w:eastAsia="Times New Roman" w:cstheme="minorHAnsi"/>
                <w:b/>
                <w:bCs/>
                <w:color w:val="FFFFFF" w:themeColor="background1"/>
                <w:sz w:val="18"/>
                <w:szCs w:val="18"/>
              </w:rPr>
              <w:t>UKUPNO:</w:t>
            </w:r>
          </w:p>
        </w:tc>
        <w:tc>
          <w:tcPr>
            <w:tcW w:w="1276" w:type="dxa"/>
            <w:shd w:val="clear" w:color="auto" w:fill="8496B0" w:themeFill="text2" w:themeFillTint="99"/>
            <w:vAlign w:val="center"/>
          </w:tcPr>
          <w:p w14:paraId="29C94896" w14:textId="77777777" w:rsidR="00E515EB" w:rsidRPr="00EC7DE1" w:rsidRDefault="00E515EB" w:rsidP="00E515EB">
            <w:pPr>
              <w:spacing w:after="0" w:line="240" w:lineRule="auto"/>
              <w:jc w:val="center"/>
              <w:rPr>
                <w:rFonts w:eastAsia="Times New Roman" w:cstheme="minorHAnsi"/>
                <w:b/>
                <w:bCs/>
                <w:color w:val="FFFFFF" w:themeColor="background1"/>
                <w:sz w:val="18"/>
                <w:szCs w:val="18"/>
              </w:rPr>
            </w:pPr>
            <w:r w:rsidRPr="00EC7DE1">
              <w:rPr>
                <w:rFonts w:eastAsia="Times New Roman" w:cstheme="minorHAnsi"/>
                <w:b/>
                <w:bCs/>
                <w:color w:val="FFFFFF" w:themeColor="background1"/>
                <w:sz w:val="18"/>
                <w:szCs w:val="18"/>
              </w:rPr>
              <w:t>47</w:t>
            </w:r>
          </w:p>
        </w:tc>
        <w:tc>
          <w:tcPr>
            <w:tcW w:w="1276" w:type="dxa"/>
            <w:shd w:val="clear" w:color="auto" w:fill="8496B0" w:themeFill="text2" w:themeFillTint="99"/>
            <w:vAlign w:val="center"/>
          </w:tcPr>
          <w:p w14:paraId="29F27152" w14:textId="77777777" w:rsidR="00E515EB" w:rsidRPr="00EC7DE1" w:rsidRDefault="00E515EB" w:rsidP="00E515EB">
            <w:pPr>
              <w:spacing w:after="0" w:line="240" w:lineRule="auto"/>
              <w:jc w:val="center"/>
              <w:rPr>
                <w:rFonts w:eastAsia="Times New Roman" w:cstheme="minorHAnsi"/>
                <w:b/>
                <w:bCs/>
                <w:color w:val="FFFFFF" w:themeColor="background1"/>
                <w:sz w:val="18"/>
                <w:szCs w:val="18"/>
              </w:rPr>
            </w:pPr>
            <w:r w:rsidRPr="00EC7DE1">
              <w:rPr>
                <w:rFonts w:eastAsia="Times New Roman" w:cstheme="minorHAnsi"/>
                <w:b/>
                <w:bCs/>
                <w:color w:val="FFFFFF" w:themeColor="background1"/>
                <w:sz w:val="18"/>
                <w:szCs w:val="18"/>
              </w:rPr>
              <w:t>19</w:t>
            </w:r>
          </w:p>
        </w:tc>
        <w:tc>
          <w:tcPr>
            <w:tcW w:w="982" w:type="dxa"/>
            <w:shd w:val="clear" w:color="auto" w:fill="8496B0" w:themeFill="text2" w:themeFillTint="99"/>
            <w:vAlign w:val="center"/>
          </w:tcPr>
          <w:p w14:paraId="54F20D90" w14:textId="77777777" w:rsidR="00E515EB" w:rsidRPr="00EC7DE1" w:rsidRDefault="00E515EB" w:rsidP="00E515EB">
            <w:pPr>
              <w:spacing w:after="0" w:line="240" w:lineRule="auto"/>
              <w:jc w:val="center"/>
              <w:rPr>
                <w:rFonts w:eastAsia="Times New Roman" w:cstheme="minorHAnsi"/>
                <w:b/>
                <w:bCs/>
                <w:color w:val="FFFFFF" w:themeColor="background1"/>
                <w:sz w:val="18"/>
                <w:szCs w:val="18"/>
              </w:rPr>
            </w:pPr>
            <w:r w:rsidRPr="00EC7DE1">
              <w:rPr>
                <w:rFonts w:eastAsia="Times New Roman" w:cstheme="minorHAnsi"/>
                <w:b/>
                <w:bCs/>
                <w:color w:val="FFFFFF" w:themeColor="background1"/>
                <w:sz w:val="18"/>
                <w:szCs w:val="18"/>
              </w:rPr>
              <w:t>0</w:t>
            </w:r>
          </w:p>
        </w:tc>
        <w:tc>
          <w:tcPr>
            <w:tcW w:w="1080" w:type="dxa"/>
            <w:shd w:val="clear" w:color="auto" w:fill="8496B0" w:themeFill="text2" w:themeFillTint="99"/>
            <w:vAlign w:val="center"/>
          </w:tcPr>
          <w:p w14:paraId="64FF1EAF" w14:textId="77777777" w:rsidR="00E515EB" w:rsidRPr="00EC7DE1" w:rsidRDefault="00E515EB" w:rsidP="00E515EB">
            <w:pPr>
              <w:spacing w:after="0" w:line="240" w:lineRule="auto"/>
              <w:jc w:val="center"/>
              <w:rPr>
                <w:rFonts w:eastAsia="Times New Roman" w:cstheme="minorHAnsi"/>
                <w:b/>
                <w:bCs/>
                <w:color w:val="FFFFFF" w:themeColor="background1"/>
                <w:sz w:val="18"/>
                <w:szCs w:val="18"/>
              </w:rPr>
            </w:pPr>
            <w:r w:rsidRPr="00EC7DE1">
              <w:rPr>
                <w:rFonts w:eastAsia="Times New Roman" w:cstheme="minorHAnsi"/>
                <w:b/>
                <w:bCs/>
                <w:color w:val="FFFFFF" w:themeColor="background1"/>
                <w:sz w:val="18"/>
                <w:szCs w:val="18"/>
              </w:rPr>
              <w:t>0</w:t>
            </w:r>
          </w:p>
        </w:tc>
        <w:tc>
          <w:tcPr>
            <w:tcW w:w="942" w:type="dxa"/>
            <w:shd w:val="clear" w:color="auto" w:fill="8496B0" w:themeFill="text2" w:themeFillTint="99"/>
            <w:vAlign w:val="center"/>
          </w:tcPr>
          <w:p w14:paraId="2A490375" w14:textId="77777777" w:rsidR="00E515EB" w:rsidRPr="00EC7DE1" w:rsidRDefault="00E515EB" w:rsidP="00E515EB">
            <w:pPr>
              <w:spacing w:after="0" w:line="240" w:lineRule="auto"/>
              <w:jc w:val="center"/>
              <w:rPr>
                <w:rFonts w:eastAsia="Times New Roman" w:cstheme="minorHAnsi"/>
                <w:b/>
                <w:bCs/>
                <w:color w:val="FFFFFF" w:themeColor="background1"/>
                <w:sz w:val="18"/>
                <w:szCs w:val="18"/>
              </w:rPr>
            </w:pPr>
            <w:r w:rsidRPr="00EC7DE1">
              <w:rPr>
                <w:rFonts w:eastAsia="Times New Roman" w:cstheme="minorHAnsi"/>
                <w:b/>
                <w:bCs/>
                <w:color w:val="FFFFFF" w:themeColor="background1"/>
                <w:sz w:val="18"/>
                <w:szCs w:val="18"/>
              </w:rPr>
              <w:t>66</w:t>
            </w:r>
          </w:p>
        </w:tc>
      </w:tr>
    </w:tbl>
    <w:p w14:paraId="6FA7B9AC" w14:textId="77777777" w:rsidR="00E515EB" w:rsidRPr="00BB6733" w:rsidRDefault="00E515EB" w:rsidP="00E515EB">
      <w:pPr>
        <w:shd w:val="clear" w:color="auto" w:fill="FFFFFF"/>
        <w:spacing w:after="0" w:line="240" w:lineRule="auto"/>
        <w:jc w:val="both"/>
        <w:rPr>
          <w:rFonts w:eastAsia="Times New Roman" w:cstheme="minorHAnsi"/>
          <w:sz w:val="8"/>
          <w:szCs w:val="8"/>
        </w:rPr>
      </w:pPr>
    </w:p>
    <w:p w14:paraId="108AF82B" w14:textId="77777777" w:rsidR="00E515EB" w:rsidRPr="00E515EB" w:rsidRDefault="00E515EB" w:rsidP="00E515EB">
      <w:pPr>
        <w:shd w:val="clear" w:color="auto" w:fill="FFFFFF"/>
        <w:spacing w:after="0" w:line="240" w:lineRule="auto"/>
        <w:jc w:val="both"/>
        <w:rPr>
          <w:rFonts w:eastAsia="Times New Roman" w:cstheme="minorHAnsi"/>
        </w:rPr>
      </w:pPr>
      <w:r w:rsidRPr="00BB6733">
        <w:rPr>
          <w:rFonts w:eastAsia="Times New Roman" w:cstheme="minorHAnsi"/>
          <w:b/>
          <w:color w:val="323E4F" w:themeColor="text2" w:themeShade="BF"/>
        </w:rPr>
        <w:t>Najčešći uzroci kvarova</w:t>
      </w:r>
      <w:r w:rsidRPr="00BB6733">
        <w:rPr>
          <w:rFonts w:eastAsia="Times New Roman" w:cstheme="minorHAnsi"/>
          <w:color w:val="323E4F" w:themeColor="text2" w:themeShade="BF"/>
        </w:rPr>
        <w:t xml:space="preserve"> </w:t>
      </w:r>
      <w:r w:rsidRPr="00E515EB">
        <w:rPr>
          <w:rFonts w:eastAsia="Times New Roman" w:cstheme="minorHAnsi"/>
        </w:rPr>
        <w:t>el. opreme (aku baterija samostalnog LED svjetla - kvar, akumulatorske baterije – kvar, udar groma - prenapon…) u izvještajnom razdoblju su većinom posljedica ekstremnih uvjeta rada opreme na objektima pomorske signalizacije (posolica, vlaga, visoka temperatura i sl.).</w:t>
      </w:r>
    </w:p>
    <w:p w14:paraId="3E5F46B0" w14:textId="77777777" w:rsidR="00E515EB" w:rsidRPr="00BB6733" w:rsidRDefault="00E515EB" w:rsidP="00E515EB">
      <w:pPr>
        <w:spacing w:after="0" w:line="240" w:lineRule="auto"/>
        <w:jc w:val="both"/>
        <w:rPr>
          <w:rFonts w:eastAsia="Times New Roman" w:cstheme="minorHAnsi"/>
          <w:color w:val="323E4F" w:themeColor="text2" w:themeShade="BF"/>
          <w:sz w:val="8"/>
          <w:szCs w:val="8"/>
        </w:rPr>
      </w:pPr>
    </w:p>
    <w:p w14:paraId="6827A933" w14:textId="77777777" w:rsidR="00E515EB" w:rsidRPr="00E515EB" w:rsidRDefault="00E515EB" w:rsidP="00E515EB">
      <w:pPr>
        <w:spacing w:after="0" w:line="240" w:lineRule="auto"/>
        <w:jc w:val="both"/>
        <w:rPr>
          <w:rFonts w:eastAsia="Times New Roman" w:cstheme="minorHAnsi"/>
        </w:rPr>
      </w:pPr>
      <w:r w:rsidRPr="00BB6733">
        <w:rPr>
          <w:rFonts w:eastAsia="Times New Roman" w:cstheme="minorHAnsi"/>
          <w:b/>
          <w:color w:val="323E4F" w:themeColor="text2" w:themeShade="BF"/>
        </w:rPr>
        <w:t>Uzroci pogašenja</w:t>
      </w:r>
      <w:r w:rsidRPr="00BB6733">
        <w:rPr>
          <w:rFonts w:eastAsia="Times New Roman" w:cstheme="minorHAnsi"/>
          <w:color w:val="323E4F" w:themeColor="text2" w:themeShade="BF"/>
        </w:rPr>
        <w:t xml:space="preserve"> </w:t>
      </w:r>
      <w:r w:rsidRPr="00E515EB">
        <w:rPr>
          <w:rFonts w:eastAsia="Times New Roman" w:cstheme="minorHAnsi"/>
        </w:rPr>
        <w:t>svjetala se analiziraju u</w:t>
      </w:r>
      <w:r w:rsidRPr="00E515EB">
        <w:rPr>
          <w:rFonts w:eastAsia="Times New Roman" w:cstheme="minorHAnsi"/>
          <w:i/>
        </w:rPr>
        <w:t xml:space="preserve"> </w:t>
      </w:r>
      <w:r w:rsidRPr="00E515EB">
        <w:rPr>
          <w:rFonts w:eastAsia="Times New Roman" w:cstheme="minorHAnsi"/>
          <w:iCs/>
        </w:rPr>
        <w:t>Sektoru sigurnosti plovidbe</w:t>
      </w:r>
      <w:r w:rsidRPr="00E515EB">
        <w:rPr>
          <w:rFonts w:eastAsia="Times New Roman" w:cstheme="minorHAnsi"/>
        </w:rPr>
        <w:t xml:space="preserve"> u koordinaciji sa stručnjacima iz </w:t>
      </w:r>
      <w:r w:rsidRPr="00E515EB">
        <w:rPr>
          <w:rFonts w:eastAsia="Times New Roman" w:cstheme="minorHAnsi"/>
          <w:iCs/>
        </w:rPr>
        <w:t>Sektora za izgradnju i održavanje</w:t>
      </w:r>
      <w:r w:rsidRPr="00E515EB">
        <w:rPr>
          <w:rFonts w:eastAsia="Times New Roman" w:cstheme="minorHAnsi"/>
        </w:rPr>
        <w:t xml:space="preserve"> koji su odgovorni za redovno održavanje opreme za svjetlosnu karakteristiku </w:t>
      </w:r>
      <w:r w:rsidRPr="00E515EB">
        <w:rPr>
          <w:rFonts w:eastAsia="Times New Roman" w:cstheme="minorHAnsi"/>
          <w:iCs/>
        </w:rPr>
        <w:t>OPS-ova</w:t>
      </w:r>
      <w:r w:rsidRPr="00E515EB">
        <w:rPr>
          <w:rFonts w:eastAsia="Times New Roman" w:cstheme="minorHAnsi"/>
        </w:rPr>
        <w:t xml:space="preserve">, te se u slučaju potrebe poduzimaju odgovarajuće mjere </w:t>
      </w:r>
      <w:r w:rsidRPr="00BB6733">
        <w:rPr>
          <w:rFonts w:eastAsia="Times New Roman" w:cstheme="minorHAnsi"/>
          <w:b/>
          <w:color w:val="323E4F" w:themeColor="text2" w:themeShade="BF"/>
        </w:rPr>
        <w:t xml:space="preserve">uklanjanja uzroka pogašenja </w:t>
      </w:r>
      <w:r w:rsidRPr="00BB6733">
        <w:rPr>
          <w:rFonts w:eastAsia="Times New Roman" w:cstheme="minorHAnsi"/>
          <w:color w:val="323E4F" w:themeColor="text2" w:themeShade="BF"/>
        </w:rPr>
        <w:t xml:space="preserve">na </w:t>
      </w:r>
      <w:r w:rsidRPr="00E515EB">
        <w:rPr>
          <w:rFonts w:eastAsia="Times New Roman" w:cstheme="minorHAnsi"/>
        </w:rPr>
        <w:t xml:space="preserve">koje je moguće preventivno djelovati u narednom razdoblju.  </w:t>
      </w:r>
    </w:p>
    <w:p w14:paraId="23880F0B" w14:textId="35B5788C" w:rsidR="00E515EB" w:rsidRPr="00BB6733" w:rsidRDefault="00E515EB" w:rsidP="00E515EB">
      <w:pPr>
        <w:spacing w:after="0" w:line="240" w:lineRule="auto"/>
        <w:jc w:val="both"/>
        <w:rPr>
          <w:rFonts w:eastAsia="Times New Roman" w:cstheme="minorHAnsi"/>
          <w:sz w:val="8"/>
          <w:szCs w:val="8"/>
        </w:rPr>
      </w:pPr>
      <w:r w:rsidRPr="00E515EB">
        <w:rPr>
          <w:rFonts w:eastAsia="Times New Roman" w:cstheme="minorHAnsi"/>
        </w:rPr>
        <w:t>Kao mjera pravovremene detekcije otrgnuća plutača, Plovput je u predmetnom razdoblju nastavio s pilot projektom nadzora pozicije plutača. Isti se vrši korištenjem autonomnih modula opremljenih senzorima temperature, GPS-a, akcelometra itd., a za prijenos podataka se koristi LoRaWAN komunikacijska infrastruktura. Projektom je određeno deset plutača raspoređenih u pet plovnih područja. Za vrijeme trajanja pilot projekta pravovremeno je zaprimljena informacija o otrgnuću plutače s pozicije te je praćeno kretanje iste o čemu je informirana nadležna lučka kapetanija. Tijekom naredne godine pristupit će se nabavi kvalitetnijih modula i započeti s njihovom ugradnjom na veći broj plutača.</w:t>
      </w:r>
    </w:p>
    <w:p w14:paraId="35B5EE57" w14:textId="77777777" w:rsidR="00E515EB" w:rsidRPr="00BB6733" w:rsidRDefault="00E515EB" w:rsidP="00E515EB">
      <w:pPr>
        <w:spacing w:after="0" w:line="240" w:lineRule="auto"/>
        <w:jc w:val="both"/>
        <w:rPr>
          <w:rFonts w:eastAsia="Times New Roman" w:cstheme="minorHAnsi"/>
          <w:b/>
          <w:sz w:val="14"/>
          <w:szCs w:val="14"/>
        </w:rPr>
      </w:pPr>
    </w:p>
    <w:p w14:paraId="1F85552D" w14:textId="77777777" w:rsidR="00E515EB" w:rsidRPr="00BB6733" w:rsidRDefault="00E515EB" w:rsidP="0041503A">
      <w:pPr>
        <w:spacing w:after="0" w:line="240" w:lineRule="auto"/>
        <w:jc w:val="both"/>
        <w:rPr>
          <w:rFonts w:eastAsia="Times New Roman" w:cstheme="minorHAnsi"/>
          <w:color w:val="323E4F" w:themeColor="text2" w:themeShade="BF"/>
        </w:rPr>
      </w:pPr>
      <w:r w:rsidRPr="00BB6733">
        <w:rPr>
          <w:rFonts w:eastAsia="Times New Roman" w:cstheme="minorHAnsi"/>
          <w:b/>
          <w:color w:val="323E4F" w:themeColor="text2" w:themeShade="BF"/>
        </w:rPr>
        <w:t>Razlozi neaktiviranja svjetala</w:t>
      </w:r>
      <w:r w:rsidRPr="00BB6733">
        <w:rPr>
          <w:rFonts w:eastAsia="Times New Roman" w:cstheme="minorHAnsi"/>
          <w:b/>
          <w:bCs/>
          <w:iCs/>
          <w:color w:val="323E4F" w:themeColor="text2" w:themeShade="BF"/>
        </w:rPr>
        <w:t xml:space="preserve"> u propisanom roku</w:t>
      </w:r>
      <w:r w:rsidRPr="00BB6733">
        <w:rPr>
          <w:rFonts w:eastAsia="Times New Roman" w:cstheme="minorHAnsi"/>
          <w:bCs/>
          <w:iCs/>
          <w:color w:val="323E4F" w:themeColor="text2" w:themeShade="BF"/>
        </w:rPr>
        <w:t>:</w:t>
      </w:r>
    </w:p>
    <w:p w14:paraId="59216375" w14:textId="77777777" w:rsidR="00E515EB" w:rsidRPr="00BB6733" w:rsidRDefault="00E515EB" w:rsidP="00E515EB">
      <w:pPr>
        <w:spacing w:after="0" w:line="240" w:lineRule="auto"/>
        <w:ind w:left="284"/>
        <w:jc w:val="both"/>
        <w:rPr>
          <w:rFonts w:eastAsia="Times New Roman" w:cstheme="minorHAnsi"/>
          <w:sz w:val="12"/>
          <w:szCs w:val="12"/>
        </w:rPr>
      </w:pPr>
    </w:p>
    <w:tbl>
      <w:tblPr>
        <w:tblW w:w="90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3515"/>
        <w:gridCol w:w="1548"/>
        <w:gridCol w:w="1549"/>
        <w:gridCol w:w="1266"/>
        <w:gridCol w:w="1152"/>
      </w:tblGrid>
      <w:tr w:rsidR="00E515EB" w:rsidRPr="00BB6733" w14:paraId="183975D3" w14:textId="77777777" w:rsidTr="0041503A">
        <w:trPr>
          <w:trHeight w:val="344"/>
        </w:trPr>
        <w:tc>
          <w:tcPr>
            <w:tcW w:w="3515" w:type="dxa"/>
            <w:vMerge w:val="restart"/>
            <w:shd w:val="clear" w:color="auto" w:fill="323E4F" w:themeFill="text2" w:themeFillShade="BF"/>
            <w:vAlign w:val="center"/>
          </w:tcPr>
          <w:p w14:paraId="70F15D9C"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RAZLOZI NEAKTIVIRANJA SVJETLA</w:t>
            </w:r>
          </w:p>
          <w:p w14:paraId="76A12F44"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U PROPISANOM ROKU</w:t>
            </w:r>
          </w:p>
        </w:tc>
        <w:tc>
          <w:tcPr>
            <w:tcW w:w="5515" w:type="dxa"/>
            <w:gridSpan w:val="4"/>
            <w:shd w:val="clear" w:color="auto" w:fill="323E4F" w:themeFill="text2" w:themeFillShade="BF"/>
            <w:vAlign w:val="center"/>
          </w:tcPr>
          <w:p w14:paraId="209F3ED0" w14:textId="77777777" w:rsidR="00E515EB" w:rsidRPr="00BB6733" w:rsidRDefault="00E515EB" w:rsidP="00E515EB">
            <w:pPr>
              <w:spacing w:after="0" w:line="240" w:lineRule="auto"/>
              <w:jc w:val="center"/>
              <w:rPr>
                <w:rFonts w:eastAsia="Times New Roman" w:cstheme="minorHAnsi"/>
                <w:bCs/>
                <w:color w:val="FFFFFF"/>
                <w:sz w:val="18"/>
                <w:szCs w:val="18"/>
              </w:rPr>
            </w:pPr>
            <w:r w:rsidRPr="00BB6733">
              <w:rPr>
                <w:rFonts w:eastAsia="Times New Roman" w:cstheme="minorHAnsi"/>
                <w:bCs/>
                <w:color w:val="FFFFFF"/>
                <w:sz w:val="18"/>
                <w:szCs w:val="18"/>
              </w:rPr>
              <w:t>BROJ SVJETALA KOJA NISU AKTIVIRANA U PROPISANOM ROKU</w:t>
            </w:r>
          </w:p>
        </w:tc>
      </w:tr>
      <w:tr w:rsidR="00E515EB" w:rsidRPr="00BB6733" w14:paraId="0792D514" w14:textId="77777777" w:rsidTr="0035659F">
        <w:trPr>
          <w:trHeight w:val="441"/>
        </w:trPr>
        <w:tc>
          <w:tcPr>
            <w:tcW w:w="3515" w:type="dxa"/>
            <w:vMerge/>
            <w:shd w:val="clear" w:color="auto" w:fill="323E4F" w:themeFill="text2" w:themeFillShade="BF"/>
            <w:vAlign w:val="center"/>
          </w:tcPr>
          <w:p w14:paraId="6F69E555" w14:textId="77777777" w:rsidR="00E515EB" w:rsidRPr="00BB6733" w:rsidRDefault="00E515EB" w:rsidP="00E515EB">
            <w:pPr>
              <w:spacing w:after="0" w:line="240" w:lineRule="auto"/>
              <w:rPr>
                <w:rFonts w:eastAsia="Times New Roman" w:cstheme="minorHAnsi"/>
                <w:bCs/>
                <w:color w:val="FFFFFF"/>
                <w:sz w:val="18"/>
                <w:szCs w:val="18"/>
              </w:rPr>
            </w:pPr>
          </w:p>
        </w:tc>
        <w:tc>
          <w:tcPr>
            <w:tcW w:w="1548" w:type="dxa"/>
            <w:shd w:val="clear" w:color="auto" w:fill="323E4F" w:themeFill="text2" w:themeFillShade="BF"/>
            <w:vAlign w:val="center"/>
          </w:tcPr>
          <w:p w14:paraId="4C8FEB3C" w14:textId="77777777" w:rsidR="00E515EB" w:rsidRPr="00BB6733" w:rsidRDefault="00E515EB" w:rsidP="00E515EB">
            <w:pPr>
              <w:spacing w:after="0" w:line="240" w:lineRule="auto"/>
              <w:jc w:val="center"/>
              <w:rPr>
                <w:rFonts w:eastAsia="Times New Roman" w:cstheme="minorHAnsi"/>
                <w:bCs/>
                <w:color w:val="FFFFFF"/>
                <w:sz w:val="18"/>
                <w:szCs w:val="18"/>
              </w:rPr>
            </w:pPr>
            <w:r w:rsidRPr="00BB6733">
              <w:rPr>
                <w:rFonts w:eastAsia="Times New Roman" w:cstheme="minorHAnsi"/>
                <w:bCs/>
                <w:color w:val="FFFFFF"/>
                <w:sz w:val="18"/>
                <w:szCs w:val="18"/>
              </w:rPr>
              <w:t>Vlasništvo</w:t>
            </w:r>
          </w:p>
          <w:p w14:paraId="4840324A" w14:textId="77777777" w:rsidR="00E515EB" w:rsidRPr="00BB6733" w:rsidRDefault="00E515EB" w:rsidP="00E515EB">
            <w:pPr>
              <w:spacing w:after="0" w:line="240" w:lineRule="auto"/>
              <w:jc w:val="center"/>
              <w:rPr>
                <w:rFonts w:eastAsia="Times New Roman" w:cstheme="minorHAnsi"/>
                <w:bCs/>
                <w:color w:val="FFFFFF"/>
                <w:sz w:val="18"/>
                <w:szCs w:val="18"/>
              </w:rPr>
            </w:pPr>
            <w:r w:rsidRPr="00BB6733">
              <w:rPr>
                <w:rFonts w:eastAsia="Times New Roman" w:cstheme="minorHAnsi"/>
                <w:bCs/>
                <w:color w:val="FFFFFF"/>
                <w:sz w:val="18"/>
                <w:szCs w:val="18"/>
              </w:rPr>
              <w:t>Plovputa</w:t>
            </w:r>
          </w:p>
        </w:tc>
        <w:tc>
          <w:tcPr>
            <w:tcW w:w="1549" w:type="dxa"/>
            <w:shd w:val="clear" w:color="auto" w:fill="323E4F" w:themeFill="text2" w:themeFillShade="BF"/>
            <w:vAlign w:val="center"/>
          </w:tcPr>
          <w:p w14:paraId="61D62463"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bCs/>
                <w:color w:val="FFFFFF"/>
                <w:sz w:val="18"/>
                <w:szCs w:val="18"/>
              </w:rPr>
              <w:t xml:space="preserve">Vlasništvo </w:t>
            </w:r>
            <w:r w:rsidRPr="00BB6733">
              <w:rPr>
                <w:rFonts w:eastAsia="Times New Roman" w:cstheme="minorHAnsi"/>
                <w:color w:val="FFFFFF"/>
                <w:sz w:val="18"/>
                <w:szCs w:val="18"/>
              </w:rPr>
              <w:t>Trećih</w:t>
            </w:r>
          </w:p>
          <w:p w14:paraId="6F3ECC31" w14:textId="77777777" w:rsidR="00E515EB" w:rsidRPr="00BB6733" w:rsidRDefault="00E515EB" w:rsidP="00E515EB">
            <w:pPr>
              <w:spacing w:after="0" w:line="240" w:lineRule="auto"/>
              <w:jc w:val="center"/>
              <w:rPr>
                <w:rFonts w:eastAsia="Times New Roman" w:cstheme="minorHAnsi"/>
                <w:color w:val="FFFFFF"/>
                <w:sz w:val="18"/>
                <w:szCs w:val="18"/>
              </w:rPr>
            </w:pPr>
            <w:r w:rsidRPr="00BB6733">
              <w:rPr>
                <w:rFonts w:eastAsia="Times New Roman" w:cstheme="minorHAnsi"/>
                <w:color w:val="FFFFFF"/>
                <w:sz w:val="18"/>
                <w:szCs w:val="18"/>
              </w:rPr>
              <w:t>osoba</w:t>
            </w:r>
          </w:p>
        </w:tc>
        <w:tc>
          <w:tcPr>
            <w:tcW w:w="1266" w:type="dxa"/>
            <w:shd w:val="clear" w:color="auto" w:fill="323E4F" w:themeFill="text2" w:themeFillShade="BF"/>
            <w:vAlign w:val="center"/>
          </w:tcPr>
          <w:p w14:paraId="572C7906" w14:textId="77777777" w:rsidR="00E515EB" w:rsidRPr="00BB6733" w:rsidRDefault="00E515EB" w:rsidP="00E515EB">
            <w:pPr>
              <w:keepNext/>
              <w:spacing w:after="0" w:line="240" w:lineRule="auto"/>
              <w:jc w:val="center"/>
              <w:outlineLvl w:val="8"/>
              <w:rPr>
                <w:rFonts w:eastAsia="Times New Roman" w:cstheme="minorHAnsi"/>
                <w:color w:val="FFFFFF"/>
                <w:sz w:val="18"/>
                <w:szCs w:val="18"/>
              </w:rPr>
            </w:pPr>
            <w:r w:rsidRPr="00BB6733">
              <w:rPr>
                <w:rFonts w:eastAsia="Times New Roman" w:cstheme="minorHAnsi"/>
                <w:color w:val="FFFFFF"/>
                <w:sz w:val="18"/>
                <w:szCs w:val="18"/>
              </w:rPr>
              <w:t>Zakup</w:t>
            </w:r>
          </w:p>
        </w:tc>
        <w:tc>
          <w:tcPr>
            <w:tcW w:w="1150" w:type="dxa"/>
            <w:shd w:val="clear" w:color="auto" w:fill="323E4F" w:themeFill="text2" w:themeFillShade="BF"/>
            <w:vAlign w:val="center"/>
          </w:tcPr>
          <w:p w14:paraId="602BB385" w14:textId="77777777" w:rsidR="00E515EB" w:rsidRPr="00BB6733" w:rsidRDefault="00E515EB" w:rsidP="00E515EB">
            <w:pPr>
              <w:keepNext/>
              <w:spacing w:after="0" w:line="240" w:lineRule="auto"/>
              <w:jc w:val="center"/>
              <w:outlineLvl w:val="8"/>
              <w:rPr>
                <w:rFonts w:eastAsia="Times New Roman" w:cstheme="minorHAnsi"/>
                <w:color w:val="FFFFFF"/>
                <w:sz w:val="18"/>
                <w:szCs w:val="18"/>
              </w:rPr>
            </w:pPr>
            <w:r w:rsidRPr="00BB6733">
              <w:rPr>
                <w:rFonts w:eastAsia="Times New Roman" w:cstheme="minorHAnsi"/>
                <w:color w:val="FFFFFF"/>
                <w:sz w:val="18"/>
                <w:szCs w:val="18"/>
              </w:rPr>
              <w:t>Ukupno</w:t>
            </w:r>
          </w:p>
        </w:tc>
      </w:tr>
      <w:tr w:rsidR="00E515EB" w:rsidRPr="00BB6733" w14:paraId="2CA90F5B" w14:textId="77777777" w:rsidTr="00BB6733">
        <w:trPr>
          <w:trHeight w:val="163"/>
        </w:trPr>
        <w:tc>
          <w:tcPr>
            <w:tcW w:w="3515" w:type="dxa"/>
            <w:shd w:val="clear" w:color="auto" w:fill="FFFFFF"/>
            <w:vAlign w:val="center"/>
          </w:tcPr>
          <w:p w14:paraId="270518FD" w14:textId="77777777" w:rsidR="00E515EB" w:rsidRPr="00BB6733" w:rsidRDefault="00E515EB" w:rsidP="00E515EB">
            <w:pPr>
              <w:spacing w:after="0" w:line="240" w:lineRule="auto"/>
              <w:rPr>
                <w:rFonts w:eastAsia="Times New Roman" w:cstheme="minorHAnsi"/>
                <w:sz w:val="18"/>
                <w:szCs w:val="18"/>
              </w:rPr>
            </w:pPr>
            <w:r w:rsidRPr="00BB6733">
              <w:rPr>
                <w:rFonts w:eastAsia="Times New Roman" w:cstheme="minorHAnsi"/>
                <w:sz w:val="18"/>
                <w:szCs w:val="18"/>
              </w:rPr>
              <w:t>Loši vremenski uvjeti</w:t>
            </w:r>
          </w:p>
        </w:tc>
        <w:tc>
          <w:tcPr>
            <w:tcW w:w="1548" w:type="dxa"/>
            <w:shd w:val="clear" w:color="auto" w:fill="FFFFFF"/>
            <w:vAlign w:val="center"/>
          </w:tcPr>
          <w:p w14:paraId="099C68A5"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13</w:t>
            </w:r>
          </w:p>
        </w:tc>
        <w:tc>
          <w:tcPr>
            <w:tcW w:w="1549" w:type="dxa"/>
            <w:shd w:val="clear" w:color="auto" w:fill="FFFFFF"/>
            <w:vAlign w:val="center"/>
          </w:tcPr>
          <w:p w14:paraId="50674766"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2</w:t>
            </w:r>
          </w:p>
        </w:tc>
        <w:tc>
          <w:tcPr>
            <w:tcW w:w="1266" w:type="dxa"/>
            <w:shd w:val="clear" w:color="auto" w:fill="FFFFFF"/>
            <w:vAlign w:val="center"/>
          </w:tcPr>
          <w:p w14:paraId="252AFC82"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150" w:type="dxa"/>
            <w:shd w:val="clear" w:color="auto" w:fill="FFFFFF"/>
            <w:vAlign w:val="center"/>
          </w:tcPr>
          <w:p w14:paraId="7D25C2A4" w14:textId="77777777" w:rsidR="00E515EB" w:rsidRPr="00BB6733" w:rsidRDefault="00E515EB" w:rsidP="00E515EB">
            <w:pPr>
              <w:spacing w:after="0" w:line="111" w:lineRule="atLeast"/>
              <w:jc w:val="center"/>
              <w:rPr>
                <w:rFonts w:eastAsia="Times New Roman" w:cstheme="minorHAnsi"/>
                <w:sz w:val="18"/>
                <w:szCs w:val="18"/>
              </w:rPr>
            </w:pPr>
            <w:r w:rsidRPr="00BB6733">
              <w:rPr>
                <w:rFonts w:eastAsia="Times New Roman" w:cstheme="minorHAnsi"/>
                <w:sz w:val="18"/>
                <w:szCs w:val="18"/>
              </w:rPr>
              <w:t>15</w:t>
            </w:r>
          </w:p>
        </w:tc>
      </w:tr>
      <w:tr w:rsidR="00E515EB" w:rsidRPr="00BB6733" w14:paraId="7A02AE51" w14:textId="77777777" w:rsidTr="00BB6733">
        <w:trPr>
          <w:trHeight w:val="163"/>
        </w:trPr>
        <w:tc>
          <w:tcPr>
            <w:tcW w:w="3515" w:type="dxa"/>
            <w:shd w:val="clear" w:color="auto" w:fill="D5DCE4" w:themeFill="text2" w:themeFillTint="33"/>
            <w:vAlign w:val="center"/>
          </w:tcPr>
          <w:p w14:paraId="6CBEE09C" w14:textId="77777777" w:rsidR="00E515EB" w:rsidRPr="00BB6733" w:rsidRDefault="00E515EB" w:rsidP="00E515EB">
            <w:pPr>
              <w:spacing w:after="0" w:line="240" w:lineRule="auto"/>
              <w:rPr>
                <w:rFonts w:eastAsia="Times New Roman" w:cstheme="minorHAnsi"/>
                <w:sz w:val="18"/>
                <w:szCs w:val="18"/>
              </w:rPr>
            </w:pPr>
            <w:r w:rsidRPr="00BB6733">
              <w:rPr>
                <w:rFonts w:eastAsia="Times New Roman" w:cstheme="minorHAnsi"/>
                <w:sz w:val="18"/>
                <w:szCs w:val="18"/>
              </w:rPr>
              <w:t>Sanacija objekta sigurnosti plovidbe</w:t>
            </w:r>
          </w:p>
        </w:tc>
        <w:tc>
          <w:tcPr>
            <w:tcW w:w="1548" w:type="dxa"/>
            <w:shd w:val="clear" w:color="auto" w:fill="D5DCE4" w:themeFill="text2" w:themeFillTint="33"/>
            <w:vAlign w:val="center"/>
          </w:tcPr>
          <w:p w14:paraId="71BBB69B"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7</w:t>
            </w:r>
          </w:p>
        </w:tc>
        <w:tc>
          <w:tcPr>
            <w:tcW w:w="1549" w:type="dxa"/>
            <w:shd w:val="clear" w:color="auto" w:fill="D5DCE4" w:themeFill="text2" w:themeFillTint="33"/>
            <w:vAlign w:val="center"/>
          </w:tcPr>
          <w:p w14:paraId="495954EA"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266" w:type="dxa"/>
            <w:shd w:val="clear" w:color="auto" w:fill="D5DCE4" w:themeFill="text2" w:themeFillTint="33"/>
            <w:vAlign w:val="center"/>
          </w:tcPr>
          <w:p w14:paraId="031B718C"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150" w:type="dxa"/>
            <w:shd w:val="clear" w:color="auto" w:fill="D5DCE4" w:themeFill="text2" w:themeFillTint="33"/>
            <w:vAlign w:val="center"/>
          </w:tcPr>
          <w:p w14:paraId="4EDFC7D9" w14:textId="77777777" w:rsidR="00E515EB" w:rsidRPr="00BB6733" w:rsidRDefault="00E515EB" w:rsidP="00E515EB">
            <w:pPr>
              <w:spacing w:after="0" w:line="111" w:lineRule="atLeast"/>
              <w:jc w:val="center"/>
              <w:rPr>
                <w:rFonts w:eastAsia="Times New Roman" w:cstheme="minorHAnsi"/>
                <w:sz w:val="18"/>
                <w:szCs w:val="18"/>
              </w:rPr>
            </w:pPr>
            <w:r w:rsidRPr="00BB6733">
              <w:rPr>
                <w:rFonts w:eastAsia="Times New Roman" w:cstheme="minorHAnsi"/>
                <w:sz w:val="18"/>
                <w:szCs w:val="18"/>
              </w:rPr>
              <w:t>7</w:t>
            </w:r>
          </w:p>
        </w:tc>
      </w:tr>
      <w:tr w:rsidR="00E515EB" w:rsidRPr="00BB6733" w14:paraId="1E96F744" w14:textId="77777777" w:rsidTr="00BB6733">
        <w:trPr>
          <w:trHeight w:val="163"/>
        </w:trPr>
        <w:tc>
          <w:tcPr>
            <w:tcW w:w="3515" w:type="dxa"/>
            <w:shd w:val="clear" w:color="auto" w:fill="FFFFFF"/>
            <w:vAlign w:val="center"/>
          </w:tcPr>
          <w:p w14:paraId="53E64C24" w14:textId="77777777" w:rsidR="00E515EB" w:rsidRPr="00BB6733" w:rsidRDefault="00E515EB" w:rsidP="00E515EB">
            <w:pPr>
              <w:spacing w:after="0" w:line="240" w:lineRule="auto"/>
              <w:rPr>
                <w:rFonts w:eastAsia="Times New Roman" w:cstheme="minorHAnsi"/>
                <w:sz w:val="18"/>
                <w:szCs w:val="18"/>
              </w:rPr>
            </w:pPr>
            <w:r w:rsidRPr="00BB6733">
              <w:rPr>
                <w:rFonts w:eastAsia="Times New Roman" w:cstheme="minorHAnsi"/>
                <w:sz w:val="18"/>
                <w:szCs w:val="18"/>
              </w:rPr>
              <w:t>Nemogućnost popravka od strane plovnog područja</w:t>
            </w:r>
          </w:p>
        </w:tc>
        <w:tc>
          <w:tcPr>
            <w:tcW w:w="1548" w:type="dxa"/>
            <w:shd w:val="clear" w:color="auto" w:fill="FFFFFF"/>
            <w:vAlign w:val="center"/>
          </w:tcPr>
          <w:p w14:paraId="4503DE84"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1</w:t>
            </w:r>
          </w:p>
        </w:tc>
        <w:tc>
          <w:tcPr>
            <w:tcW w:w="1549" w:type="dxa"/>
            <w:shd w:val="clear" w:color="auto" w:fill="FFFFFF"/>
            <w:vAlign w:val="center"/>
          </w:tcPr>
          <w:p w14:paraId="407C34D6"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266" w:type="dxa"/>
            <w:shd w:val="clear" w:color="auto" w:fill="FFFFFF"/>
            <w:vAlign w:val="center"/>
          </w:tcPr>
          <w:p w14:paraId="7803C922"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150" w:type="dxa"/>
            <w:shd w:val="clear" w:color="auto" w:fill="FFFFFF"/>
            <w:vAlign w:val="center"/>
          </w:tcPr>
          <w:p w14:paraId="444823EC" w14:textId="77777777" w:rsidR="00E515EB" w:rsidRPr="00BB6733" w:rsidRDefault="00E515EB" w:rsidP="00E515EB">
            <w:pPr>
              <w:spacing w:after="0" w:line="111" w:lineRule="atLeast"/>
              <w:jc w:val="center"/>
              <w:rPr>
                <w:rFonts w:eastAsia="Times New Roman" w:cstheme="minorHAnsi"/>
                <w:sz w:val="18"/>
                <w:szCs w:val="18"/>
              </w:rPr>
            </w:pPr>
            <w:r w:rsidRPr="00BB6733">
              <w:rPr>
                <w:rFonts w:eastAsia="Times New Roman" w:cstheme="minorHAnsi"/>
                <w:sz w:val="18"/>
                <w:szCs w:val="18"/>
              </w:rPr>
              <w:t>1</w:t>
            </w:r>
          </w:p>
        </w:tc>
      </w:tr>
      <w:tr w:rsidR="00E515EB" w:rsidRPr="00BB6733" w14:paraId="262DD685" w14:textId="77777777" w:rsidTr="00BB6733">
        <w:trPr>
          <w:trHeight w:val="192"/>
        </w:trPr>
        <w:tc>
          <w:tcPr>
            <w:tcW w:w="3515" w:type="dxa"/>
            <w:shd w:val="clear" w:color="auto" w:fill="D5DCE4" w:themeFill="text2" w:themeFillTint="33"/>
            <w:vAlign w:val="center"/>
          </w:tcPr>
          <w:p w14:paraId="2098C013" w14:textId="77777777" w:rsidR="00E515EB" w:rsidRPr="00BB6733" w:rsidRDefault="00E515EB" w:rsidP="00E515EB">
            <w:pPr>
              <w:spacing w:after="0" w:line="240" w:lineRule="auto"/>
              <w:rPr>
                <w:rFonts w:eastAsia="Times New Roman" w:cstheme="minorHAnsi"/>
                <w:sz w:val="18"/>
                <w:szCs w:val="18"/>
              </w:rPr>
            </w:pPr>
            <w:r w:rsidRPr="00BB6733">
              <w:rPr>
                <w:rFonts w:eastAsia="Times New Roman" w:cstheme="minorHAnsi"/>
                <w:sz w:val="18"/>
                <w:szCs w:val="18"/>
              </w:rPr>
              <w:t>Pripremne radnje oko kompletiranja plutače</w:t>
            </w:r>
          </w:p>
        </w:tc>
        <w:tc>
          <w:tcPr>
            <w:tcW w:w="1548" w:type="dxa"/>
            <w:shd w:val="clear" w:color="auto" w:fill="D5DCE4" w:themeFill="text2" w:themeFillTint="33"/>
            <w:vAlign w:val="center"/>
          </w:tcPr>
          <w:p w14:paraId="1F0D609C"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549" w:type="dxa"/>
            <w:shd w:val="clear" w:color="auto" w:fill="D5DCE4" w:themeFill="text2" w:themeFillTint="33"/>
            <w:vAlign w:val="center"/>
          </w:tcPr>
          <w:p w14:paraId="5F4013FE"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1</w:t>
            </w:r>
          </w:p>
        </w:tc>
        <w:tc>
          <w:tcPr>
            <w:tcW w:w="1266" w:type="dxa"/>
            <w:shd w:val="clear" w:color="auto" w:fill="D5DCE4" w:themeFill="text2" w:themeFillTint="33"/>
            <w:vAlign w:val="center"/>
          </w:tcPr>
          <w:p w14:paraId="384BD084"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150" w:type="dxa"/>
            <w:shd w:val="clear" w:color="auto" w:fill="D5DCE4" w:themeFill="text2" w:themeFillTint="33"/>
            <w:vAlign w:val="center"/>
          </w:tcPr>
          <w:p w14:paraId="4F8B183E" w14:textId="77777777" w:rsidR="00E515EB" w:rsidRPr="00BB6733" w:rsidRDefault="00E515EB" w:rsidP="00E515EB">
            <w:pPr>
              <w:spacing w:after="0" w:line="111" w:lineRule="atLeast"/>
              <w:jc w:val="center"/>
              <w:rPr>
                <w:rFonts w:eastAsia="Times New Roman" w:cstheme="minorHAnsi"/>
                <w:sz w:val="18"/>
                <w:szCs w:val="18"/>
              </w:rPr>
            </w:pPr>
            <w:r w:rsidRPr="00BB6733">
              <w:rPr>
                <w:rFonts w:eastAsia="Times New Roman" w:cstheme="minorHAnsi"/>
                <w:sz w:val="18"/>
                <w:szCs w:val="18"/>
              </w:rPr>
              <w:t>1</w:t>
            </w:r>
          </w:p>
        </w:tc>
      </w:tr>
      <w:tr w:rsidR="00E515EB" w:rsidRPr="00BB6733" w14:paraId="41579148" w14:textId="77777777" w:rsidTr="00BB6733">
        <w:trPr>
          <w:trHeight w:val="192"/>
        </w:trPr>
        <w:tc>
          <w:tcPr>
            <w:tcW w:w="3515" w:type="dxa"/>
            <w:shd w:val="clear" w:color="auto" w:fill="FFFFFF"/>
            <w:vAlign w:val="center"/>
          </w:tcPr>
          <w:p w14:paraId="478B778B" w14:textId="77777777" w:rsidR="00E515EB" w:rsidRPr="00BB6733" w:rsidRDefault="00E515EB" w:rsidP="00E515EB">
            <w:pPr>
              <w:spacing w:after="0" w:line="240" w:lineRule="auto"/>
              <w:rPr>
                <w:rFonts w:eastAsia="Times New Roman" w:cstheme="minorHAnsi"/>
                <w:sz w:val="18"/>
                <w:szCs w:val="18"/>
              </w:rPr>
            </w:pPr>
            <w:r w:rsidRPr="00BB6733">
              <w:rPr>
                <w:rFonts w:eastAsia="Times New Roman" w:cstheme="minorHAnsi"/>
                <w:sz w:val="18"/>
                <w:szCs w:val="18"/>
              </w:rPr>
              <w:t>Izvođenje radova od strane trećih osoba</w:t>
            </w:r>
          </w:p>
        </w:tc>
        <w:tc>
          <w:tcPr>
            <w:tcW w:w="1548" w:type="dxa"/>
            <w:shd w:val="clear" w:color="auto" w:fill="FFFFFF"/>
            <w:vAlign w:val="center"/>
          </w:tcPr>
          <w:p w14:paraId="4C75F76C"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549" w:type="dxa"/>
            <w:shd w:val="clear" w:color="auto" w:fill="FFFFFF"/>
            <w:vAlign w:val="center"/>
          </w:tcPr>
          <w:p w14:paraId="64A1C199"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266" w:type="dxa"/>
            <w:shd w:val="clear" w:color="auto" w:fill="FFFFFF"/>
            <w:vAlign w:val="center"/>
          </w:tcPr>
          <w:p w14:paraId="2C8D02D8"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150" w:type="dxa"/>
            <w:shd w:val="clear" w:color="auto" w:fill="FFFFFF"/>
            <w:vAlign w:val="center"/>
          </w:tcPr>
          <w:p w14:paraId="38B2E067" w14:textId="77777777" w:rsidR="00E515EB" w:rsidRPr="00BB6733" w:rsidRDefault="00E515EB" w:rsidP="00E515EB">
            <w:pPr>
              <w:spacing w:after="0" w:line="111" w:lineRule="atLeast"/>
              <w:jc w:val="center"/>
              <w:rPr>
                <w:rFonts w:eastAsia="Times New Roman" w:cstheme="minorHAnsi"/>
                <w:sz w:val="18"/>
                <w:szCs w:val="18"/>
              </w:rPr>
            </w:pPr>
            <w:r w:rsidRPr="00BB6733">
              <w:rPr>
                <w:rFonts w:eastAsia="Times New Roman" w:cstheme="minorHAnsi"/>
                <w:sz w:val="18"/>
                <w:szCs w:val="18"/>
              </w:rPr>
              <w:t>0</w:t>
            </w:r>
          </w:p>
        </w:tc>
      </w:tr>
      <w:tr w:rsidR="00E515EB" w:rsidRPr="00BB6733" w14:paraId="7441FE69" w14:textId="77777777" w:rsidTr="00BB6733">
        <w:trPr>
          <w:trHeight w:val="192"/>
        </w:trPr>
        <w:tc>
          <w:tcPr>
            <w:tcW w:w="3515" w:type="dxa"/>
            <w:shd w:val="clear" w:color="auto" w:fill="D5DCE4" w:themeFill="text2" w:themeFillTint="33"/>
            <w:vAlign w:val="center"/>
          </w:tcPr>
          <w:p w14:paraId="576D4408" w14:textId="77777777" w:rsidR="00E515EB" w:rsidRPr="00BB6733" w:rsidRDefault="00E515EB" w:rsidP="00E515EB">
            <w:pPr>
              <w:spacing w:after="0" w:line="240" w:lineRule="auto"/>
              <w:rPr>
                <w:rFonts w:eastAsia="Times New Roman" w:cstheme="minorHAnsi"/>
                <w:sz w:val="18"/>
                <w:szCs w:val="18"/>
              </w:rPr>
            </w:pPr>
            <w:r w:rsidRPr="00BB6733">
              <w:rPr>
                <w:rFonts w:eastAsia="Times New Roman" w:cstheme="minorHAnsi"/>
                <w:sz w:val="18"/>
                <w:szCs w:val="18"/>
              </w:rPr>
              <w:t>Premještanje svjetala na novu poziciju</w:t>
            </w:r>
          </w:p>
        </w:tc>
        <w:tc>
          <w:tcPr>
            <w:tcW w:w="1548" w:type="dxa"/>
            <w:shd w:val="clear" w:color="auto" w:fill="D5DCE4" w:themeFill="text2" w:themeFillTint="33"/>
            <w:vAlign w:val="center"/>
          </w:tcPr>
          <w:p w14:paraId="15D7CEAF"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549" w:type="dxa"/>
            <w:shd w:val="clear" w:color="auto" w:fill="D5DCE4" w:themeFill="text2" w:themeFillTint="33"/>
            <w:vAlign w:val="center"/>
          </w:tcPr>
          <w:p w14:paraId="1320D902"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266" w:type="dxa"/>
            <w:shd w:val="clear" w:color="auto" w:fill="D5DCE4" w:themeFill="text2" w:themeFillTint="33"/>
            <w:vAlign w:val="center"/>
          </w:tcPr>
          <w:p w14:paraId="6E31D580" w14:textId="77777777" w:rsidR="00E515EB" w:rsidRPr="00BB6733" w:rsidRDefault="00E515EB" w:rsidP="00E515EB">
            <w:pPr>
              <w:spacing w:after="0" w:line="48" w:lineRule="atLeast"/>
              <w:jc w:val="center"/>
              <w:rPr>
                <w:rFonts w:eastAsia="Times New Roman" w:cstheme="minorHAnsi"/>
                <w:sz w:val="18"/>
                <w:szCs w:val="18"/>
              </w:rPr>
            </w:pPr>
            <w:r w:rsidRPr="00BB6733">
              <w:rPr>
                <w:rFonts w:eastAsia="Times New Roman" w:cstheme="minorHAnsi"/>
                <w:sz w:val="18"/>
                <w:szCs w:val="18"/>
              </w:rPr>
              <w:t>0</w:t>
            </w:r>
          </w:p>
        </w:tc>
        <w:tc>
          <w:tcPr>
            <w:tcW w:w="1150" w:type="dxa"/>
            <w:shd w:val="clear" w:color="auto" w:fill="D5DCE4" w:themeFill="text2" w:themeFillTint="33"/>
            <w:vAlign w:val="center"/>
          </w:tcPr>
          <w:p w14:paraId="08D87D0D" w14:textId="77777777" w:rsidR="00E515EB" w:rsidRPr="00BB6733" w:rsidRDefault="00E515EB" w:rsidP="00E515EB">
            <w:pPr>
              <w:spacing w:after="0" w:line="111" w:lineRule="atLeast"/>
              <w:jc w:val="center"/>
              <w:rPr>
                <w:rFonts w:eastAsia="Times New Roman" w:cstheme="minorHAnsi"/>
                <w:sz w:val="18"/>
                <w:szCs w:val="18"/>
              </w:rPr>
            </w:pPr>
            <w:r w:rsidRPr="00BB6733">
              <w:rPr>
                <w:rFonts w:eastAsia="Times New Roman" w:cstheme="minorHAnsi"/>
                <w:sz w:val="18"/>
                <w:szCs w:val="18"/>
              </w:rPr>
              <w:t>0</w:t>
            </w:r>
          </w:p>
        </w:tc>
      </w:tr>
      <w:tr w:rsidR="00E515EB" w:rsidRPr="00BB6733" w14:paraId="1738805E" w14:textId="77777777" w:rsidTr="00BB6733">
        <w:trPr>
          <w:trHeight w:val="192"/>
        </w:trPr>
        <w:tc>
          <w:tcPr>
            <w:tcW w:w="3515" w:type="dxa"/>
            <w:shd w:val="clear" w:color="auto" w:fill="8496B0" w:themeFill="text2" w:themeFillTint="99"/>
            <w:vAlign w:val="center"/>
          </w:tcPr>
          <w:p w14:paraId="22CA062C" w14:textId="77777777" w:rsidR="00E515EB" w:rsidRPr="00BB6733" w:rsidRDefault="00E515EB" w:rsidP="00E515EB">
            <w:pPr>
              <w:spacing w:after="0" w:line="111" w:lineRule="atLeast"/>
              <w:jc w:val="right"/>
              <w:rPr>
                <w:rFonts w:eastAsia="Times New Roman" w:cstheme="minorHAnsi"/>
                <w:b/>
                <w:bCs/>
                <w:color w:val="FFFFFF" w:themeColor="background1"/>
                <w:sz w:val="18"/>
                <w:szCs w:val="18"/>
              </w:rPr>
            </w:pPr>
            <w:r w:rsidRPr="00BB6733">
              <w:rPr>
                <w:rFonts w:eastAsia="Times New Roman" w:cstheme="minorHAnsi"/>
                <w:b/>
                <w:bCs/>
                <w:color w:val="FFFFFF" w:themeColor="background1"/>
                <w:sz w:val="18"/>
                <w:szCs w:val="18"/>
              </w:rPr>
              <w:t xml:space="preserve">                               UKUPNO:</w:t>
            </w:r>
          </w:p>
        </w:tc>
        <w:tc>
          <w:tcPr>
            <w:tcW w:w="1548" w:type="dxa"/>
            <w:shd w:val="clear" w:color="auto" w:fill="8496B0" w:themeFill="text2" w:themeFillTint="99"/>
            <w:vAlign w:val="center"/>
          </w:tcPr>
          <w:p w14:paraId="3B5B7B8F" w14:textId="7E3ABBC1" w:rsidR="00E515EB" w:rsidRPr="00BB6733" w:rsidRDefault="004E6DF4" w:rsidP="00E515EB">
            <w:pPr>
              <w:spacing w:after="0" w:line="48" w:lineRule="atLeast"/>
              <w:jc w:val="center"/>
              <w:rPr>
                <w:rFonts w:eastAsia="Times New Roman" w:cstheme="minorHAnsi"/>
                <w:b/>
                <w:color w:val="FFFFFF" w:themeColor="background1"/>
                <w:sz w:val="18"/>
                <w:szCs w:val="18"/>
              </w:rPr>
            </w:pPr>
            <w:r>
              <w:rPr>
                <w:rFonts w:eastAsia="Times New Roman" w:cstheme="minorHAnsi"/>
                <w:b/>
                <w:color w:val="FFFFFF" w:themeColor="background1"/>
                <w:sz w:val="18"/>
                <w:szCs w:val="18"/>
              </w:rPr>
              <w:t>2</w:t>
            </w:r>
            <w:r w:rsidR="00E515EB" w:rsidRPr="00BB6733">
              <w:rPr>
                <w:rFonts w:eastAsia="Times New Roman" w:cstheme="minorHAnsi"/>
                <w:b/>
                <w:color w:val="FFFFFF" w:themeColor="background1"/>
                <w:sz w:val="18"/>
                <w:szCs w:val="18"/>
              </w:rPr>
              <w:t>1</w:t>
            </w:r>
          </w:p>
        </w:tc>
        <w:tc>
          <w:tcPr>
            <w:tcW w:w="1549" w:type="dxa"/>
            <w:shd w:val="clear" w:color="auto" w:fill="8496B0" w:themeFill="text2" w:themeFillTint="99"/>
            <w:vAlign w:val="center"/>
          </w:tcPr>
          <w:p w14:paraId="3F9FF1EB" w14:textId="77777777" w:rsidR="00E515EB" w:rsidRPr="00BB6733" w:rsidRDefault="00E515EB" w:rsidP="00E515EB">
            <w:pPr>
              <w:spacing w:after="0" w:line="48" w:lineRule="atLeast"/>
              <w:jc w:val="center"/>
              <w:rPr>
                <w:rFonts w:eastAsia="Times New Roman" w:cstheme="minorHAnsi"/>
                <w:b/>
                <w:color w:val="FFFFFF" w:themeColor="background1"/>
                <w:sz w:val="18"/>
                <w:szCs w:val="18"/>
              </w:rPr>
            </w:pPr>
            <w:r w:rsidRPr="00BB6733">
              <w:rPr>
                <w:rFonts w:eastAsia="Times New Roman" w:cstheme="minorHAnsi"/>
                <w:b/>
                <w:color w:val="FFFFFF" w:themeColor="background1"/>
                <w:sz w:val="18"/>
                <w:szCs w:val="18"/>
              </w:rPr>
              <w:t>3</w:t>
            </w:r>
          </w:p>
        </w:tc>
        <w:tc>
          <w:tcPr>
            <w:tcW w:w="1266" w:type="dxa"/>
            <w:shd w:val="clear" w:color="auto" w:fill="8496B0" w:themeFill="text2" w:themeFillTint="99"/>
            <w:vAlign w:val="center"/>
          </w:tcPr>
          <w:p w14:paraId="76109D75" w14:textId="77777777" w:rsidR="00E515EB" w:rsidRPr="00BB6733" w:rsidRDefault="00E515EB" w:rsidP="00E515EB">
            <w:pPr>
              <w:spacing w:after="0" w:line="48" w:lineRule="atLeast"/>
              <w:jc w:val="center"/>
              <w:rPr>
                <w:rFonts w:eastAsia="Times New Roman" w:cstheme="minorHAnsi"/>
                <w:b/>
                <w:color w:val="FFFFFF" w:themeColor="background1"/>
                <w:sz w:val="18"/>
                <w:szCs w:val="18"/>
              </w:rPr>
            </w:pPr>
            <w:r w:rsidRPr="00BB6733">
              <w:rPr>
                <w:rFonts w:eastAsia="Times New Roman" w:cstheme="minorHAnsi"/>
                <w:b/>
                <w:color w:val="FFFFFF" w:themeColor="background1"/>
                <w:sz w:val="18"/>
                <w:szCs w:val="18"/>
              </w:rPr>
              <w:t>0</w:t>
            </w:r>
          </w:p>
        </w:tc>
        <w:tc>
          <w:tcPr>
            <w:tcW w:w="1150" w:type="dxa"/>
            <w:shd w:val="clear" w:color="auto" w:fill="8496B0" w:themeFill="text2" w:themeFillTint="99"/>
            <w:vAlign w:val="center"/>
          </w:tcPr>
          <w:p w14:paraId="76759094" w14:textId="77777777" w:rsidR="00E515EB" w:rsidRPr="00BB6733" w:rsidRDefault="00E515EB" w:rsidP="00E515EB">
            <w:pPr>
              <w:spacing w:after="0" w:line="48" w:lineRule="atLeast"/>
              <w:jc w:val="center"/>
              <w:rPr>
                <w:rFonts w:eastAsia="Times New Roman" w:cstheme="minorHAnsi"/>
                <w:b/>
                <w:color w:val="FFFFFF" w:themeColor="background1"/>
                <w:sz w:val="18"/>
                <w:szCs w:val="18"/>
              </w:rPr>
            </w:pPr>
            <w:r w:rsidRPr="00BB6733">
              <w:rPr>
                <w:rFonts w:eastAsia="Times New Roman" w:cstheme="minorHAnsi"/>
                <w:b/>
                <w:color w:val="FFFFFF" w:themeColor="background1"/>
                <w:sz w:val="18"/>
                <w:szCs w:val="18"/>
              </w:rPr>
              <w:t>24</w:t>
            </w:r>
          </w:p>
        </w:tc>
      </w:tr>
    </w:tbl>
    <w:p w14:paraId="228EE9EC" w14:textId="77777777" w:rsidR="00E515EB" w:rsidRPr="00BB6733" w:rsidRDefault="00E515EB" w:rsidP="00E515EB">
      <w:pPr>
        <w:spacing w:after="0" w:line="240" w:lineRule="auto"/>
        <w:jc w:val="both"/>
        <w:rPr>
          <w:rFonts w:eastAsia="Times New Roman" w:cstheme="minorHAnsi"/>
          <w:sz w:val="8"/>
          <w:szCs w:val="8"/>
        </w:rPr>
      </w:pPr>
    </w:p>
    <w:p w14:paraId="5FB0BBC1" w14:textId="054D9F6E" w:rsidR="00E515EB" w:rsidRDefault="00E515EB" w:rsidP="00E515EB">
      <w:pPr>
        <w:spacing w:after="0" w:line="240" w:lineRule="auto"/>
        <w:jc w:val="both"/>
        <w:rPr>
          <w:rFonts w:eastAsia="Times New Roman" w:cstheme="minorHAnsi"/>
        </w:rPr>
      </w:pPr>
      <w:r w:rsidRPr="00BB6733">
        <w:rPr>
          <w:rFonts w:eastAsia="Times New Roman" w:cstheme="minorHAnsi"/>
        </w:rPr>
        <w:t xml:space="preserve">U izvještajnom razdoblju u 24 slučaja nakon pogašenja nije bilo moguće u propisanom roku aktivirati svjetlo, većinom zbog nemogućnosti pristupa objektu tijekom trajanja vremenskih nepogoda na moru </w:t>
      </w:r>
      <w:r w:rsidRPr="00BB6733">
        <w:rPr>
          <w:rFonts w:eastAsia="Times New Roman" w:cstheme="minorHAnsi"/>
        </w:rPr>
        <w:lastRenderedPageBreak/>
        <w:t>i zbog vrste kvara / obima posla gdje otklon istog nije bio moguć od strane djelatnika plovnog područja, kao i zbog potrebnih sanacija objekta.</w:t>
      </w:r>
    </w:p>
    <w:p w14:paraId="0DE9E361" w14:textId="77777777" w:rsidR="0035659F" w:rsidRPr="00BB6733" w:rsidRDefault="0035659F" w:rsidP="00E515EB">
      <w:pPr>
        <w:spacing w:after="0" w:line="240" w:lineRule="auto"/>
        <w:jc w:val="both"/>
        <w:rPr>
          <w:rFonts w:eastAsia="Times New Roman" w:cstheme="minorHAnsi"/>
        </w:rPr>
      </w:pPr>
    </w:p>
    <w:p w14:paraId="6D8C29A8" w14:textId="55C7AC97" w:rsidR="00E515EB" w:rsidRPr="00BB6733" w:rsidRDefault="00E515EB" w:rsidP="00BB6733">
      <w:pPr>
        <w:spacing w:after="0" w:line="240" w:lineRule="auto"/>
        <w:jc w:val="both"/>
        <w:rPr>
          <w:rFonts w:eastAsia="Times New Roman" w:cstheme="minorHAnsi"/>
          <w:b/>
          <w:bCs/>
          <w:iCs/>
          <w:color w:val="323E4F" w:themeColor="text2" w:themeShade="BF"/>
        </w:rPr>
      </w:pPr>
      <w:r w:rsidRPr="00BB6733">
        <w:rPr>
          <w:rFonts w:eastAsia="Times New Roman" w:cstheme="minorHAnsi"/>
          <w:b/>
          <w:bCs/>
          <w:iCs/>
          <w:color w:val="323E4F" w:themeColor="text2" w:themeShade="BF"/>
        </w:rPr>
        <w:t>ANALIZA KVAROVA ZVUČNIH I ELEKTRONIČKIH POMAGALA U NAVIGACIJI (AIS AtoN, Signala za maglu, Racon)</w:t>
      </w:r>
    </w:p>
    <w:p w14:paraId="35270C17" w14:textId="77777777" w:rsidR="00E515EB" w:rsidRPr="00BB6733" w:rsidRDefault="00E515EB" w:rsidP="00E515EB">
      <w:pPr>
        <w:spacing w:after="0" w:line="240" w:lineRule="auto"/>
        <w:ind w:left="284"/>
        <w:jc w:val="both"/>
        <w:rPr>
          <w:rFonts w:eastAsia="Times New Roman" w:cstheme="minorHAnsi"/>
          <w:sz w:val="12"/>
          <w:szCs w:val="12"/>
        </w:rPr>
      </w:pPr>
    </w:p>
    <w:p w14:paraId="3607A426" w14:textId="77777777" w:rsidR="00E515EB" w:rsidRPr="00BB6733" w:rsidRDefault="00E515EB" w:rsidP="00E515EB">
      <w:pPr>
        <w:spacing w:after="0" w:line="240" w:lineRule="auto"/>
        <w:jc w:val="both"/>
        <w:rPr>
          <w:rFonts w:eastAsia="Times New Roman" w:cstheme="minorHAnsi"/>
        </w:rPr>
      </w:pPr>
      <w:r w:rsidRPr="00BB6733">
        <w:rPr>
          <w:rFonts w:eastAsia="Times New Roman" w:cstheme="minorHAnsi"/>
        </w:rPr>
        <w:t>U</w:t>
      </w:r>
      <w:r w:rsidRPr="00BB6733">
        <w:rPr>
          <w:rFonts w:eastAsia="Times New Roman" w:cstheme="minorHAnsi"/>
          <w:i/>
        </w:rPr>
        <w:t xml:space="preserve"> </w:t>
      </w:r>
      <w:r w:rsidRPr="00BB6733">
        <w:rPr>
          <w:rFonts w:eastAsia="Times New Roman" w:cstheme="minorHAnsi"/>
          <w:iCs/>
        </w:rPr>
        <w:t>Sektoru sigurnosti plovidbe Plovputa</w:t>
      </w:r>
      <w:r w:rsidRPr="00BB6733">
        <w:rPr>
          <w:rFonts w:eastAsia="Times New Roman" w:cstheme="minorHAnsi"/>
        </w:rPr>
        <w:t xml:space="preserve"> se, temeljem podataka iz Baze tehničkih podataka, a koje unose rukovoditelji PP-a, analiziraju uzroci kvarova. </w:t>
      </w:r>
      <w:r w:rsidRPr="00BB6733">
        <w:rPr>
          <w:rFonts w:eastAsia="Times New Roman" w:cstheme="minorHAnsi"/>
          <w:bCs/>
        </w:rPr>
        <w:t>U</w:t>
      </w:r>
      <w:r w:rsidRPr="00BB6733">
        <w:rPr>
          <w:rFonts w:eastAsia="Times New Roman" w:cstheme="minorHAnsi"/>
        </w:rPr>
        <w:t xml:space="preserve"> koordinaciji s</w:t>
      </w:r>
      <w:r w:rsidRPr="00BB6733">
        <w:rPr>
          <w:rFonts w:eastAsia="Times New Roman" w:cstheme="minorHAnsi"/>
          <w:bCs/>
          <w:iCs/>
        </w:rPr>
        <w:t xml:space="preserve"> nadležnim stručnim službama </w:t>
      </w:r>
      <w:r w:rsidRPr="00BB6733">
        <w:rPr>
          <w:rFonts w:eastAsia="Times New Roman" w:cstheme="minorHAnsi"/>
          <w:bCs/>
        </w:rPr>
        <w:t>Plovputa</w:t>
      </w:r>
      <w:r w:rsidRPr="00BB6733">
        <w:rPr>
          <w:rFonts w:eastAsia="Times New Roman" w:cstheme="minorHAnsi"/>
          <w:bCs/>
          <w:iCs/>
        </w:rPr>
        <w:t xml:space="preserve"> </w:t>
      </w:r>
      <w:r w:rsidRPr="00BB6733">
        <w:rPr>
          <w:rFonts w:eastAsia="Times New Roman" w:cstheme="minorHAnsi"/>
        </w:rPr>
        <w:t>stalno se provode preventivne mjere,</w:t>
      </w:r>
      <w:r w:rsidRPr="00BB6733">
        <w:rPr>
          <w:rFonts w:eastAsia="Times New Roman" w:cstheme="minorHAnsi"/>
          <w:i/>
        </w:rPr>
        <w:t xml:space="preserve"> </w:t>
      </w:r>
      <w:r w:rsidRPr="00BB6733">
        <w:rPr>
          <w:rFonts w:eastAsia="Times New Roman" w:cstheme="minorHAnsi"/>
        </w:rPr>
        <w:t xml:space="preserve">s ciljem smanjivanja broja kvarova opreme AIS AtoN-a, signala za maglu te Racon-a. </w:t>
      </w:r>
    </w:p>
    <w:p w14:paraId="5E311ED1" w14:textId="77777777" w:rsidR="00E515EB" w:rsidRPr="0041503A" w:rsidRDefault="00E515EB" w:rsidP="00E515EB">
      <w:pPr>
        <w:spacing w:after="0" w:line="240" w:lineRule="auto"/>
        <w:jc w:val="both"/>
        <w:rPr>
          <w:rFonts w:eastAsia="Times New Roman" w:cstheme="minorHAnsi"/>
          <w:b/>
          <w:color w:val="323E4F" w:themeColor="text2" w:themeShade="BF"/>
          <w:sz w:val="8"/>
          <w:szCs w:val="8"/>
        </w:rPr>
      </w:pPr>
    </w:p>
    <w:p w14:paraId="1D78300A" w14:textId="77777777" w:rsidR="00E515EB" w:rsidRPr="0041503A" w:rsidRDefault="00E515EB" w:rsidP="00F21FAE">
      <w:pPr>
        <w:spacing w:after="0" w:line="240" w:lineRule="auto"/>
        <w:jc w:val="both"/>
        <w:rPr>
          <w:rFonts w:eastAsia="Times New Roman" w:cstheme="minorHAnsi"/>
          <w:color w:val="323E4F" w:themeColor="text2" w:themeShade="BF"/>
        </w:rPr>
      </w:pPr>
      <w:r w:rsidRPr="0041503A">
        <w:rPr>
          <w:rFonts w:eastAsia="Times New Roman" w:cstheme="minorHAnsi"/>
          <w:b/>
          <w:color w:val="323E4F" w:themeColor="text2" w:themeShade="BF"/>
        </w:rPr>
        <w:t>Analiza uzroka</w:t>
      </w:r>
      <w:r w:rsidRPr="0041503A">
        <w:rPr>
          <w:rFonts w:eastAsia="Times New Roman" w:cstheme="minorHAnsi"/>
          <w:b/>
          <w:bCs/>
          <w:iCs/>
          <w:color w:val="323E4F" w:themeColor="text2" w:themeShade="BF"/>
        </w:rPr>
        <w:t xml:space="preserve"> kvara AIS AtoN-a</w:t>
      </w:r>
      <w:r w:rsidRPr="0041503A">
        <w:rPr>
          <w:rFonts w:eastAsia="Times New Roman" w:cstheme="minorHAnsi"/>
          <w:bCs/>
          <w:iCs/>
          <w:color w:val="323E4F" w:themeColor="text2" w:themeShade="BF"/>
        </w:rPr>
        <w:t>:</w:t>
      </w:r>
    </w:p>
    <w:p w14:paraId="26D7A9A1" w14:textId="77777777" w:rsidR="00E515EB" w:rsidRPr="00F21FAE" w:rsidRDefault="00E515EB" w:rsidP="00E515EB">
      <w:pPr>
        <w:spacing w:after="0" w:line="240" w:lineRule="auto"/>
        <w:ind w:left="284"/>
        <w:jc w:val="both"/>
        <w:rPr>
          <w:rFonts w:eastAsia="Times New Roman" w:cstheme="minorHAnsi"/>
          <w:sz w:val="4"/>
          <w:szCs w:val="4"/>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07"/>
        <w:gridCol w:w="3055"/>
        <w:gridCol w:w="3000"/>
      </w:tblGrid>
      <w:tr w:rsidR="00E515EB" w:rsidRPr="0041503A" w14:paraId="6B29EDA8" w14:textId="77777777" w:rsidTr="0041503A">
        <w:trPr>
          <w:trHeight w:val="316"/>
        </w:trPr>
        <w:tc>
          <w:tcPr>
            <w:tcW w:w="3007" w:type="dxa"/>
            <w:shd w:val="clear" w:color="auto" w:fill="323E4F" w:themeFill="text2" w:themeFillShade="BF"/>
            <w:vAlign w:val="center"/>
          </w:tcPr>
          <w:p w14:paraId="3A934F98" w14:textId="77777777" w:rsidR="00E515EB" w:rsidRPr="0041503A" w:rsidRDefault="00E515EB" w:rsidP="00E515EB">
            <w:pPr>
              <w:spacing w:after="0" w:line="240" w:lineRule="auto"/>
              <w:jc w:val="center"/>
              <w:rPr>
                <w:rFonts w:eastAsia="Times New Roman" w:cstheme="minorHAnsi"/>
                <w:bCs/>
                <w:color w:val="FFFFFF"/>
                <w:sz w:val="18"/>
                <w:szCs w:val="18"/>
              </w:rPr>
            </w:pPr>
            <w:r w:rsidRPr="0041503A">
              <w:rPr>
                <w:rFonts w:eastAsia="Times New Roman" w:cstheme="minorHAnsi"/>
                <w:bCs/>
                <w:color w:val="FFFFFF"/>
                <w:sz w:val="18"/>
                <w:szCs w:val="18"/>
              </w:rPr>
              <w:t>OBJEKT SIGURNOSTI PLOVIDBE</w:t>
            </w:r>
          </w:p>
        </w:tc>
        <w:tc>
          <w:tcPr>
            <w:tcW w:w="3055" w:type="dxa"/>
            <w:shd w:val="clear" w:color="auto" w:fill="323E4F" w:themeFill="text2" w:themeFillShade="BF"/>
            <w:vAlign w:val="center"/>
          </w:tcPr>
          <w:p w14:paraId="40614659" w14:textId="77777777" w:rsidR="00E515EB" w:rsidRPr="0041503A" w:rsidRDefault="00E515EB" w:rsidP="00E515EB">
            <w:pPr>
              <w:spacing w:after="0" w:line="240" w:lineRule="auto"/>
              <w:jc w:val="center"/>
              <w:rPr>
                <w:rFonts w:eastAsia="Times New Roman" w:cstheme="minorHAnsi"/>
                <w:bCs/>
                <w:color w:val="FFFFFF"/>
                <w:sz w:val="18"/>
                <w:szCs w:val="18"/>
              </w:rPr>
            </w:pPr>
            <w:r w:rsidRPr="0041503A">
              <w:rPr>
                <w:rFonts w:eastAsia="Times New Roman" w:cstheme="minorHAnsi"/>
                <w:bCs/>
                <w:color w:val="FFFFFF"/>
                <w:sz w:val="18"/>
                <w:szCs w:val="18"/>
              </w:rPr>
              <w:t>VLASNIŠTVO/STATUS</w:t>
            </w:r>
          </w:p>
        </w:tc>
        <w:tc>
          <w:tcPr>
            <w:tcW w:w="3000" w:type="dxa"/>
            <w:shd w:val="clear" w:color="auto" w:fill="323E4F" w:themeFill="text2" w:themeFillShade="BF"/>
            <w:vAlign w:val="center"/>
          </w:tcPr>
          <w:p w14:paraId="6ED48CC9" w14:textId="77777777" w:rsidR="00E515EB" w:rsidRPr="0041503A" w:rsidRDefault="00E515EB" w:rsidP="00E515EB">
            <w:pPr>
              <w:spacing w:after="0" w:line="240" w:lineRule="auto"/>
              <w:jc w:val="center"/>
              <w:rPr>
                <w:rFonts w:eastAsia="Times New Roman" w:cstheme="minorHAnsi"/>
                <w:bCs/>
                <w:color w:val="FFFFFF"/>
                <w:sz w:val="18"/>
                <w:szCs w:val="18"/>
              </w:rPr>
            </w:pPr>
            <w:r w:rsidRPr="0041503A">
              <w:rPr>
                <w:rFonts w:eastAsia="Times New Roman" w:cstheme="minorHAnsi"/>
                <w:bCs/>
                <w:color w:val="FFFFFF"/>
                <w:sz w:val="18"/>
                <w:szCs w:val="18"/>
              </w:rPr>
              <w:t>UZROK KVARA</w:t>
            </w:r>
          </w:p>
        </w:tc>
      </w:tr>
      <w:tr w:rsidR="00E515EB" w:rsidRPr="0041503A" w14:paraId="22751BBE" w14:textId="77777777" w:rsidTr="0041503A">
        <w:tc>
          <w:tcPr>
            <w:tcW w:w="3007" w:type="dxa"/>
            <w:shd w:val="clear" w:color="auto" w:fill="FFFFFF"/>
          </w:tcPr>
          <w:p w14:paraId="428F42F0"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plutača,Uvala Sapan, SE,218,5</w:t>
            </w:r>
          </w:p>
        </w:tc>
        <w:tc>
          <w:tcPr>
            <w:tcW w:w="3055" w:type="dxa"/>
            <w:shd w:val="clear" w:color="auto" w:fill="FFFFFF"/>
          </w:tcPr>
          <w:p w14:paraId="0D07C33D"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Treće osobe</w:t>
            </w:r>
          </w:p>
        </w:tc>
        <w:tc>
          <w:tcPr>
            <w:tcW w:w="3000" w:type="dxa"/>
            <w:shd w:val="clear" w:color="auto" w:fill="FFFFFF"/>
          </w:tcPr>
          <w:p w14:paraId="7DD9AAA9"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Aku baterija samostalnog LED svjetla - kvar</w:t>
            </w:r>
          </w:p>
        </w:tc>
      </w:tr>
      <w:tr w:rsidR="00E515EB" w:rsidRPr="0041503A" w14:paraId="580CE312" w14:textId="77777777" w:rsidTr="0041503A">
        <w:tc>
          <w:tcPr>
            <w:tcW w:w="3007" w:type="dxa"/>
            <w:shd w:val="clear" w:color="auto" w:fill="D5DCE4" w:themeFill="text2" w:themeFillTint="33"/>
          </w:tcPr>
          <w:p w14:paraId="01B615BA"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plutača,Kanal Sv. Ante, prilazna, II,480,3</w:t>
            </w:r>
          </w:p>
        </w:tc>
        <w:tc>
          <w:tcPr>
            <w:tcW w:w="3055" w:type="dxa"/>
            <w:shd w:val="clear" w:color="auto" w:fill="D5DCE4" w:themeFill="text2" w:themeFillTint="33"/>
          </w:tcPr>
          <w:p w14:paraId="416C41E8"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D5DCE4" w:themeFill="text2" w:themeFillTint="33"/>
          </w:tcPr>
          <w:p w14:paraId="71294A1B"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Aku baterija samostalnog LED svjetla - kvar</w:t>
            </w:r>
          </w:p>
        </w:tc>
      </w:tr>
      <w:tr w:rsidR="00E515EB" w:rsidRPr="0041503A" w14:paraId="7C175BF0" w14:textId="77777777" w:rsidTr="0041503A">
        <w:tc>
          <w:tcPr>
            <w:tcW w:w="3007" w:type="dxa"/>
            <w:shd w:val="clear" w:color="auto" w:fill="FFFFFF"/>
          </w:tcPr>
          <w:p w14:paraId="01700DB9"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Svjetionik bez posade,Otočić Pokonji dol,620</w:t>
            </w:r>
          </w:p>
        </w:tc>
        <w:tc>
          <w:tcPr>
            <w:tcW w:w="3055" w:type="dxa"/>
            <w:shd w:val="clear" w:color="auto" w:fill="FFFFFF"/>
          </w:tcPr>
          <w:p w14:paraId="42CB2010"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FFFFFF"/>
          </w:tcPr>
          <w:p w14:paraId="0599E5F3"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AIS AtoN uređaj - kvar</w:t>
            </w:r>
          </w:p>
        </w:tc>
      </w:tr>
      <w:tr w:rsidR="00E515EB" w:rsidRPr="0041503A" w14:paraId="0BCC25FE" w14:textId="77777777" w:rsidTr="0041503A">
        <w:tc>
          <w:tcPr>
            <w:tcW w:w="3007" w:type="dxa"/>
            <w:shd w:val="clear" w:color="auto" w:fill="D5DCE4" w:themeFill="text2" w:themeFillTint="33"/>
          </w:tcPr>
          <w:p w14:paraId="272EFD07"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plutača,Kanal Sv. Ante, prilazna, II,480,3</w:t>
            </w:r>
          </w:p>
        </w:tc>
        <w:tc>
          <w:tcPr>
            <w:tcW w:w="3055" w:type="dxa"/>
            <w:shd w:val="clear" w:color="auto" w:fill="D5DCE4" w:themeFill="text2" w:themeFillTint="33"/>
          </w:tcPr>
          <w:p w14:paraId="50ADAC51"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D5DCE4" w:themeFill="text2" w:themeFillTint="33"/>
          </w:tcPr>
          <w:p w14:paraId="31B870CD"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Aku baterija samostalnog LED svjetla - kvar</w:t>
            </w:r>
          </w:p>
        </w:tc>
      </w:tr>
      <w:tr w:rsidR="00E515EB" w:rsidRPr="0041503A" w14:paraId="1946A088" w14:textId="77777777" w:rsidTr="0041503A">
        <w:tc>
          <w:tcPr>
            <w:tcW w:w="3007" w:type="dxa"/>
            <w:shd w:val="clear" w:color="auto" w:fill="FFFFFF"/>
          </w:tcPr>
          <w:p w14:paraId="31DA399F"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plutača,Kanal Sv. Ante, prilazna, I,480</w:t>
            </w:r>
          </w:p>
        </w:tc>
        <w:tc>
          <w:tcPr>
            <w:tcW w:w="3055" w:type="dxa"/>
            <w:shd w:val="clear" w:color="auto" w:fill="FFFFFF"/>
          </w:tcPr>
          <w:p w14:paraId="1BE15305"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FFFFFF"/>
          </w:tcPr>
          <w:p w14:paraId="2E3A9A85"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AIS AtoN uređaj - kvar</w:t>
            </w:r>
          </w:p>
        </w:tc>
      </w:tr>
      <w:tr w:rsidR="00E515EB" w:rsidRPr="0041503A" w14:paraId="7618A928" w14:textId="77777777" w:rsidTr="0041503A">
        <w:tc>
          <w:tcPr>
            <w:tcW w:w="3007" w:type="dxa"/>
            <w:shd w:val="clear" w:color="auto" w:fill="D5DCE4" w:themeFill="text2" w:themeFillTint="33"/>
          </w:tcPr>
          <w:p w14:paraId="45894E6F"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Svjetionik s posadom, Otočić Grujica, 266</w:t>
            </w:r>
          </w:p>
        </w:tc>
        <w:tc>
          <w:tcPr>
            <w:tcW w:w="3055" w:type="dxa"/>
            <w:shd w:val="clear" w:color="auto" w:fill="D5DCE4" w:themeFill="text2" w:themeFillTint="33"/>
          </w:tcPr>
          <w:p w14:paraId="3F92C7AC"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D5DCE4" w:themeFill="text2" w:themeFillTint="33"/>
          </w:tcPr>
          <w:p w14:paraId="7D02F908"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GPS antena - kvar</w:t>
            </w:r>
          </w:p>
        </w:tc>
      </w:tr>
      <w:tr w:rsidR="00E515EB" w:rsidRPr="0041503A" w14:paraId="75F752D0" w14:textId="77777777" w:rsidTr="0041503A">
        <w:tc>
          <w:tcPr>
            <w:tcW w:w="3007" w:type="dxa"/>
            <w:shd w:val="clear" w:color="auto" w:fill="FFFFFF"/>
          </w:tcPr>
          <w:p w14:paraId="2B1E4A1C"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Svjetionik s posadom, Rt Stončica, 517</w:t>
            </w:r>
          </w:p>
        </w:tc>
        <w:tc>
          <w:tcPr>
            <w:tcW w:w="3055" w:type="dxa"/>
            <w:shd w:val="clear" w:color="auto" w:fill="FFFFFF"/>
          </w:tcPr>
          <w:p w14:paraId="440DE146"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FFFFFF"/>
          </w:tcPr>
          <w:p w14:paraId="638810BF"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AIS AtoN uređaj - kvar</w:t>
            </w:r>
          </w:p>
        </w:tc>
      </w:tr>
      <w:tr w:rsidR="00E515EB" w:rsidRPr="0041503A" w14:paraId="4EE5F036" w14:textId="77777777" w:rsidTr="0041503A">
        <w:tc>
          <w:tcPr>
            <w:tcW w:w="3007" w:type="dxa"/>
            <w:shd w:val="clear" w:color="auto" w:fill="D5DCE4" w:themeFill="text2" w:themeFillTint="33"/>
          </w:tcPr>
          <w:p w14:paraId="2C30F731"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 Kanal Sv. Ante, prilazna, I, 480</w:t>
            </w:r>
          </w:p>
        </w:tc>
        <w:tc>
          <w:tcPr>
            <w:tcW w:w="3055" w:type="dxa"/>
            <w:shd w:val="clear" w:color="auto" w:fill="D5DCE4" w:themeFill="text2" w:themeFillTint="33"/>
          </w:tcPr>
          <w:p w14:paraId="6D87CF91"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D5DCE4" w:themeFill="text2" w:themeFillTint="33"/>
          </w:tcPr>
          <w:p w14:paraId="0E32D36F"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Aku baterija samostalnog LED svjetla - kvar</w:t>
            </w:r>
          </w:p>
        </w:tc>
      </w:tr>
      <w:tr w:rsidR="00E515EB" w:rsidRPr="0041503A" w14:paraId="7160D711" w14:textId="77777777" w:rsidTr="0041503A">
        <w:tc>
          <w:tcPr>
            <w:tcW w:w="3007" w:type="dxa"/>
            <w:shd w:val="clear" w:color="auto" w:fill="FFFFFF"/>
          </w:tcPr>
          <w:p w14:paraId="663D2BDF"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 Pličina Gumanac, 647</w:t>
            </w:r>
          </w:p>
        </w:tc>
        <w:tc>
          <w:tcPr>
            <w:tcW w:w="3055" w:type="dxa"/>
            <w:shd w:val="clear" w:color="auto" w:fill="FFFFFF"/>
          </w:tcPr>
          <w:p w14:paraId="53C8E533"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FFFFFF"/>
          </w:tcPr>
          <w:p w14:paraId="5D0DB18A"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Privremena demontaža AIS AtoN uređaja</w:t>
            </w:r>
          </w:p>
        </w:tc>
      </w:tr>
      <w:tr w:rsidR="00E515EB" w:rsidRPr="0041503A" w14:paraId="2FD6BF19" w14:textId="77777777" w:rsidTr="0041503A">
        <w:tc>
          <w:tcPr>
            <w:tcW w:w="3007" w:type="dxa"/>
            <w:shd w:val="clear" w:color="auto" w:fill="D5DCE4" w:themeFill="text2" w:themeFillTint="33"/>
          </w:tcPr>
          <w:p w14:paraId="2B27A282"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plutača,Kanal Sv. Ante, prilazna, II,480,3</w:t>
            </w:r>
          </w:p>
        </w:tc>
        <w:tc>
          <w:tcPr>
            <w:tcW w:w="3055" w:type="dxa"/>
            <w:shd w:val="clear" w:color="auto" w:fill="D5DCE4" w:themeFill="text2" w:themeFillTint="33"/>
          </w:tcPr>
          <w:p w14:paraId="2A922E78"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D5DCE4" w:themeFill="text2" w:themeFillTint="33"/>
          </w:tcPr>
          <w:p w14:paraId="450D71E2"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Otuđenje opreme</w:t>
            </w:r>
          </w:p>
        </w:tc>
      </w:tr>
      <w:tr w:rsidR="00E515EB" w:rsidRPr="0041503A" w14:paraId="41866FAC" w14:textId="77777777" w:rsidTr="0041503A">
        <w:tc>
          <w:tcPr>
            <w:tcW w:w="3007" w:type="dxa"/>
            <w:shd w:val="clear" w:color="auto" w:fill="FFFFFF"/>
          </w:tcPr>
          <w:p w14:paraId="5C6DED4F"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Svjetionik s posadom, Hrid Blitvenica, 367</w:t>
            </w:r>
          </w:p>
        </w:tc>
        <w:tc>
          <w:tcPr>
            <w:tcW w:w="3055" w:type="dxa"/>
            <w:shd w:val="clear" w:color="auto" w:fill="FFFFFF"/>
          </w:tcPr>
          <w:p w14:paraId="0035D7A1"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FFFFFF"/>
          </w:tcPr>
          <w:p w14:paraId="2C9DEC7E"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AIS AtoN uređaj - kvar</w:t>
            </w:r>
          </w:p>
        </w:tc>
      </w:tr>
      <w:tr w:rsidR="00E515EB" w:rsidRPr="0041503A" w14:paraId="6DFF1AB0" w14:textId="77777777" w:rsidTr="0041503A">
        <w:tc>
          <w:tcPr>
            <w:tcW w:w="3007" w:type="dxa"/>
            <w:shd w:val="clear" w:color="auto" w:fill="D5DCE4" w:themeFill="text2" w:themeFillTint="33"/>
          </w:tcPr>
          <w:p w14:paraId="5D76EFCD"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plutača,Rt Marjan, plutača 500 m N od svjetla 561,562</w:t>
            </w:r>
          </w:p>
        </w:tc>
        <w:tc>
          <w:tcPr>
            <w:tcW w:w="3055" w:type="dxa"/>
            <w:shd w:val="clear" w:color="auto" w:fill="D5DCE4" w:themeFill="text2" w:themeFillTint="33"/>
          </w:tcPr>
          <w:p w14:paraId="36DA6EE7"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D5DCE4" w:themeFill="text2" w:themeFillTint="33"/>
          </w:tcPr>
          <w:p w14:paraId="74DD6F2D"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Oštećenje opreme</w:t>
            </w:r>
          </w:p>
        </w:tc>
      </w:tr>
      <w:tr w:rsidR="00E515EB" w:rsidRPr="0041503A" w14:paraId="57FD9ACB" w14:textId="77777777" w:rsidTr="0041503A">
        <w:tc>
          <w:tcPr>
            <w:tcW w:w="3007" w:type="dxa"/>
            <w:shd w:val="clear" w:color="auto" w:fill="FFFFFF"/>
          </w:tcPr>
          <w:p w14:paraId="6EAFD030"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Svjetionik s posadom,Hrid Blitvenica,367</w:t>
            </w:r>
          </w:p>
        </w:tc>
        <w:tc>
          <w:tcPr>
            <w:tcW w:w="3055" w:type="dxa"/>
            <w:shd w:val="clear" w:color="auto" w:fill="FFFFFF"/>
          </w:tcPr>
          <w:p w14:paraId="69D2C42F"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FFFFFF"/>
          </w:tcPr>
          <w:p w14:paraId="55BD3DED"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AIS AtoN uređaj - kvar</w:t>
            </w:r>
          </w:p>
        </w:tc>
      </w:tr>
      <w:tr w:rsidR="00E515EB" w:rsidRPr="0041503A" w14:paraId="2A18F96C" w14:textId="77777777" w:rsidTr="0041503A">
        <w:tc>
          <w:tcPr>
            <w:tcW w:w="3007" w:type="dxa"/>
            <w:shd w:val="clear" w:color="auto" w:fill="D5DCE4" w:themeFill="text2" w:themeFillTint="33"/>
          </w:tcPr>
          <w:p w14:paraId="37283497"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plutača,Pličina Gumanac,647</w:t>
            </w:r>
          </w:p>
        </w:tc>
        <w:tc>
          <w:tcPr>
            <w:tcW w:w="3055" w:type="dxa"/>
            <w:shd w:val="clear" w:color="auto" w:fill="D5DCE4" w:themeFill="text2" w:themeFillTint="33"/>
          </w:tcPr>
          <w:p w14:paraId="1C764C57"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Plovput</w:t>
            </w:r>
          </w:p>
        </w:tc>
        <w:tc>
          <w:tcPr>
            <w:tcW w:w="3000" w:type="dxa"/>
            <w:shd w:val="clear" w:color="auto" w:fill="D5DCE4" w:themeFill="text2" w:themeFillTint="33"/>
          </w:tcPr>
          <w:p w14:paraId="015B6406"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Aku baterija samostalnog LED svjetla - kvar</w:t>
            </w:r>
          </w:p>
        </w:tc>
      </w:tr>
      <w:tr w:rsidR="00E515EB" w:rsidRPr="0041503A" w14:paraId="7F298000" w14:textId="77777777" w:rsidTr="0041503A">
        <w:tc>
          <w:tcPr>
            <w:tcW w:w="3007" w:type="dxa"/>
            <w:shd w:val="clear" w:color="auto" w:fill="FFFFFF"/>
          </w:tcPr>
          <w:p w14:paraId="1B256367"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Svjetleća plutača,Uvala Sapan, SE,218,5</w:t>
            </w:r>
          </w:p>
        </w:tc>
        <w:tc>
          <w:tcPr>
            <w:tcW w:w="3055" w:type="dxa"/>
            <w:shd w:val="clear" w:color="auto" w:fill="FFFFFF"/>
          </w:tcPr>
          <w:p w14:paraId="04632A1F" w14:textId="77777777" w:rsidR="00E515EB" w:rsidRPr="0041503A" w:rsidRDefault="00E515EB" w:rsidP="00E515EB">
            <w:pPr>
              <w:spacing w:after="0" w:line="240" w:lineRule="auto"/>
              <w:jc w:val="center"/>
              <w:rPr>
                <w:rFonts w:eastAsia="Times New Roman" w:cstheme="minorHAnsi"/>
                <w:sz w:val="18"/>
                <w:szCs w:val="18"/>
              </w:rPr>
            </w:pPr>
            <w:r w:rsidRPr="0041503A">
              <w:rPr>
                <w:rFonts w:eastAsia="Times New Roman" w:cstheme="minorHAnsi"/>
                <w:sz w:val="18"/>
                <w:szCs w:val="18"/>
              </w:rPr>
              <w:t>Treće osobe</w:t>
            </w:r>
          </w:p>
        </w:tc>
        <w:tc>
          <w:tcPr>
            <w:tcW w:w="3000" w:type="dxa"/>
            <w:shd w:val="clear" w:color="auto" w:fill="FFFFFF"/>
          </w:tcPr>
          <w:p w14:paraId="6B538BDD" w14:textId="77777777" w:rsidR="00E515EB" w:rsidRPr="0041503A" w:rsidRDefault="00E515EB" w:rsidP="00E515EB">
            <w:pPr>
              <w:spacing w:after="0" w:line="240" w:lineRule="auto"/>
              <w:rPr>
                <w:rFonts w:eastAsia="Times New Roman" w:cstheme="minorHAnsi"/>
                <w:sz w:val="18"/>
                <w:szCs w:val="18"/>
              </w:rPr>
            </w:pPr>
            <w:r w:rsidRPr="0041503A">
              <w:rPr>
                <w:rFonts w:eastAsia="Times New Roman" w:cstheme="minorHAnsi"/>
                <w:sz w:val="18"/>
                <w:szCs w:val="18"/>
              </w:rPr>
              <w:t>Aku baterija samostalnog LED svjetla - kvar</w:t>
            </w:r>
          </w:p>
        </w:tc>
      </w:tr>
    </w:tbl>
    <w:p w14:paraId="6466C424" w14:textId="77777777" w:rsidR="00E515EB" w:rsidRPr="00E515EB" w:rsidRDefault="00E515EB" w:rsidP="00E515EB">
      <w:pPr>
        <w:spacing w:after="0" w:line="240" w:lineRule="auto"/>
        <w:rPr>
          <w:rFonts w:eastAsia="Times New Roman" w:cstheme="minorHAnsi"/>
          <w:b/>
        </w:rPr>
      </w:pPr>
    </w:p>
    <w:p w14:paraId="557F92E9" w14:textId="77777777" w:rsidR="00E515EB" w:rsidRPr="00E515EB" w:rsidRDefault="00E515EB" w:rsidP="00E515EB">
      <w:pPr>
        <w:spacing w:after="0" w:line="240" w:lineRule="auto"/>
        <w:jc w:val="both"/>
        <w:rPr>
          <w:rFonts w:eastAsia="Times New Roman" w:cstheme="minorHAnsi"/>
          <w:b/>
        </w:rPr>
      </w:pPr>
      <w:r w:rsidRPr="00F21FAE">
        <w:rPr>
          <w:rFonts w:eastAsia="Times New Roman" w:cstheme="minorHAnsi"/>
        </w:rPr>
        <w:t>Najčešći uzroci kvarova</w:t>
      </w:r>
      <w:r w:rsidRPr="00E515EB">
        <w:rPr>
          <w:rFonts w:eastAsia="Times New Roman" w:cstheme="minorHAnsi"/>
        </w:rPr>
        <w:t xml:space="preserve"> AIS AtoN-a (aku baterija samostalnog LED svjetla - kvar, kvar AIS AtoN uređaja) u izvještajnom razdoblju je posljedica uvjeta rada (vlaga, posolica, udar groma.</w:t>
      </w:r>
    </w:p>
    <w:p w14:paraId="6290E31F" w14:textId="77777777" w:rsidR="00E515EB" w:rsidRPr="009C2C49" w:rsidRDefault="00E515EB" w:rsidP="00E515EB">
      <w:pPr>
        <w:spacing w:after="0" w:line="240" w:lineRule="auto"/>
        <w:jc w:val="both"/>
        <w:rPr>
          <w:rFonts w:eastAsia="Times New Roman" w:cstheme="minorHAnsi"/>
          <w:sz w:val="4"/>
          <w:szCs w:val="4"/>
        </w:rPr>
      </w:pPr>
    </w:p>
    <w:p w14:paraId="7F18D6FB" w14:textId="60C4BE5A" w:rsidR="0041503A" w:rsidRPr="0035659F" w:rsidRDefault="00E515EB" w:rsidP="0035659F">
      <w:pPr>
        <w:spacing w:after="0" w:line="240" w:lineRule="auto"/>
        <w:jc w:val="both"/>
        <w:rPr>
          <w:rFonts w:eastAsia="Times New Roman" w:cstheme="minorHAnsi"/>
        </w:rPr>
      </w:pPr>
      <w:r w:rsidRPr="00E515EB">
        <w:rPr>
          <w:rFonts w:eastAsia="Times New Roman" w:cstheme="minorHAnsi"/>
        </w:rPr>
        <w:t xml:space="preserve">U izvještajnom razdoblju </w:t>
      </w:r>
      <w:r w:rsidRPr="00E515EB">
        <w:rPr>
          <w:rFonts w:eastAsia="Times New Roman" w:cstheme="minorHAnsi"/>
          <w:b/>
        </w:rPr>
        <w:t>nije</w:t>
      </w:r>
      <w:r w:rsidRPr="00E515EB">
        <w:rPr>
          <w:rFonts w:eastAsia="Times New Roman" w:cstheme="minorHAnsi"/>
        </w:rPr>
        <w:t xml:space="preserve"> bilo kvarova Racon uređaja</w:t>
      </w:r>
      <w:r w:rsidR="0041503A">
        <w:rPr>
          <w:rFonts w:eastAsia="Times New Roman" w:cstheme="minorHAnsi"/>
        </w:rPr>
        <w:t xml:space="preserve"> kao ni </w:t>
      </w:r>
      <w:r w:rsidRPr="00E515EB">
        <w:rPr>
          <w:rFonts w:eastAsia="Times New Roman" w:cstheme="minorHAnsi"/>
        </w:rPr>
        <w:t>kvarova opreme signala za maglu.</w:t>
      </w:r>
    </w:p>
    <w:p w14:paraId="284F87C0" w14:textId="3C0CA589" w:rsidR="00E515EB" w:rsidRPr="0041503A" w:rsidRDefault="00E515EB" w:rsidP="0041503A">
      <w:pPr>
        <w:spacing w:before="240" w:after="0" w:line="240" w:lineRule="auto"/>
        <w:jc w:val="both"/>
        <w:rPr>
          <w:rFonts w:eastAsia="Times New Roman" w:cstheme="minorHAnsi"/>
          <w:b/>
          <w:iCs/>
          <w:color w:val="323E4F" w:themeColor="text2" w:themeShade="BF"/>
        </w:rPr>
      </w:pPr>
      <w:r w:rsidRPr="0041503A">
        <w:rPr>
          <w:rFonts w:eastAsia="Times New Roman" w:cstheme="minorHAnsi"/>
          <w:b/>
          <w:iCs/>
          <w:color w:val="323E4F" w:themeColor="text2" w:themeShade="BF"/>
        </w:rPr>
        <w:t xml:space="preserve">INSPEKCIJSKI PREGLEDI NADLEŽNIH LUČKIH KAPETANIJA OBJEKATA </w:t>
      </w:r>
      <w:r w:rsidRPr="0041503A">
        <w:rPr>
          <w:rFonts w:eastAsia="Times New Roman" w:cstheme="minorHAnsi"/>
          <w:b/>
          <w:color w:val="323E4F" w:themeColor="text2" w:themeShade="BF"/>
        </w:rPr>
        <w:t xml:space="preserve">POMORSKE SIGNALIZACIJE </w:t>
      </w:r>
      <w:r w:rsidRPr="0041503A">
        <w:rPr>
          <w:rFonts w:eastAsia="Times New Roman" w:cstheme="minorHAnsi"/>
          <w:b/>
          <w:iCs/>
          <w:color w:val="323E4F" w:themeColor="text2" w:themeShade="BF"/>
        </w:rPr>
        <w:t xml:space="preserve"> </w:t>
      </w:r>
    </w:p>
    <w:p w14:paraId="0E17A533" w14:textId="77777777" w:rsidR="00E515EB" w:rsidRPr="0041503A" w:rsidRDefault="00E515EB" w:rsidP="00E515EB">
      <w:pPr>
        <w:spacing w:after="0" w:line="240" w:lineRule="auto"/>
        <w:ind w:left="284"/>
        <w:jc w:val="both"/>
        <w:rPr>
          <w:rFonts w:eastAsia="Times New Roman" w:cstheme="minorHAnsi"/>
          <w:b/>
          <w:i/>
          <w:iCs/>
          <w:sz w:val="10"/>
          <w:szCs w:val="10"/>
        </w:rPr>
      </w:pPr>
    </w:p>
    <w:p w14:paraId="3C293DD7"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bCs/>
          <w:iCs/>
        </w:rPr>
        <w:t xml:space="preserve">Inspektori </w:t>
      </w:r>
      <w:r w:rsidRPr="00E515EB">
        <w:rPr>
          <w:rFonts w:eastAsia="Times New Roman" w:cstheme="minorHAnsi"/>
          <w:bCs/>
        </w:rPr>
        <w:t>Lučkih kapetanija</w:t>
      </w:r>
      <w:r w:rsidRPr="00E515EB">
        <w:rPr>
          <w:rFonts w:eastAsia="Times New Roman" w:cstheme="minorHAnsi"/>
        </w:rPr>
        <w:t xml:space="preserve"> provode </w:t>
      </w:r>
      <w:r w:rsidRPr="00E515EB">
        <w:rPr>
          <w:rFonts w:eastAsia="Times New Roman" w:cstheme="minorHAnsi"/>
          <w:bCs/>
          <w:iCs/>
        </w:rPr>
        <w:t xml:space="preserve">inspekcijske preglede radi </w:t>
      </w:r>
      <w:r w:rsidRPr="00E515EB">
        <w:rPr>
          <w:rFonts w:eastAsia="Times New Roman" w:cstheme="minorHAnsi"/>
        </w:rPr>
        <w:t xml:space="preserve">kontrole stanja </w:t>
      </w:r>
      <w:r w:rsidRPr="00E515EB">
        <w:rPr>
          <w:rFonts w:eastAsia="Times New Roman" w:cstheme="minorHAnsi"/>
          <w:iCs/>
        </w:rPr>
        <w:t>objekata</w:t>
      </w:r>
      <w:r w:rsidRPr="00E515EB">
        <w:rPr>
          <w:rFonts w:eastAsia="Times New Roman" w:cstheme="minorHAnsi"/>
          <w:bCs/>
          <w:iCs/>
        </w:rPr>
        <w:t xml:space="preserve"> pomorske signalizacije o čemu sastavljaju </w:t>
      </w:r>
      <w:r w:rsidRPr="00E515EB">
        <w:rPr>
          <w:rFonts w:eastAsia="Times New Roman" w:cstheme="minorHAnsi"/>
          <w:bCs/>
        </w:rPr>
        <w:t>Zapisnike o inspekcijskom pregledu OPS-ova</w:t>
      </w:r>
      <w:r w:rsidRPr="00E515EB">
        <w:rPr>
          <w:rFonts w:eastAsia="Times New Roman" w:cstheme="minorHAnsi"/>
        </w:rPr>
        <w:t xml:space="preserve"> ili pripadajuća </w:t>
      </w:r>
      <w:r w:rsidRPr="00E515EB">
        <w:rPr>
          <w:rFonts w:eastAsia="Times New Roman" w:cstheme="minorHAnsi"/>
          <w:i/>
        </w:rPr>
        <w:t>Rješenja</w:t>
      </w:r>
      <w:r w:rsidRPr="00E515EB">
        <w:rPr>
          <w:rFonts w:eastAsia="Times New Roman" w:cstheme="minorHAnsi"/>
        </w:rPr>
        <w:t xml:space="preserve"> gdje se evidentiraju rezultati obavljenih pregleda, a u slučaju primjedbi daju rokove za njihovo otklanjanje.</w:t>
      </w:r>
    </w:p>
    <w:p w14:paraId="1536304F" w14:textId="77777777" w:rsidR="00E515EB" w:rsidRPr="0041503A" w:rsidRDefault="00E515EB" w:rsidP="00E515EB">
      <w:pPr>
        <w:spacing w:after="0" w:line="240" w:lineRule="auto"/>
        <w:jc w:val="both"/>
        <w:rPr>
          <w:rFonts w:eastAsia="Times New Roman" w:cstheme="minorHAnsi"/>
          <w:sz w:val="10"/>
          <w:szCs w:val="10"/>
        </w:rPr>
      </w:pPr>
    </w:p>
    <w:p w14:paraId="5AE7F9F3"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 xml:space="preserve">U </w:t>
      </w:r>
      <w:r w:rsidRPr="00E515EB">
        <w:rPr>
          <w:rFonts w:eastAsia="Times New Roman" w:cstheme="minorHAnsi"/>
          <w:iCs/>
        </w:rPr>
        <w:t>Sektoru sigurnosti plovidbe</w:t>
      </w:r>
      <w:r w:rsidRPr="00E515EB">
        <w:rPr>
          <w:rFonts w:eastAsia="Times New Roman" w:cstheme="minorHAnsi"/>
        </w:rPr>
        <w:t xml:space="preserve"> se kontinuirano analiziraju nalazi </w:t>
      </w:r>
      <w:r w:rsidRPr="00E515EB">
        <w:rPr>
          <w:rFonts w:eastAsia="Times New Roman" w:cstheme="minorHAnsi"/>
          <w:iCs/>
        </w:rPr>
        <w:t>Lučkih kapetanija</w:t>
      </w:r>
      <w:r w:rsidRPr="00E515EB">
        <w:rPr>
          <w:rFonts w:eastAsia="Times New Roman" w:cstheme="minorHAnsi"/>
        </w:rPr>
        <w:t xml:space="preserve"> te se u slučaju potrebe  predlaže provođenje primjerenih preventivnih aktivnosti.</w:t>
      </w:r>
    </w:p>
    <w:p w14:paraId="376AF589" w14:textId="76C772C9" w:rsidR="00E515EB" w:rsidRPr="00E515EB" w:rsidRDefault="00E515EB" w:rsidP="00E515EB">
      <w:pPr>
        <w:spacing w:after="0" w:line="240" w:lineRule="auto"/>
        <w:jc w:val="both"/>
        <w:rPr>
          <w:rFonts w:eastAsia="Times New Roman" w:cstheme="minorHAnsi"/>
          <w:b/>
        </w:rPr>
      </w:pPr>
      <w:r w:rsidRPr="0041503A">
        <w:rPr>
          <w:rFonts w:eastAsia="Times New Roman" w:cstheme="minorHAnsi"/>
          <w:b/>
          <w:color w:val="323E4F" w:themeColor="text2" w:themeShade="BF"/>
        </w:rPr>
        <w:lastRenderedPageBreak/>
        <w:t>Broj Zapisnika / Rješenja o inspekcijskom pregledu OPS-a LK po PP-ima</w:t>
      </w:r>
      <w:r w:rsidRPr="00E515EB">
        <w:rPr>
          <w:rFonts w:eastAsia="Times New Roman" w:cstheme="minorHAnsi"/>
          <w:b/>
        </w:rPr>
        <w:t>:</w:t>
      </w:r>
    </w:p>
    <w:p w14:paraId="1D5A55E0" w14:textId="77777777" w:rsidR="00E515EB" w:rsidRPr="0041503A" w:rsidRDefault="00E515EB" w:rsidP="00E515EB">
      <w:pPr>
        <w:spacing w:after="0" w:line="240" w:lineRule="auto"/>
        <w:ind w:left="426"/>
        <w:jc w:val="both"/>
        <w:rPr>
          <w:rFonts w:eastAsia="Times New Roman" w:cstheme="minorHAnsi"/>
          <w:sz w:val="2"/>
          <w:szCs w:val="2"/>
        </w:rPr>
      </w:pPr>
    </w:p>
    <w:tbl>
      <w:tblPr>
        <w:tblW w:w="913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828"/>
        <w:gridCol w:w="1730"/>
        <w:gridCol w:w="1874"/>
        <w:gridCol w:w="1730"/>
        <w:gridCol w:w="1971"/>
      </w:tblGrid>
      <w:tr w:rsidR="00E515EB" w:rsidRPr="0041503A" w14:paraId="4F7C8F54" w14:textId="77777777" w:rsidTr="0041503A">
        <w:trPr>
          <w:trHeight w:val="253"/>
          <w:jc w:val="center"/>
        </w:trPr>
        <w:tc>
          <w:tcPr>
            <w:tcW w:w="1828" w:type="dxa"/>
            <w:vMerge w:val="restart"/>
            <w:shd w:val="clear" w:color="auto" w:fill="323E4F" w:themeFill="text2" w:themeFillShade="BF"/>
            <w:vAlign w:val="center"/>
          </w:tcPr>
          <w:p w14:paraId="2D9D2255" w14:textId="77777777" w:rsidR="00E515EB" w:rsidRPr="0041503A" w:rsidRDefault="00E515EB" w:rsidP="00E515EB">
            <w:pPr>
              <w:spacing w:after="0" w:line="240" w:lineRule="auto"/>
              <w:jc w:val="center"/>
              <w:rPr>
                <w:rFonts w:eastAsia="Times New Roman" w:cstheme="minorHAnsi"/>
                <w:color w:val="FFFFFF"/>
                <w:sz w:val="18"/>
                <w:szCs w:val="18"/>
              </w:rPr>
            </w:pPr>
            <w:r w:rsidRPr="0041503A">
              <w:rPr>
                <w:rFonts w:eastAsia="Times New Roman" w:cstheme="minorHAnsi"/>
                <w:color w:val="FFFFFF"/>
                <w:sz w:val="18"/>
                <w:szCs w:val="18"/>
              </w:rPr>
              <w:t>ORG. JEDINICA (PP)</w:t>
            </w:r>
          </w:p>
        </w:tc>
        <w:tc>
          <w:tcPr>
            <w:tcW w:w="5334" w:type="dxa"/>
            <w:gridSpan w:val="3"/>
            <w:shd w:val="clear" w:color="auto" w:fill="323E4F" w:themeFill="text2" w:themeFillShade="BF"/>
            <w:vAlign w:val="center"/>
          </w:tcPr>
          <w:p w14:paraId="003AD3F3" w14:textId="77777777" w:rsidR="00E515EB" w:rsidRPr="0041503A" w:rsidRDefault="00E515EB" w:rsidP="00E515EB">
            <w:pPr>
              <w:spacing w:after="0" w:line="240" w:lineRule="auto"/>
              <w:jc w:val="center"/>
              <w:rPr>
                <w:rFonts w:eastAsia="Times New Roman" w:cstheme="minorHAnsi"/>
                <w:color w:val="FFFFFF"/>
                <w:sz w:val="18"/>
                <w:szCs w:val="18"/>
              </w:rPr>
            </w:pPr>
            <w:r w:rsidRPr="0041503A">
              <w:rPr>
                <w:rFonts w:eastAsia="Times New Roman" w:cstheme="minorHAnsi"/>
                <w:color w:val="FFFFFF"/>
                <w:sz w:val="18"/>
                <w:szCs w:val="18"/>
              </w:rPr>
              <w:t>BROJ ZAPISNIKA LK</w:t>
            </w:r>
          </w:p>
        </w:tc>
        <w:tc>
          <w:tcPr>
            <w:tcW w:w="1971" w:type="dxa"/>
            <w:vMerge w:val="restart"/>
            <w:shd w:val="clear" w:color="auto" w:fill="323E4F" w:themeFill="text2" w:themeFillShade="BF"/>
            <w:vAlign w:val="center"/>
          </w:tcPr>
          <w:p w14:paraId="6BE1C62D" w14:textId="77777777" w:rsidR="00E515EB" w:rsidRPr="0041503A" w:rsidRDefault="00E515EB" w:rsidP="00E515EB">
            <w:pPr>
              <w:spacing w:after="0" w:line="240" w:lineRule="auto"/>
              <w:jc w:val="center"/>
              <w:rPr>
                <w:rFonts w:eastAsia="Times New Roman" w:cstheme="minorHAnsi"/>
                <w:color w:val="FFFFFF"/>
                <w:sz w:val="18"/>
                <w:szCs w:val="18"/>
              </w:rPr>
            </w:pPr>
            <w:r w:rsidRPr="0041503A">
              <w:rPr>
                <w:rFonts w:eastAsia="Times New Roman" w:cstheme="minorHAnsi"/>
                <w:color w:val="FFFFFF"/>
                <w:sz w:val="18"/>
                <w:szCs w:val="18"/>
              </w:rPr>
              <w:t>BROJ RJEŠENJA LK</w:t>
            </w:r>
          </w:p>
        </w:tc>
      </w:tr>
      <w:tr w:rsidR="00E515EB" w:rsidRPr="0041503A" w14:paraId="265A8A1C" w14:textId="77777777" w:rsidTr="0041503A">
        <w:trPr>
          <w:trHeight w:val="355"/>
          <w:jc w:val="center"/>
        </w:trPr>
        <w:tc>
          <w:tcPr>
            <w:tcW w:w="1828" w:type="dxa"/>
            <w:vMerge/>
            <w:shd w:val="clear" w:color="auto" w:fill="DEEAF6"/>
            <w:vAlign w:val="center"/>
          </w:tcPr>
          <w:p w14:paraId="78936FCA" w14:textId="77777777" w:rsidR="00E515EB" w:rsidRPr="0041503A" w:rsidRDefault="00E515EB" w:rsidP="00E515EB">
            <w:pPr>
              <w:spacing w:after="0" w:line="240" w:lineRule="auto"/>
              <w:jc w:val="both"/>
              <w:rPr>
                <w:rFonts w:eastAsia="Times New Roman" w:cstheme="minorHAnsi"/>
                <w:sz w:val="18"/>
                <w:szCs w:val="18"/>
              </w:rPr>
            </w:pPr>
          </w:p>
        </w:tc>
        <w:tc>
          <w:tcPr>
            <w:tcW w:w="1730" w:type="dxa"/>
            <w:shd w:val="clear" w:color="auto" w:fill="323E4F" w:themeFill="text2" w:themeFillShade="BF"/>
            <w:vAlign w:val="center"/>
          </w:tcPr>
          <w:p w14:paraId="4B349643" w14:textId="77777777" w:rsidR="00E515EB" w:rsidRPr="0041503A" w:rsidRDefault="00E515EB" w:rsidP="00E515EB">
            <w:pPr>
              <w:keepNext/>
              <w:spacing w:after="0" w:line="240" w:lineRule="auto"/>
              <w:jc w:val="center"/>
              <w:outlineLvl w:val="8"/>
              <w:rPr>
                <w:rFonts w:eastAsia="Times New Roman" w:cstheme="minorHAnsi"/>
                <w:color w:val="FFFFFF"/>
                <w:sz w:val="18"/>
                <w:szCs w:val="18"/>
              </w:rPr>
            </w:pPr>
            <w:r w:rsidRPr="0041503A">
              <w:rPr>
                <w:rFonts w:eastAsia="Times New Roman" w:cstheme="minorHAnsi"/>
                <w:color w:val="FFFFFF"/>
                <w:sz w:val="18"/>
                <w:szCs w:val="18"/>
              </w:rPr>
              <w:t>S utvrđenim</w:t>
            </w:r>
          </w:p>
          <w:p w14:paraId="3B75682C" w14:textId="77777777" w:rsidR="00E515EB" w:rsidRPr="0041503A" w:rsidRDefault="00E515EB" w:rsidP="00E515EB">
            <w:pPr>
              <w:spacing w:after="0" w:line="240" w:lineRule="auto"/>
              <w:jc w:val="center"/>
              <w:rPr>
                <w:rFonts w:eastAsia="Times New Roman" w:cstheme="minorHAnsi"/>
                <w:color w:val="FFFFFF"/>
                <w:sz w:val="18"/>
                <w:szCs w:val="18"/>
              </w:rPr>
            </w:pPr>
            <w:r w:rsidRPr="0041503A">
              <w:rPr>
                <w:rFonts w:eastAsia="Times New Roman" w:cstheme="minorHAnsi"/>
                <w:color w:val="FFFFFF"/>
                <w:sz w:val="18"/>
                <w:szCs w:val="18"/>
              </w:rPr>
              <w:t>nedostacima</w:t>
            </w:r>
          </w:p>
        </w:tc>
        <w:tc>
          <w:tcPr>
            <w:tcW w:w="1874" w:type="dxa"/>
            <w:shd w:val="clear" w:color="auto" w:fill="323E4F" w:themeFill="text2" w:themeFillShade="BF"/>
            <w:vAlign w:val="center"/>
          </w:tcPr>
          <w:p w14:paraId="222A460A" w14:textId="77777777" w:rsidR="00E515EB" w:rsidRPr="0041503A" w:rsidRDefault="00E515EB" w:rsidP="00E515EB">
            <w:pPr>
              <w:keepNext/>
              <w:spacing w:after="0" w:line="240" w:lineRule="auto"/>
              <w:jc w:val="center"/>
              <w:outlineLvl w:val="8"/>
              <w:rPr>
                <w:rFonts w:eastAsia="Times New Roman" w:cstheme="minorHAnsi"/>
                <w:color w:val="FFFFFF"/>
                <w:sz w:val="18"/>
                <w:szCs w:val="18"/>
              </w:rPr>
            </w:pPr>
            <w:r w:rsidRPr="0041503A">
              <w:rPr>
                <w:rFonts w:eastAsia="Times New Roman" w:cstheme="minorHAnsi"/>
                <w:color w:val="FFFFFF"/>
                <w:sz w:val="18"/>
                <w:szCs w:val="18"/>
              </w:rPr>
              <w:t>BEZ utvrđenih</w:t>
            </w:r>
          </w:p>
          <w:p w14:paraId="4ACDB03E" w14:textId="77777777" w:rsidR="00E515EB" w:rsidRPr="0041503A" w:rsidRDefault="00E515EB" w:rsidP="00E515EB">
            <w:pPr>
              <w:spacing w:after="0" w:line="240" w:lineRule="auto"/>
              <w:jc w:val="center"/>
              <w:rPr>
                <w:rFonts w:eastAsia="Times New Roman" w:cstheme="minorHAnsi"/>
                <w:color w:val="FFFFFF"/>
                <w:sz w:val="18"/>
                <w:szCs w:val="18"/>
              </w:rPr>
            </w:pPr>
            <w:r w:rsidRPr="0041503A">
              <w:rPr>
                <w:rFonts w:eastAsia="Times New Roman" w:cstheme="minorHAnsi"/>
                <w:color w:val="FFFFFF"/>
                <w:sz w:val="18"/>
                <w:szCs w:val="18"/>
              </w:rPr>
              <w:t>nedostataka</w:t>
            </w:r>
          </w:p>
        </w:tc>
        <w:tc>
          <w:tcPr>
            <w:tcW w:w="1730" w:type="dxa"/>
            <w:shd w:val="clear" w:color="auto" w:fill="323E4F" w:themeFill="text2" w:themeFillShade="BF"/>
            <w:vAlign w:val="center"/>
          </w:tcPr>
          <w:p w14:paraId="4FEF26B8" w14:textId="77777777" w:rsidR="00E515EB" w:rsidRPr="0041503A" w:rsidRDefault="00E515EB" w:rsidP="00E515EB">
            <w:pPr>
              <w:keepNext/>
              <w:spacing w:after="0" w:line="240" w:lineRule="auto"/>
              <w:jc w:val="center"/>
              <w:outlineLvl w:val="8"/>
              <w:rPr>
                <w:rFonts w:eastAsia="Times New Roman" w:cstheme="minorHAnsi"/>
                <w:color w:val="FFFFFF"/>
                <w:sz w:val="18"/>
                <w:szCs w:val="18"/>
              </w:rPr>
            </w:pPr>
            <w:r w:rsidRPr="0041503A">
              <w:rPr>
                <w:rFonts w:eastAsia="Times New Roman" w:cstheme="minorHAnsi"/>
                <w:color w:val="FFFFFF"/>
                <w:sz w:val="18"/>
                <w:szCs w:val="18"/>
              </w:rPr>
              <w:t>Ukupno</w:t>
            </w:r>
          </w:p>
        </w:tc>
        <w:tc>
          <w:tcPr>
            <w:tcW w:w="1971" w:type="dxa"/>
            <w:vMerge/>
            <w:shd w:val="clear" w:color="auto" w:fill="DEEAF6"/>
            <w:vAlign w:val="center"/>
          </w:tcPr>
          <w:p w14:paraId="24AD45C6" w14:textId="77777777" w:rsidR="00E515EB" w:rsidRPr="0041503A" w:rsidRDefault="00E515EB" w:rsidP="00E515EB">
            <w:pPr>
              <w:keepNext/>
              <w:spacing w:after="0" w:line="240" w:lineRule="auto"/>
              <w:jc w:val="center"/>
              <w:outlineLvl w:val="8"/>
              <w:rPr>
                <w:rFonts w:eastAsia="Times New Roman" w:cstheme="minorHAnsi"/>
                <w:b/>
                <w:sz w:val="18"/>
                <w:szCs w:val="18"/>
              </w:rPr>
            </w:pPr>
          </w:p>
        </w:tc>
      </w:tr>
      <w:tr w:rsidR="00E515EB" w:rsidRPr="0041503A" w14:paraId="14D1F762" w14:textId="77777777" w:rsidTr="0041503A">
        <w:trPr>
          <w:trHeight w:val="253"/>
          <w:jc w:val="center"/>
        </w:trPr>
        <w:tc>
          <w:tcPr>
            <w:tcW w:w="1828" w:type="dxa"/>
            <w:shd w:val="clear" w:color="auto" w:fill="FFFFFF"/>
            <w:vAlign w:val="center"/>
          </w:tcPr>
          <w:p w14:paraId="7A710B17" w14:textId="77777777" w:rsidR="00E515EB" w:rsidRPr="0041503A" w:rsidRDefault="00E515EB" w:rsidP="00E515EB">
            <w:pPr>
              <w:spacing w:after="0" w:line="240" w:lineRule="auto"/>
              <w:jc w:val="both"/>
              <w:rPr>
                <w:rFonts w:eastAsia="Times New Roman" w:cstheme="minorHAnsi"/>
                <w:sz w:val="18"/>
                <w:szCs w:val="18"/>
              </w:rPr>
            </w:pPr>
            <w:r w:rsidRPr="0041503A">
              <w:rPr>
                <w:rFonts w:eastAsia="Times New Roman" w:cstheme="minorHAnsi"/>
                <w:sz w:val="18"/>
                <w:szCs w:val="18"/>
              </w:rPr>
              <w:t>PP - Pula</w:t>
            </w:r>
          </w:p>
        </w:tc>
        <w:tc>
          <w:tcPr>
            <w:tcW w:w="1730" w:type="dxa"/>
            <w:shd w:val="clear" w:color="auto" w:fill="FFFFFF"/>
            <w:vAlign w:val="center"/>
          </w:tcPr>
          <w:p w14:paraId="5DC37707"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874" w:type="dxa"/>
            <w:shd w:val="clear" w:color="auto" w:fill="FFFFFF"/>
            <w:vAlign w:val="center"/>
          </w:tcPr>
          <w:p w14:paraId="2EBA232F"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14</w:t>
            </w:r>
          </w:p>
        </w:tc>
        <w:tc>
          <w:tcPr>
            <w:tcW w:w="1730" w:type="dxa"/>
            <w:shd w:val="clear" w:color="auto" w:fill="FFFFFF"/>
            <w:vAlign w:val="center"/>
          </w:tcPr>
          <w:p w14:paraId="35E47B2C"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14</w:t>
            </w:r>
          </w:p>
        </w:tc>
        <w:tc>
          <w:tcPr>
            <w:tcW w:w="1971" w:type="dxa"/>
            <w:shd w:val="clear" w:color="auto" w:fill="FFFFFF"/>
            <w:vAlign w:val="center"/>
          </w:tcPr>
          <w:p w14:paraId="19560A33"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r>
      <w:tr w:rsidR="00E515EB" w:rsidRPr="0041503A" w14:paraId="2A23FCF0" w14:textId="77777777" w:rsidTr="0041503A">
        <w:trPr>
          <w:trHeight w:val="146"/>
          <w:jc w:val="center"/>
        </w:trPr>
        <w:tc>
          <w:tcPr>
            <w:tcW w:w="1828" w:type="dxa"/>
            <w:shd w:val="clear" w:color="auto" w:fill="D5DCE4" w:themeFill="text2" w:themeFillTint="33"/>
            <w:vAlign w:val="center"/>
          </w:tcPr>
          <w:p w14:paraId="560C2E8F" w14:textId="77777777" w:rsidR="00E515EB" w:rsidRPr="0041503A" w:rsidRDefault="00E515EB" w:rsidP="00E515EB">
            <w:pPr>
              <w:spacing w:after="0" w:line="240" w:lineRule="auto"/>
              <w:jc w:val="both"/>
              <w:rPr>
                <w:rFonts w:eastAsia="Times New Roman" w:cstheme="minorHAnsi"/>
                <w:sz w:val="18"/>
                <w:szCs w:val="18"/>
              </w:rPr>
            </w:pPr>
            <w:r w:rsidRPr="0041503A">
              <w:rPr>
                <w:rFonts w:eastAsia="Times New Roman" w:cstheme="minorHAnsi"/>
                <w:sz w:val="18"/>
                <w:szCs w:val="18"/>
              </w:rPr>
              <w:t>PP - Rijeka</w:t>
            </w:r>
          </w:p>
        </w:tc>
        <w:tc>
          <w:tcPr>
            <w:tcW w:w="1730" w:type="dxa"/>
            <w:shd w:val="clear" w:color="auto" w:fill="D5DCE4" w:themeFill="text2" w:themeFillTint="33"/>
            <w:vAlign w:val="center"/>
          </w:tcPr>
          <w:p w14:paraId="2C631A7D"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1</w:t>
            </w:r>
          </w:p>
        </w:tc>
        <w:tc>
          <w:tcPr>
            <w:tcW w:w="1874" w:type="dxa"/>
            <w:shd w:val="clear" w:color="auto" w:fill="D5DCE4" w:themeFill="text2" w:themeFillTint="33"/>
            <w:vAlign w:val="center"/>
          </w:tcPr>
          <w:p w14:paraId="70FBEE85"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58</w:t>
            </w:r>
          </w:p>
        </w:tc>
        <w:tc>
          <w:tcPr>
            <w:tcW w:w="1730" w:type="dxa"/>
            <w:shd w:val="clear" w:color="auto" w:fill="D5DCE4" w:themeFill="text2" w:themeFillTint="33"/>
            <w:vAlign w:val="center"/>
          </w:tcPr>
          <w:p w14:paraId="0BFA5E9A"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59</w:t>
            </w:r>
          </w:p>
        </w:tc>
        <w:tc>
          <w:tcPr>
            <w:tcW w:w="1971" w:type="dxa"/>
            <w:shd w:val="clear" w:color="auto" w:fill="D5DCE4" w:themeFill="text2" w:themeFillTint="33"/>
            <w:vAlign w:val="center"/>
          </w:tcPr>
          <w:p w14:paraId="1F0BFE35"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r>
      <w:tr w:rsidR="00E515EB" w:rsidRPr="0041503A" w14:paraId="43E64A0B" w14:textId="77777777" w:rsidTr="0041503A">
        <w:trPr>
          <w:trHeight w:val="264"/>
          <w:jc w:val="center"/>
        </w:trPr>
        <w:tc>
          <w:tcPr>
            <w:tcW w:w="1828" w:type="dxa"/>
            <w:shd w:val="clear" w:color="auto" w:fill="FFFFFF"/>
            <w:vAlign w:val="center"/>
          </w:tcPr>
          <w:p w14:paraId="41AB5A2E" w14:textId="77777777" w:rsidR="00E515EB" w:rsidRPr="0041503A" w:rsidRDefault="00E515EB" w:rsidP="00E515EB">
            <w:pPr>
              <w:spacing w:after="0" w:line="240" w:lineRule="auto"/>
              <w:jc w:val="both"/>
              <w:rPr>
                <w:rFonts w:eastAsia="Times New Roman" w:cstheme="minorHAnsi"/>
                <w:sz w:val="18"/>
                <w:szCs w:val="18"/>
              </w:rPr>
            </w:pPr>
            <w:r w:rsidRPr="0041503A">
              <w:rPr>
                <w:rFonts w:eastAsia="Times New Roman" w:cstheme="minorHAnsi"/>
                <w:sz w:val="18"/>
                <w:szCs w:val="18"/>
              </w:rPr>
              <w:t>PP - Zadar</w:t>
            </w:r>
          </w:p>
        </w:tc>
        <w:tc>
          <w:tcPr>
            <w:tcW w:w="1730" w:type="dxa"/>
            <w:shd w:val="clear" w:color="auto" w:fill="FFFFFF"/>
            <w:vAlign w:val="center"/>
          </w:tcPr>
          <w:p w14:paraId="65AF6C21"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874" w:type="dxa"/>
            <w:shd w:val="clear" w:color="auto" w:fill="FFFFFF"/>
            <w:vAlign w:val="center"/>
          </w:tcPr>
          <w:p w14:paraId="15D40A87"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730" w:type="dxa"/>
            <w:shd w:val="clear" w:color="auto" w:fill="FFFFFF"/>
            <w:vAlign w:val="center"/>
          </w:tcPr>
          <w:p w14:paraId="02A49D09"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971" w:type="dxa"/>
            <w:shd w:val="clear" w:color="auto" w:fill="FFFFFF"/>
            <w:vAlign w:val="center"/>
          </w:tcPr>
          <w:p w14:paraId="00291A65"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r>
      <w:tr w:rsidR="00E515EB" w:rsidRPr="0041503A" w14:paraId="21EDB8AA" w14:textId="77777777" w:rsidTr="0041503A">
        <w:trPr>
          <w:trHeight w:val="253"/>
          <w:jc w:val="center"/>
        </w:trPr>
        <w:tc>
          <w:tcPr>
            <w:tcW w:w="1828" w:type="dxa"/>
            <w:shd w:val="clear" w:color="auto" w:fill="D5DCE4" w:themeFill="text2" w:themeFillTint="33"/>
            <w:vAlign w:val="center"/>
          </w:tcPr>
          <w:p w14:paraId="74B35F0E" w14:textId="77777777" w:rsidR="00E515EB" w:rsidRPr="0041503A" w:rsidRDefault="00E515EB" w:rsidP="00E515EB">
            <w:pPr>
              <w:spacing w:after="0" w:line="240" w:lineRule="auto"/>
              <w:jc w:val="both"/>
              <w:rPr>
                <w:rFonts w:eastAsia="Times New Roman" w:cstheme="minorHAnsi"/>
                <w:sz w:val="18"/>
                <w:szCs w:val="18"/>
              </w:rPr>
            </w:pPr>
            <w:r w:rsidRPr="0041503A">
              <w:rPr>
                <w:rFonts w:eastAsia="Times New Roman" w:cstheme="minorHAnsi"/>
                <w:sz w:val="18"/>
                <w:szCs w:val="18"/>
              </w:rPr>
              <w:t>PP - Šibenik</w:t>
            </w:r>
          </w:p>
        </w:tc>
        <w:tc>
          <w:tcPr>
            <w:tcW w:w="1730" w:type="dxa"/>
            <w:shd w:val="clear" w:color="auto" w:fill="D5DCE4" w:themeFill="text2" w:themeFillTint="33"/>
            <w:vAlign w:val="center"/>
          </w:tcPr>
          <w:p w14:paraId="20528E94"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874" w:type="dxa"/>
            <w:shd w:val="clear" w:color="auto" w:fill="D5DCE4" w:themeFill="text2" w:themeFillTint="33"/>
            <w:vAlign w:val="center"/>
          </w:tcPr>
          <w:p w14:paraId="1A348C39"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730" w:type="dxa"/>
            <w:shd w:val="clear" w:color="auto" w:fill="D5DCE4" w:themeFill="text2" w:themeFillTint="33"/>
            <w:vAlign w:val="center"/>
          </w:tcPr>
          <w:p w14:paraId="6CF432FB"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971" w:type="dxa"/>
            <w:shd w:val="clear" w:color="auto" w:fill="D5DCE4" w:themeFill="text2" w:themeFillTint="33"/>
            <w:vAlign w:val="center"/>
          </w:tcPr>
          <w:p w14:paraId="6F54C3F0"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r>
      <w:tr w:rsidR="00E515EB" w:rsidRPr="0041503A" w14:paraId="7896061F" w14:textId="77777777" w:rsidTr="0041503A">
        <w:trPr>
          <w:trHeight w:val="264"/>
          <w:jc w:val="center"/>
        </w:trPr>
        <w:tc>
          <w:tcPr>
            <w:tcW w:w="1828" w:type="dxa"/>
            <w:shd w:val="clear" w:color="auto" w:fill="FFFFFF"/>
            <w:vAlign w:val="center"/>
          </w:tcPr>
          <w:p w14:paraId="37D20995" w14:textId="77777777" w:rsidR="00E515EB" w:rsidRPr="0041503A" w:rsidRDefault="00E515EB" w:rsidP="00E515EB">
            <w:pPr>
              <w:spacing w:after="0" w:line="240" w:lineRule="auto"/>
              <w:jc w:val="both"/>
              <w:rPr>
                <w:rFonts w:eastAsia="Times New Roman" w:cstheme="minorHAnsi"/>
                <w:sz w:val="18"/>
                <w:szCs w:val="18"/>
              </w:rPr>
            </w:pPr>
            <w:r w:rsidRPr="0041503A">
              <w:rPr>
                <w:rFonts w:eastAsia="Times New Roman" w:cstheme="minorHAnsi"/>
                <w:sz w:val="18"/>
                <w:szCs w:val="18"/>
              </w:rPr>
              <w:t>PP - Split</w:t>
            </w:r>
          </w:p>
        </w:tc>
        <w:tc>
          <w:tcPr>
            <w:tcW w:w="1730" w:type="dxa"/>
            <w:shd w:val="clear" w:color="auto" w:fill="FFFFFF"/>
            <w:vAlign w:val="center"/>
          </w:tcPr>
          <w:p w14:paraId="0FC658F9"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874" w:type="dxa"/>
            <w:shd w:val="clear" w:color="auto" w:fill="FFFFFF"/>
            <w:vAlign w:val="center"/>
          </w:tcPr>
          <w:p w14:paraId="474FF2A4"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4</w:t>
            </w:r>
          </w:p>
        </w:tc>
        <w:tc>
          <w:tcPr>
            <w:tcW w:w="1730" w:type="dxa"/>
            <w:shd w:val="clear" w:color="auto" w:fill="FFFFFF"/>
            <w:vAlign w:val="center"/>
          </w:tcPr>
          <w:p w14:paraId="611C6188"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4</w:t>
            </w:r>
          </w:p>
        </w:tc>
        <w:tc>
          <w:tcPr>
            <w:tcW w:w="1971" w:type="dxa"/>
            <w:shd w:val="clear" w:color="auto" w:fill="FFFFFF"/>
            <w:vAlign w:val="center"/>
          </w:tcPr>
          <w:p w14:paraId="18D68416"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r>
      <w:tr w:rsidR="00E515EB" w:rsidRPr="0041503A" w14:paraId="7FFDE092" w14:textId="77777777" w:rsidTr="0041503A">
        <w:trPr>
          <w:trHeight w:val="264"/>
          <w:jc w:val="center"/>
        </w:trPr>
        <w:tc>
          <w:tcPr>
            <w:tcW w:w="1828" w:type="dxa"/>
            <w:shd w:val="clear" w:color="auto" w:fill="D5DCE4" w:themeFill="text2" w:themeFillTint="33"/>
            <w:vAlign w:val="center"/>
          </w:tcPr>
          <w:p w14:paraId="2E75D411" w14:textId="77777777" w:rsidR="00E515EB" w:rsidRPr="0041503A" w:rsidRDefault="00E515EB" w:rsidP="00E515EB">
            <w:pPr>
              <w:spacing w:after="0" w:line="240" w:lineRule="auto"/>
              <w:jc w:val="both"/>
              <w:rPr>
                <w:rFonts w:eastAsia="Times New Roman" w:cstheme="minorHAnsi"/>
                <w:sz w:val="18"/>
                <w:szCs w:val="18"/>
              </w:rPr>
            </w:pPr>
            <w:r w:rsidRPr="0041503A">
              <w:rPr>
                <w:rFonts w:eastAsia="Times New Roman" w:cstheme="minorHAnsi"/>
                <w:sz w:val="18"/>
                <w:szCs w:val="18"/>
              </w:rPr>
              <w:t>PP - Dubrovnik</w:t>
            </w:r>
          </w:p>
        </w:tc>
        <w:tc>
          <w:tcPr>
            <w:tcW w:w="1730" w:type="dxa"/>
            <w:shd w:val="clear" w:color="auto" w:fill="D5DCE4" w:themeFill="text2" w:themeFillTint="33"/>
            <w:vAlign w:val="center"/>
          </w:tcPr>
          <w:p w14:paraId="79554CF1"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874" w:type="dxa"/>
            <w:shd w:val="clear" w:color="auto" w:fill="D5DCE4" w:themeFill="text2" w:themeFillTint="33"/>
            <w:vAlign w:val="center"/>
          </w:tcPr>
          <w:p w14:paraId="58759F4D"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4</w:t>
            </w:r>
          </w:p>
        </w:tc>
        <w:tc>
          <w:tcPr>
            <w:tcW w:w="1730" w:type="dxa"/>
            <w:shd w:val="clear" w:color="auto" w:fill="D5DCE4" w:themeFill="text2" w:themeFillTint="33"/>
            <w:vAlign w:val="center"/>
          </w:tcPr>
          <w:p w14:paraId="336D4097"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4</w:t>
            </w:r>
          </w:p>
        </w:tc>
        <w:tc>
          <w:tcPr>
            <w:tcW w:w="1971" w:type="dxa"/>
            <w:shd w:val="clear" w:color="auto" w:fill="D5DCE4" w:themeFill="text2" w:themeFillTint="33"/>
            <w:vAlign w:val="center"/>
          </w:tcPr>
          <w:p w14:paraId="01539EC0"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r>
      <w:tr w:rsidR="00E515EB" w:rsidRPr="0041503A" w14:paraId="46560684" w14:textId="77777777" w:rsidTr="0041503A">
        <w:trPr>
          <w:trHeight w:val="264"/>
          <w:jc w:val="center"/>
        </w:trPr>
        <w:tc>
          <w:tcPr>
            <w:tcW w:w="1828" w:type="dxa"/>
            <w:shd w:val="clear" w:color="auto" w:fill="FFFFFF"/>
            <w:vAlign w:val="center"/>
          </w:tcPr>
          <w:p w14:paraId="499D436A" w14:textId="77777777" w:rsidR="00E515EB" w:rsidRPr="0041503A" w:rsidRDefault="00E515EB" w:rsidP="00E515EB">
            <w:pPr>
              <w:spacing w:after="0" w:line="240" w:lineRule="auto"/>
              <w:jc w:val="both"/>
              <w:rPr>
                <w:rFonts w:eastAsia="Times New Roman" w:cstheme="minorHAnsi"/>
                <w:sz w:val="18"/>
                <w:szCs w:val="18"/>
              </w:rPr>
            </w:pPr>
            <w:r w:rsidRPr="0041503A">
              <w:rPr>
                <w:rFonts w:eastAsia="Times New Roman" w:cstheme="minorHAnsi"/>
                <w:sz w:val="18"/>
                <w:szCs w:val="18"/>
              </w:rPr>
              <w:t>PP - Korčula</w:t>
            </w:r>
          </w:p>
        </w:tc>
        <w:tc>
          <w:tcPr>
            <w:tcW w:w="1730" w:type="dxa"/>
            <w:shd w:val="clear" w:color="auto" w:fill="FFFFFF"/>
            <w:vAlign w:val="center"/>
          </w:tcPr>
          <w:p w14:paraId="313020FC"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c>
          <w:tcPr>
            <w:tcW w:w="1874" w:type="dxa"/>
            <w:shd w:val="clear" w:color="auto" w:fill="FFFFFF"/>
            <w:vAlign w:val="center"/>
          </w:tcPr>
          <w:p w14:paraId="1E6E3778"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15</w:t>
            </w:r>
          </w:p>
        </w:tc>
        <w:tc>
          <w:tcPr>
            <w:tcW w:w="1730" w:type="dxa"/>
            <w:shd w:val="clear" w:color="auto" w:fill="FFFFFF"/>
            <w:vAlign w:val="center"/>
          </w:tcPr>
          <w:p w14:paraId="0552BADB"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15</w:t>
            </w:r>
          </w:p>
        </w:tc>
        <w:tc>
          <w:tcPr>
            <w:tcW w:w="1971" w:type="dxa"/>
            <w:shd w:val="clear" w:color="auto" w:fill="FFFFFF"/>
            <w:vAlign w:val="center"/>
          </w:tcPr>
          <w:p w14:paraId="51D7293E" w14:textId="77777777" w:rsidR="00E515EB" w:rsidRPr="0041503A" w:rsidRDefault="00E515EB" w:rsidP="00E515EB">
            <w:pPr>
              <w:spacing w:after="0" w:line="240" w:lineRule="auto"/>
              <w:jc w:val="center"/>
              <w:rPr>
                <w:rFonts w:eastAsia="Times New Roman" w:cstheme="minorHAnsi"/>
                <w:sz w:val="18"/>
                <w:szCs w:val="18"/>
                <w:highlight w:val="yellow"/>
              </w:rPr>
            </w:pPr>
            <w:r w:rsidRPr="0041503A">
              <w:rPr>
                <w:rFonts w:eastAsia="Times New Roman" w:cstheme="minorHAnsi"/>
                <w:sz w:val="18"/>
                <w:szCs w:val="18"/>
              </w:rPr>
              <w:t>0</w:t>
            </w:r>
          </w:p>
        </w:tc>
      </w:tr>
      <w:tr w:rsidR="00E515EB" w:rsidRPr="0041503A" w14:paraId="2CD068F3" w14:textId="77777777" w:rsidTr="0041503A">
        <w:trPr>
          <w:trHeight w:val="253"/>
          <w:jc w:val="center"/>
        </w:trPr>
        <w:tc>
          <w:tcPr>
            <w:tcW w:w="1828" w:type="dxa"/>
            <w:shd w:val="clear" w:color="auto" w:fill="8496B0" w:themeFill="text2" w:themeFillTint="99"/>
            <w:vAlign w:val="center"/>
          </w:tcPr>
          <w:p w14:paraId="6D44CB5E" w14:textId="77777777" w:rsidR="00E515EB" w:rsidRPr="0041503A" w:rsidRDefault="00E515EB" w:rsidP="00E515EB">
            <w:pPr>
              <w:spacing w:after="0" w:line="240" w:lineRule="auto"/>
              <w:jc w:val="right"/>
              <w:rPr>
                <w:rFonts w:eastAsia="Times New Roman" w:cstheme="minorHAnsi"/>
                <w:b/>
                <w:color w:val="FFFFFF" w:themeColor="background1"/>
                <w:sz w:val="18"/>
                <w:szCs w:val="18"/>
              </w:rPr>
            </w:pPr>
            <w:r w:rsidRPr="0041503A">
              <w:rPr>
                <w:rFonts w:eastAsia="Times New Roman" w:cstheme="minorHAnsi"/>
                <w:b/>
                <w:color w:val="FFFFFF" w:themeColor="background1"/>
                <w:sz w:val="18"/>
                <w:szCs w:val="18"/>
              </w:rPr>
              <w:t xml:space="preserve">       UKUPNO</w:t>
            </w:r>
          </w:p>
        </w:tc>
        <w:tc>
          <w:tcPr>
            <w:tcW w:w="1730" w:type="dxa"/>
            <w:shd w:val="clear" w:color="auto" w:fill="8496B0" w:themeFill="text2" w:themeFillTint="99"/>
            <w:vAlign w:val="center"/>
          </w:tcPr>
          <w:p w14:paraId="033AD80D" w14:textId="77777777" w:rsidR="00E515EB" w:rsidRPr="0041503A" w:rsidRDefault="00E515EB" w:rsidP="00E515EB">
            <w:pPr>
              <w:spacing w:after="0" w:line="240" w:lineRule="auto"/>
              <w:jc w:val="center"/>
              <w:rPr>
                <w:rFonts w:eastAsia="Times New Roman" w:cstheme="minorHAnsi"/>
                <w:b/>
                <w:color w:val="FFFFFF" w:themeColor="background1"/>
                <w:sz w:val="18"/>
                <w:szCs w:val="18"/>
                <w:highlight w:val="yellow"/>
              </w:rPr>
            </w:pPr>
            <w:r w:rsidRPr="0041503A">
              <w:rPr>
                <w:rFonts w:eastAsia="Times New Roman" w:cstheme="minorHAnsi"/>
                <w:b/>
                <w:color w:val="FFFFFF" w:themeColor="background1"/>
                <w:sz w:val="18"/>
                <w:szCs w:val="18"/>
              </w:rPr>
              <w:t>1</w:t>
            </w:r>
          </w:p>
        </w:tc>
        <w:tc>
          <w:tcPr>
            <w:tcW w:w="1874" w:type="dxa"/>
            <w:shd w:val="clear" w:color="auto" w:fill="8496B0" w:themeFill="text2" w:themeFillTint="99"/>
            <w:vAlign w:val="center"/>
          </w:tcPr>
          <w:p w14:paraId="037F2ACA" w14:textId="77777777" w:rsidR="00E515EB" w:rsidRPr="0041503A" w:rsidRDefault="00E515EB" w:rsidP="00E515EB">
            <w:pPr>
              <w:spacing w:after="0" w:line="240" w:lineRule="auto"/>
              <w:jc w:val="center"/>
              <w:rPr>
                <w:rFonts w:eastAsia="Times New Roman" w:cstheme="minorHAnsi"/>
                <w:b/>
                <w:color w:val="FFFFFF" w:themeColor="background1"/>
                <w:sz w:val="18"/>
                <w:szCs w:val="18"/>
                <w:highlight w:val="yellow"/>
              </w:rPr>
            </w:pPr>
            <w:r w:rsidRPr="0041503A">
              <w:rPr>
                <w:rFonts w:eastAsia="Times New Roman" w:cstheme="minorHAnsi"/>
                <w:b/>
                <w:color w:val="FFFFFF" w:themeColor="background1"/>
                <w:sz w:val="18"/>
                <w:szCs w:val="18"/>
              </w:rPr>
              <w:t>95</w:t>
            </w:r>
          </w:p>
        </w:tc>
        <w:tc>
          <w:tcPr>
            <w:tcW w:w="1730" w:type="dxa"/>
            <w:shd w:val="clear" w:color="auto" w:fill="8496B0" w:themeFill="text2" w:themeFillTint="99"/>
            <w:vAlign w:val="center"/>
          </w:tcPr>
          <w:p w14:paraId="4099467A" w14:textId="77777777" w:rsidR="00E515EB" w:rsidRPr="0041503A" w:rsidRDefault="00E515EB" w:rsidP="00E515EB">
            <w:pPr>
              <w:spacing w:after="0" w:line="240" w:lineRule="auto"/>
              <w:jc w:val="center"/>
              <w:rPr>
                <w:rFonts w:eastAsia="Times New Roman" w:cstheme="minorHAnsi"/>
                <w:b/>
                <w:color w:val="FFFFFF" w:themeColor="background1"/>
                <w:sz w:val="18"/>
                <w:szCs w:val="18"/>
                <w:highlight w:val="yellow"/>
              </w:rPr>
            </w:pPr>
            <w:r w:rsidRPr="0041503A">
              <w:rPr>
                <w:rFonts w:eastAsia="Times New Roman" w:cstheme="minorHAnsi"/>
                <w:b/>
                <w:color w:val="FFFFFF" w:themeColor="background1"/>
                <w:sz w:val="18"/>
                <w:szCs w:val="18"/>
              </w:rPr>
              <w:t>96</w:t>
            </w:r>
          </w:p>
        </w:tc>
        <w:tc>
          <w:tcPr>
            <w:tcW w:w="1971" w:type="dxa"/>
            <w:shd w:val="clear" w:color="auto" w:fill="8496B0" w:themeFill="text2" w:themeFillTint="99"/>
            <w:vAlign w:val="center"/>
          </w:tcPr>
          <w:p w14:paraId="53317E8A" w14:textId="77777777" w:rsidR="00E515EB" w:rsidRPr="0041503A" w:rsidRDefault="00E515EB" w:rsidP="00E515EB">
            <w:pPr>
              <w:spacing w:after="0" w:line="240" w:lineRule="auto"/>
              <w:jc w:val="center"/>
              <w:rPr>
                <w:rFonts w:eastAsia="Times New Roman" w:cstheme="minorHAnsi"/>
                <w:b/>
                <w:color w:val="FFFFFF" w:themeColor="background1"/>
                <w:sz w:val="18"/>
                <w:szCs w:val="18"/>
                <w:highlight w:val="yellow"/>
              </w:rPr>
            </w:pPr>
            <w:r w:rsidRPr="0041503A">
              <w:rPr>
                <w:rFonts w:eastAsia="Times New Roman" w:cstheme="minorHAnsi"/>
                <w:b/>
                <w:color w:val="FFFFFF" w:themeColor="background1"/>
                <w:sz w:val="18"/>
                <w:szCs w:val="18"/>
              </w:rPr>
              <w:t>0</w:t>
            </w:r>
          </w:p>
        </w:tc>
      </w:tr>
    </w:tbl>
    <w:p w14:paraId="4F102D51" w14:textId="77777777" w:rsidR="00E515EB" w:rsidRPr="0041503A" w:rsidRDefault="00E515EB" w:rsidP="00E515EB">
      <w:pPr>
        <w:spacing w:after="0" w:line="240" w:lineRule="auto"/>
        <w:rPr>
          <w:rFonts w:eastAsia="Times New Roman" w:cstheme="minorHAnsi"/>
          <w:iCs/>
          <w:sz w:val="8"/>
          <w:szCs w:val="8"/>
        </w:rPr>
      </w:pPr>
    </w:p>
    <w:p w14:paraId="3AA755E4"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U izvještajnom razdoblju Lučke kapetanije su dostavile Plovputu 95 Zapisnika o inspekcijskom pregledu OPS-ova bez utvrđenih nedostataka i 1 Zapisnik s utvrđenim nedostatkom koji se odnosi na Svj. Oz. Lošinjski kanal, br. 12 (PS, br. 161,15). Prilikom inspekcijskog pregleda uočeno je da je navedena svjetleća oznaka nagnuta, te je naloženo Plovputu da objekt ispravi u roku od 6 mjeseci (otklonjeno u propisanom roku).</w:t>
      </w:r>
    </w:p>
    <w:p w14:paraId="4096E106" w14:textId="77777777" w:rsidR="00E515EB" w:rsidRPr="0041503A" w:rsidRDefault="00E515EB" w:rsidP="00E515EB">
      <w:pPr>
        <w:spacing w:after="0" w:line="240" w:lineRule="auto"/>
        <w:jc w:val="both"/>
        <w:rPr>
          <w:rFonts w:eastAsia="Times New Roman" w:cstheme="minorHAnsi"/>
          <w:sz w:val="8"/>
          <w:szCs w:val="8"/>
        </w:rPr>
      </w:pPr>
    </w:p>
    <w:p w14:paraId="77436ACF" w14:textId="72B96DD5" w:rsidR="00E515EB" w:rsidRDefault="00E515EB" w:rsidP="00E515EB">
      <w:pPr>
        <w:spacing w:after="0" w:line="240" w:lineRule="auto"/>
        <w:jc w:val="both"/>
        <w:rPr>
          <w:rFonts w:eastAsia="Times New Roman" w:cstheme="minorHAnsi"/>
          <w:b/>
          <w:color w:val="323E4F" w:themeColor="text2" w:themeShade="BF"/>
        </w:rPr>
      </w:pPr>
      <w:r w:rsidRPr="0041503A">
        <w:rPr>
          <w:rFonts w:eastAsia="Times New Roman" w:cstheme="minorHAnsi"/>
          <w:b/>
          <w:color w:val="323E4F" w:themeColor="text2" w:themeShade="BF"/>
        </w:rPr>
        <w:t>Broj Zapisnika / Rješenja o inspekcijskom pregledu plovnih putova LK po PP-ima (Čl. 173 st. 1 PZ-a):</w:t>
      </w:r>
    </w:p>
    <w:p w14:paraId="4EB77EBC" w14:textId="77777777" w:rsidR="0041503A" w:rsidRPr="0041503A" w:rsidRDefault="0041503A" w:rsidP="00E515EB">
      <w:pPr>
        <w:spacing w:after="0" w:line="240" w:lineRule="auto"/>
        <w:jc w:val="both"/>
        <w:rPr>
          <w:rFonts w:eastAsia="Times New Roman" w:cstheme="minorHAnsi"/>
          <w:b/>
          <w:color w:val="323E4F" w:themeColor="text2" w:themeShade="BF"/>
          <w:sz w:val="4"/>
          <w:szCs w:val="4"/>
        </w:rPr>
      </w:pPr>
    </w:p>
    <w:p w14:paraId="0002E373" w14:textId="107EA8D7" w:rsidR="00E515EB" w:rsidRPr="0041503A" w:rsidRDefault="00E515EB" w:rsidP="0041503A">
      <w:pPr>
        <w:autoSpaceDE w:val="0"/>
        <w:autoSpaceDN w:val="0"/>
        <w:adjustRightInd w:val="0"/>
        <w:spacing w:after="200" w:line="276" w:lineRule="auto"/>
        <w:jc w:val="both"/>
        <w:rPr>
          <w:rFonts w:eastAsia="Times New Roman" w:cstheme="minorHAnsi"/>
        </w:rPr>
      </w:pPr>
      <w:r w:rsidRPr="0041503A">
        <w:rPr>
          <w:rFonts w:eastAsia="Times New Roman" w:cstheme="minorHAnsi"/>
        </w:rPr>
        <w:t xml:space="preserve">U izvještajnom razdoblju Lučke kapetanije nisu izdale Plovputu </w:t>
      </w:r>
      <w:r w:rsidRPr="0041503A">
        <w:rPr>
          <w:rFonts w:eastAsia="Times New Roman" w:cstheme="minorHAnsi"/>
          <w:iCs/>
        </w:rPr>
        <w:t>niti jedno Rješenje o inspekcijskom pregledu plovnih putova</w:t>
      </w:r>
      <w:r w:rsidRPr="0041503A">
        <w:rPr>
          <w:rFonts w:eastAsia="Times New Roman" w:cstheme="minorHAnsi"/>
        </w:rPr>
        <w:t>.</w:t>
      </w:r>
    </w:p>
    <w:p w14:paraId="09DC5360" w14:textId="77777777" w:rsidR="00E515EB" w:rsidRPr="00E515EB" w:rsidRDefault="00E515EB" w:rsidP="00F21FAE">
      <w:pPr>
        <w:spacing w:after="0" w:line="240" w:lineRule="auto"/>
        <w:rPr>
          <w:rFonts w:eastAsia="Times New Roman" w:cstheme="minorHAnsi"/>
          <w:b/>
          <w:iCs/>
          <w:color w:val="2E74B5"/>
        </w:rPr>
      </w:pPr>
      <w:r w:rsidRPr="0041503A">
        <w:rPr>
          <w:rFonts w:eastAsia="Times New Roman" w:cstheme="minorHAnsi"/>
          <w:b/>
          <w:iCs/>
          <w:color w:val="323E4F" w:themeColor="text2" w:themeShade="BF"/>
        </w:rPr>
        <w:t>KATEGORIZACIJA OBJEKATA SIGURNOSTI PLOVIDBE:</w:t>
      </w:r>
    </w:p>
    <w:p w14:paraId="64773DE0" w14:textId="77777777" w:rsidR="00E515EB" w:rsidRPr="00F21FAE" w:rsidRDefault="00E515EB" w:rsidP="00E515EB">
      <w:pPr>
        <w:spacing w:after="0" w:line="240" w:lineRule="auto"/>
        <w:jc w:val="both"/>
        <w:rPr>
          <w:rFonts w:eastAsia="Times New Roman" w:cstheme="minorHAnsi"/>
          <w:bCs/>
          <w:sz w:val="4"/>
          <w:szCs w:val="4"/>
        </w:rPr>
      </w:pPr>
    </w:p>
    <w:p w14:paraId="4D8DA44C"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Objekti sigurnosti plovidbe, osim objekata iz članka 52. stavaka 3. i 4. Pomorskog zakonika kategoriziraju se s obzirom na njihov značaj za sigurnost plovidbe i klasificiraju po vrstama u skladu s Planom upravljanja objektima sigurnosti plovidbe kojeg donosi ministar za razdoblje od najmanje tri godine</w:t>
      </w:r>
    </w:p>
    <w:p w14:paraId="4DE4C3E3" w14:textId="77777777" w:rsidR="00E515EB" w:rsidRPr="005A7627" w:rsidRDefault="00E515EB" w:rsidP="00E515EB">
      <w:pPr>
        <w:spacing w:after="0" w:line="240" w:lineRule="auto"/>
        <w:jc w:val="both"/>
        <w:rPr>
          <w:rFonts w:eastAsia="Times New Roman" w:cstheme="minorHAnsi"/>
          <w:b/>
          <w:sz w:val="8"/>
          <w:szCs w:val="8"/>
        </w:rPr>
      </w:pPr>
    </w:p>
    <w:p w14:paraId="5C3BB1DB"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b/>
        </w:rPr>
        <w:t>Prvu kategoriju</w:t>
      </w:r>
      <w:r w:rsidRPr="00E515EB">
        <w:rPr>
          <w:rFonts w:eastAsia="Times New Roman" w:cstheme="minorHAnsi"/>
        </w:rPr>
        <w:t xml:space="preserve"> objekata sigurnosti plovidbe čine svi objekti sigurnosti plovidbe koji se nalaze u lukama otvorenim za javni promet osobitog (međunarodnog) gospodarskog značaja za Republiku Hrvatsku i županijskog značaja, te lukama posebne namjene od značaja za Republiku i prilazima tim lukama, uključujući plovne kanale, tjesnace, rijeke plovne s morske strane i prolaze u prilazima tim lukama, te na primarnim plovnim područjima i plovnim putovima. Dostupnost objekata sigurnosti plovidbe prve kategorije je najmanje 99,8 %, a rok za aktiviranje 24 sata od trenutka saznanja o neispravnosti, u ovisnosti o vremenskim uvjetima na moru.</w:t>
      </w:r>
    </w:p>
    <w:p w14:paraId="792308F4" w14:textId="77777777" w:rsidR="00E515EB" w:rsidRPr="005A7627" w:rsidRDefault="00E515EB" w:rsidP="00E515EB">
      <w:pPr>
        <w:spacing w:after="0" w:line="240" w:lineRule="auto"/>
        <w:jc w:val="both"/>
        <w:rPr>
          <w:rFonts w:eastAsia="Times New Roman" w:cstheme="minorHAnsi"/>
          <w:sz w:val="8"/>
          <w:szCs w:val="8"/>
        </w:rPr>
      </w:pPr>
    </w:p>
    <w:p w14:paraId="501B7625"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b/>
        </w:rPr>
        <w:t>Drugu kategoriju</w:t>
      </w:r>
      <w:r w:rsidRPr="00E515EB">
        <w:rPr>
          <w:rFonts w:eastAsia="Times New Roman" w:cstheme="minorHAnsi"/>
        </w:rPr>
        <w:t xml:space="preserve"> objekata sigurnosti plovidbe čine svi objekti sigurnosti plovidbe koji se nalaze u lukama otvorenim za javni promet lokalnog značaja i lukama posebne namjene županijskog značaja, kao i prilazima tim lukama, uključujući, plovne kanale, tjesnace i prolaze u prilazima tim lukama, te na sekundarnim plovnim područjima i plovnim putovima.</w:t>
      </w:r>
    </w:p>
    <w:p w14:paraId="48904CDF"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 xml:space="preserve"> Dostupnost objekata sigurnosti plovidbe druge kategorije  je najmanje 99 %, a rok za aktiviranje je 48 sati od trenutka saznanja o neispravnosti, u ovisnosti o vremenskim uvjetima na moru.</w:t>
      </w:r>
    </w:p>
    <w:p w14:paraId="62E1E246" w14:textId="77777777" w:rsidR="00E515EB" w:rsidRPr="005A7627" w:rsidRDefault="00E515EB" w:rsidP="00E515EB">
      <w:pPr>
        <w:spacing w:after="0" w:line="240" w:lineRule="auto"/>
        <w:jc w:val="both"/>
        <w:rPr>
          <w:rFonts w:eastAsia="Times New Roman" w:cstheme="minorHAnsi"/>
          <w:sz w:val="8"/>
          <w:szCs w:val="8"/>
        </w:rPr>
      </w:pPr>
    </w:p>
    <w:p w14:paraId="700EE5F5" w14:textId="06E5576E" w:rsidR="00E515EB" w:rsidRPr="00E515EB" w:rsidRDefault="00E515EB" w:rsidP="00E515EB">
      <w:pPr>
        <w:spacing w:after="0" w:line="240" w:lineRule="auto"/>
        <w:jc w:val="both"/>
        <w:rPr>
          <w:rFonts w:eastAsia="Times New Roman" w:cstheme="minorHAnsi"/>
        </w:rPr>
      </w:pPr>
      <w:r w:rsidRPr="00E515EB">
        <w:rPr>
          <w:rFonts w:eastAsia="Times New Roman" w:cstheme="minorHAnsi"/>
          <w:b/>
        </w:rPr>
        <w:t>Treću kategoriju</w:t>
      </w:r>
      <w:r w:rsidRPr="00E515EB">
        <w:rPr>
          <w:rFonts w:eastAsia="Times New Roman" w:cstheme="minorHAnsi"/>
        </w:rPr>
        <w:t xml:space="preserve"> objekata sigurnosti plovidbe čine svi objekti sigurnosti plovidbe koji predstavljaju nužnu nadopunu objektima sigurnosti plovidbe prve i druge kategorije značaja i objekti sigurnosti plovidbe u područjima izvan dometa objekata sigurnosti plovidbe prve i druge kategorije značaja, te na tercijarnim plovnim područjima i plovnim putovima. Dostupnost objekata sigurnosti plovidbe treće kategorije je najmanje 97 %, a rok za aktiviranje je 96 sati od trenutka saznanja o neispravnosti, u ovisnosti o vremenskim uvjetima na moru.</w:t>
      </w:r>
    </w:p>
    <w:p w14:paraId="0698E3B7" w14:textId="77777777" w:rsidR="00E515EB" w:rsidRPr="00F21FAE" w:rsidRDefault="00E515EB" w:rsidP="00E515EB">
      <w:pPr>
        <w:spacing w:after="0" w:line="240" w:lineRule="auto"/>
        <w:rPr>
          <w:rFonts w:eastAsia="Times New Roman" w:cstheme="minorHAnsi"/>
          <w:b/>
          <w:i/>
          <w:sz w:val="16"/>
          <w:szCs w:val="16"/>
        </w:rPr>
      </w:pPr>
    </w:p>
    <w:p w14:paraId="74A5CA5B" w14:textId="77777777" w:rsidR="00E515EB" w:rsidRPr="00E515EB" w:rsidRDefault="00E515EB" w:rsidP="00E515EB">
      <w:pPr>
        <w:spacing w:after="0" w:line="240" w:lineRule="auto"/>
        <w:jc w:val="both"/>
        <w:rPr>
          <w:rFonts w:eastAsia="Times New Roman" w:cstheme="minorHAnsi"/>
        </w:rPr>
      </w:pPr>
      <w:r w:rsidRPr="005A7627">
        <w:rPr>
          <w:rFonts w:eastAsia="Times New Roman" w:cstheme="minorHAnsi"/>
          <w:b/>
          <w:color w:val="323E4F" w:themeColor="text2" w:themeShade="BF"/>
        </w:rPr>
        <w:t>Dostupnost objekta sigurnosti plovidbe</w:t>
      </w:r>
      <w:r w:rsidRPr="005A7627">
        <w:rPr>
          <w:rFonts w:eastAsia="Times New Roman" w:cstheme="minorHAnsi"/>
          <w:color w:val="323E4F" w:themeColor="text2" w:themeShade="BF"/>
        </w:rPr>
        <w:t xml:space="preserve"> </w:t>
      </w:r>
      <w:r w:rsidRPr="00E515EB">
        <w:rPr>
          <w:rFonts w:eastAsia="Times New Roman" w:cstheme="minorHAnsi"/>
        </w:rPr>
        <w:t>je ispravnost objekta sigurnosti plovidbe tijekom promatranog razdoblja, uzimajući u obzir ukupni promatrani period i period neispravnosti. Dostupnost objekta sigurnosti plovidbe izračunava se prema formuli :</w:t>
      </w:r>
    </w:p>
    <w:p w14:paraId="17510B08" w14:textId="77777777" w:rsidR="00E515EB" w:rsidRPr="00E515EB" w:rsidRDefault="00E515EB" w:rsidP="00E515EB">
      <w:pPr>
        <w:spacing w:after="0" w:line="240" w:lineRule="auto"/>
        <w:jc w:val="both"/>
        <w:rPr>
          <w:rFonts w:eastAsia="Times New Roman" w:cstheme="minorHAnsi"/>
        </w:rPr>
      </w:pPr>
    </w:p>
    <w:p w14:paraId="1B21030E" w14:textId="77777777" w:rsidR="00E515EB" w:rsidRPr="00E515EB" w:rsidRDefault="00E515EB" w:rsidP="00E515EB">
      <w:pPr>
        <w:spacing w:after="0" w:line="240" w:lineRule="auto"/>
        <w:jc w:val="center"/>
        <w:rPr>
          <w:rFonts w:eastAsia="Times New Roman" w:cstheme="minorHAnsi"/>
        </w:rPr>
      </w:pPr>
      <m:oMathPara>
        <m:oMath>
          <m:r>
            <m:rPr>
              <m:sty m:val="bi"/>
            </m:rPr>
            <w:rPr>
              <w:rFonts w:ascii="Cambria Math" w:eastAsia="Times New Roman" w:hAnsi="Cambria Math" w:cstheme="minorHAnsi"/>
            </w:rPr>
            <m:t>Dostupnost objekta=</m:t>
          </m:r>
          <m:f>
            <m:fPr>
              <m:ctrlPr>
                <w:rPr>
                  <w:rFonts w:ascii="Cambria Math" w:eastAsia="Times New Roman" w:hAnsi="Cambria Math" w:cstheme="minorHAnsi"/>
                  <w:b/>
                  <w:i/>
                </w:rPr>
              </m:ctrlPr>
            </m:fPr>
            <m:num>
              <m:r>
                <m:rPr>
                  <m:sty m:val="bi"/>
                </m:rPr>
                <w:rPr>
                  <w:rFonts w:ascii="Cambria Math" w:eastAsia="Times New Roman" w:hAnsi="Cambria Math" w:cstheme="minorHAnsi"/>
                </w:rPr>
                <m:t>Ukupno promatrani period-Period neispravnosti</m:t>
              </m:r>
            </m:num>
            <m:den>
              <m:r>
                <m:rPr>
                  <m:sty m:val="bi"/>
                </m:rPr>
                <w:rPr>
                  <w:rFonts w:ascii="Cambria Math" w:eastAsia="Times New Roman" w:hAnsi="Cambria Math" w:cstheme="minorHAnsi"/>
                </w:rPr>
                <m:t>Ukupni promatrani period</m:t>
              </m:r>
            </m:den>
          </m:f>
          <m:r>
            <m:rPr>
              <m:sty m:val="bi"/>
            </m:rPr>
            <w:rPr>
              <w:rFonts w:ascii="Cambria Math" w:eastAsia="Times New Roman" w:hAnsi="Cambria Math" w:cstheme="minorHAnsi"/>
            </w:rPr>
            <m:t xml:space="preserve"> (%)</m:t>
          </m:r>
        </m:oMath>
      </m:oMathPara>
    </w:p>
    <w:p w14:paraId="5C7EFF0F" w14:textId="77777777" w:rsidR="00E515EB" w:rsidRPr="00F21FAE" w:rsidRDefault="00E515EB" w:rsidP="00E515EB">
      <w:pPr>
        <w:spacing w:after="0" w:line="240" w:lineRule="auto"/>
        <w:jc w:val="center"/>
        <w:rPr>
          <w:rFonts w:eastAsia="Times New Roman" w:cstheme="minorHAnsi"/>
          <w:b/>
          <w:sz w:val="4"/>
          <w:szCs w:val="4"/>
        </w:rPr>
      </w:pPr>
    </w:p>
    <w:p w14:paraId="0F0BCD86" w14:textId="77777777" w:rsidR="00E515EB" w:rsidRPr="00E515EB" w:rsidRDefault="00E515EB" w:rsidP="00E515EB">
      <w:pPr>
        <w:spacing w:after="0" w:line="240" w:lineRule="auto"/>
        <w:rPr>
          <w:rFonts w:eastAsia="Times New Roman" w:cstheme="minorHAnsi"/>
          <w:b/>
        </w:rPr>
      </w:pPr>
    </w:p>
    <w:p w14:paraId="52D856CF" w14:textId="77777777" w:rsidR="00E515EB" w:rsidRPr="00C312DB" w:rsidRDefault="00E515EB" w:rsidP="00F21FAE">
      <w:pPr>
        <w:spacing w:after="0" w:line="240" w:lineRule="auto"/>
        <w:jc w:val="both"/>
        <w:rPr>
          <w:rFonts w:eastAsia="Times New Roman" w:cstheme="minorHAnsi"/>
          <w:color w:val="000000" w:themeColor="text1"/>
        </w:rPr>
      </w:pPr>
      <w:r w:rsidRPr="00C312DB">
        <w:rPr>
          <w:rFonts w:eastAsia="Times New Roman" w:cstheme="minorHAnsi"/>
          <w:color w:val="000000" w:themeColor="text1"/>
        </w:rPr>
        <w:t>Za vizualne objekte pomorske signalizacije period neispravnosti je neispravnost ili prestanak rada svjetla objekta pomorske signalizacije tijekom noći.</w:t>
      </w:r>
    </w:p>
    <w:p w14:paraId="508727D4" w14:textId="77777777" w:rsidR="00E515EB" w:rsidRPr="00F21FAE" w:rsidRDefault="00E515EB" w:rsidP="00F21FAE">
      <w:pPr>
        <w:spacing w:after="0" w:line="240" w:lineRule="auto"/>
        <w:jc w:val="both"/>
        <w:rPr>
          <w:rFonts w:eastAsia="Times New Roman" w:cstheme="minorHAnsi"/>
          <w:b/>
          <w:color w:val="323E4F" w:themeColor="text2" w:themeShade="BF"/>
        </w:rPr>
      </w:pPr>
    </w:p>
    <w:p w14:paraId="6C0FC7AE" w14:textId="77777777" w:rsidR="00E515EB" w:rsidRPr="00F21FAE" w:rsidRDefault="00E515EB" w:rsidP="00F21FAE">
      <w:pPr>
        <w:spacing w:after="0" w:line="240" w:lineRule="auto"/>
        <w:jc w:val="both"/>
        <w:rPr>
          <w:rFonts w:eastAsia="Times New Roman" w:cstheme="minorHAnsi"/>
          <w:b/>
          <w:color w:val="323E4F" w:themeColor="text2" w:themeShade="BF"/>
        </w:rPr>
      </w:pPr>
      <w:r w:rsidRPr="00F21FAE">
        <w:rPr>
          <w:rFonts w:eastAsia="Times New Roman" w:cstheme="minorHAnsi"/>
          <w:b/>
          <w:color w:val="323E4F" w:themeColor="text2" w:themeShade="BF"/>
        </w:rPr>
        <w:t>Podaci o dostupnosti vizualnih objekata sigurnosti plovidbe - svjetla za 2025. godinu:</w:t>
      </w:r>
    </w:p>
    <w:p w14:paraId="346C4BFB" w14:textId="77777777" w:rsidR="00E515EB" w:rsidRPr="00F21FAE" w:rsidRDefault="00E515EB" w:rsidP="00E515EB">
      <w:pPr>
        <w:spacing w:after="0" w:line="240" w:lineRule="auto"/>
        <w:rPr>
          <w:rFonts w:eastAsia="Times New Roman" w:cstheme="minorHAnsi"/>
          <w:b/>
          <w:sz w:val="8"/>
          <w:szCs w:val="8"/>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9"/>
        <w:gridCol w:w="1717"/>
        <w:gridCol w:w="1717"/>
        <w:gridCol w:w="1718"/>
        <w:gridCol w:w="988"/>
      </w:tblGrid>
      <w:tr w:rsidR="00E515EB" w:rsidRPr="00C312DB" w14:paraId="5EA5FD81" w14:textId="77777777" w:rsidTr="00F21FAE">
        <w:trPr>
          <w:cantSplit/>
          <w:trHeight w:val="349"/>
          <w:tblHeader/>
        </w:trPr>
        <w:tc>
          <w:tcPr>
            <w:tcW w:w="2839" w:type="dxa"/>
            <w:shd w:val="clear" w:color="auto" w:fill="323E4F" w:themeFill="text2" w:themeFillShade="BF"/>
            <w:vAlign w:val="center"/>
          </w:tcPr>
          <w:p w14:paraId="39ABBA12" w14:textId="77777777" w:rsidR="00E515EB" w:rsidRPr="00C312DB"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C312DB">
              <w:rPr>
                <w:rFonts w:eastAsia="Times New Roman" w:cstheme="minorHAnsi"/>
                <w:color w:val="FFFFFF"/>
                <w:sz w:val="18"/>
                <w:szCs w:val="18"/>
              </w:rPr>
              <w:t>TIP OPS-A</w:t>
            </w:r>
          </w:p>
        </w:tc>
        <w:tc>
          <w:tcPr>
            <w:tcW w:w="1717" w:type="dxa"/>
            <w:shd w:val="clear" w:color="auto" w:fill="323E4F" w:themeFill="text2" w:themeFillShade="BF"/>
            <w:vAlign w:val="center"/>
          </w:tcPr>
          <w:p w14:paraId="0C0E0EDF" w14:textId="77777777" w:rsidR="00E515EB" w:rsidRPr="00C312DB"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C312DB">
              <w:rPr>
                <w:rFonts w:eastAsia="Times New Roman" w:cstheme="minorHAnsi"/>
                <w:color w:val="FFFFFF"/>
                <w:sz w:val="18"/>
                <w:szCs w:val="18"/>
              </w:rPr>
              <w:t>1. KATEGORIJA</w:t>
            </w:r>
          </w:p>
        </w:tc>
        <w:tc>
          <w:tcPr>
            <w:tcW w:w="1717" w:type="dxa"/>
            <w:shd w:val="clear" w:color="auto" w:fill="323E4F" w:themeFill="text2" w:themeFillShade="BF"/>
            <w:vAlign w:val="center"/>
          </w:tcPr>
          <w:p w14:paraId="125D3BAF" w14:textId="77777777" w:rsidR="00E515EB" w:rsidRPr="00C312DB"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C312DB">
              <w:rPr>
                <w:rFonts w:eastAsia="Times New Roman" w:cstheme="minorHAnsi"/>
                <w:color w:val="FFFFFF"/>
                <w:sz w:val="18"/>
                <w:szCs w:val="18"/>
              </w:rPr>
              <w:t>2. KATEGORIJA</w:t>
            </w:r>
          </w:p>
        </w:tc>
        <w:tc>
          <w:tcPr>
            <w:tcW w:w="1718" w:type="dxa"/>
            <w:shd w:val="clear" w:color="auto" w:fill="323E4F" w:themeFill="text2" w:themeFillShade="BF"/>
            <w:vAlign w:val="center"/>
          </w:tcPr>
          <w:p w14:paraId="1DC764AB" w14:textId="77777777" w:rsidR="00E515EB" w:rsidRPr="00C312DB"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C312DB">
              <w:rPr>
                <w:rFonts w:eastAsia="Times New Roman" w:cstheme="minorHAnsi"/>
                <w:color w:val="FFFFFF"/>
                <w:sz w:val="18"/>
                <w:szCs w:val="18"/>
              </w:rPr>
              <w:t>3. KATEGORIJA</w:t>
            </w:r>
          </w:p>
        </w:tc>
        <w:tc>
          <w:tcPr>
            <w:tcW w:w="988" w:type="dxa"/>
            <w:shd w:val="clear" w:color="auto" w:fill="323E4F" w:themeFill="text2" w:themeFillShade="BF"/>
            <w:vAlign w:val="center"/>
          </w:tcPr>
          <w:p w14:paraId="056DC187" w14:textId="77777777" w:rsidR="00E515EB" w:rsidRPr="00C312DB"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C312DB">
              <w:rPr>
                <w:rFonts w:eastAsia="Times New Roman" w:cstheme="minorHAnsi"/>
                <w:color w:val="FFFFFF"/>
                <w:sz w:val="18"/>
                <w:szCs w:val="18"/>
              </w:rPr>
              <w:t>UKUPNO</w:t>
            </w:r>
          </w:p>
        </w:tc>
      </w:tr>
      <w:tr w:rsidR="00E515EB" w:rsidRPr="00C312DB" w14:paraId="6356DB59" w14:textId="77777777" w:rsidTr="00F21FAE">
        <w:trPr>
          <w:trHeight w:val="255"/>
        </w:trPr>
        <w:tc>
          <w:tcPr>
            <w:tcW w:w="2839" w:type="dxa"/>
          </w:tcPr>
          <w:p w14:paraId="20FB372D" w14:textId="77777777" w:rsidR="00E515EB" w:rsidRPr="00C312DB" w:rsidRDefault="00E515EB" w:rsidP="00E515EB">
            <w:pPr>
              <w:autoSpaceDE w:val="0"/>
              <w:autoSpaceDN w:val="0"/>
              <w:adjustRightInd w:val="0"/>
              <w:spacing w:after="0" w:line="240" w:lineRule="auto"/>
              <w:rPr>
                <w:rFonts w:eastAsia="Times New Roman" w:cstheme="minorHAnsi"/>
                <w:sz w:val="18"/>
                <w:szCs w:val="18"/>
              </w:rPr>
            </w:pPr>
            <w:r w:rsidRPr="00C312DB">
              <w:rPr>
                <w:rFonts w:eastAsia="Times New Roman" w:cstheme="minorHAnsi"/>
                <w:sz w:val="18"/>
                <w:szCs w:val="18"/>
              </w:rPr>
              <w:t>Svjetionik s posadom</w:t>
            </w:r>
          </w:p>
        </w:tc>
        <w:tc>
          <w:tcPr>
            <w:tcW w:w="1717" w:type="dxa"/>
            <w:vAlign w:val="center"/>
          </w:tcPr>
          <w:p w14:paraId="60806FBE"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16</w:t>
            </w:r>
          </w:p>
        </w:tc>
        <w:tc>
          <w:tcPr>
            <w:tcW w:w="1717" w:type="dxa"/>
            <w:vAlign w:val="center"/>
          </w:tcPr>
          <w:p w14:paraId="3A4BC748"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0</w:t>
            </w:r>
          </w:p>
        </w:tc>
        <w:tc>
          <w:tcPr>
            <w:tcW w:w="1718" w:type="dxa"/>
            <w:vAlign w:val="center"/>
          </w:tcPr>
          <w:p w14:paraId="0828E748"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0</w:t>
            </w:r>
          </w:p>
        </w:tc>
        <w:tc>
          <w:tcPr>
            <w:tcW w:w="988" w:type="dxa"/>
            <w:vAlign w:val="center"/>
          </w:tcPr>
          <w:p w14:paraId="243D6BA2"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16</w:t>
            </w:r>
          </w:p>
        </w:tc>
      </w:tr>
      <w:tr w:rsidR="00E515EB" w:rsidRPr="00C312DB" w14:paraId="43B6C59E" w14:textId="77777777" w:rsidTr="00F21FAE">
        <w:trPr>
          <w:trHeight w:val="255"/>
        </w:trPr>
        <w:tc>
          <w:tcPr>
            <w:tcW w:w="2839" w:type="dxa"/>
            <w:shd w:val="clear" w:color="auto" w:fill="D5DCE4" w:themeFill="text2" w:themeFillTint="33"/>
          </w:tcPr>
          <w:p w14:paraId="1629D9B3" w14:textId="77777777" w:rsidR="00E515EB" w:rsidRPr="00C312DB" w:rsidRDefault="00E515EB" w:rsidP="00E515EB">
            <w:pPr>
              <w:autoSpaceDE w:val="0"/>
              <w:autoSpaceDN w:val="0"/>
              <w:adjustRightInd w:val="0"/>
              <w:spacing w:after="0" w:line="240" w:lineRule="auto"/>
              <w:rPr>
                <w:rFonts w:eastAsia="Times New Roman" w:cstheme="minorHAnsi"/>
                <w:sz w:val="18"/>
                <w:szCs w:val="18"/>
              </w:rPr>
            </w:pPr>
            <w:r w:rsidRPr="00C312DB">
              <w:rPr>
                <w:rFonts w:eastAsia="Times New Roman" w:cstheme="minorHAnsi"/>
                <w:sz w:val="18"/>
                <w:szCs w:val="18"/>
              </w:rPr>
              <w:t>Svjetionik bez posade</w:t>
            </w:r>
          </w:p>
        </w:tc>
        <w:tc>
          <w:tcPr>
            <w:tcW w:w="1717" w:type="dxa"/>
            <w:shd w:val="clear" w:color="auto" w:fill="D5DCE4" w:themeFill="text2" w:themeFillTint="33"/>
            <w:vAlign w:val="center"/>
          </w:tcPr>
          <w:p w14:paraId="5E915EE0"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33</w:t>
            </w:r>
          </w:p>
        </w:tc>
        <w:tc>
          <w:tcPr>
            <w:tcW w:w="1717" w:type="dxa"/>
            <w:shd w:val="clear" w:color="auto" w:fill="D5DCE4" w:themeFill="text2" w:themeFillTint="33"/>
            <w:vAlign w:val="center"/>
          </w:tcPr>
          <w:p w14:paraId="09F18FB8"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1</w:t>
            </w:r>
          </w:p>
        </w:tc>
        <w:tc>
          <w:tcPr>
            <w:tcW w:w="1718" w:type="dxa"/>
            <w:shd w:val="clear" w:color="auto" w:fill="D5DCE4" w:themeFill="text2" w:themeFillTint="33"/>
            <w:vAlign w:val="center"/>
          </w:tcPr>
          <w:p w14:paraId="13233F3E"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0</w:t>
            </w:r>
          </w:p>
        </w:tc>
        <w:tc>
          <w:tcPr>
            <w:tcW w:w="988" w:type="dxa"/>
            <w:shd w:val="clear" w:color="auto" w:fill="D5DCE4" w:themeFill="text2" w:themeFillTint="33"/>
            <w:vAlign w:val="center"/>
          </w:tcPr>
          <w:p w14:paraId="4A3DE63E"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34</w:t>
            </w:r>
          </w:p>
        </w:tc>
      </w:tr>
      <w:tr w:rsidR="00E515EB" w:rsidRPr="00C312DB" w14:paraId="7E0254E9" w14:textId="77777777" w:rsidTr="00F21FAE">
        <w:trPr>
          <w:trHeight w:val="273"/>
        </w:trPr>
        <w:tc>
          <w:tcPr>
            <w:tcW w:w="2839" w:type="dxa"/>
          </w:tcPr>
          <w:p w14:paraId="55C82A38" w14:textId="77777777" w:rsidR="00E515EB" w:rsidRPr="00C312DB" w:rsidRDefault="00E515EB" w:rsidP="00E515EB">
            <w:pPr>
              <w:autoSpaceDE w:val="0"/>
              <w:autoSpaceDN w:val="0"/>
              <w:adjustRightInd w:val="0"/>
              <w:spacing w:after="0" w:line="240" w:lineRule="auto"/>
              <w:rPr>
                <w:rFonts w:eastAsia="Times New Roman" w:cstheme="minorHAnsi"/>
                <w:sz w:val="18"/>
                <w:szCs w:val="18"/>
              </w:rPr>
            </w:pPr>
            <w:r w:rsidRPr="00C312DB">
              <w:rPr>
                <w:rFonts w:eastAsia="Times New Roman" w:cstheme="minorHAnsi"/>
                <w:sz w:val="18"/>
                <w:szCs w:val="18"/>
              </w:rPr>
              <w:t>Obalno svjetlo</w:t>
            </w:r>
          </w:p>
        </w:tc>
        <w:tc>
          <w:tcPr>
            <w:tcW w:w="1717" w:type="dxa"/>
            <w:vAlign w:val="center"/>
          </w:tcPr>
          <w:p w14:paraId="7B088ECA"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105</w:t>
            </w:r>
          </w:p>
        </w:tc>
        <w:tc>
          <w:tcPr>
            <w:tcW w:w="1717" w:type="dxa"/>
            <w:vAlign w:val="center"/>
          </w:tcPr>
          <w:p w14:paraId="125AE388"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182</w:t>
            </w:r>
          </w:p>
        </w:tc>
        <w:tc>
          <w:tcPr>
            <w:tcW w:w="1718" w:type="dxa"/>
            <w:vAlign w:val="center"/>
          </w:tcPr>
          <w:p w14:paraId="43D78D88"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34</w:t>
            </w:r>
          </w:p>
        </w:tc>
        <w:tc>
          <w:tcPr>
            <w:tcW w:w="988" w:type="dxa"/>
            <w:vAlign w:val="center"/>
          </w:tcPr>
          <w:p w14:paraId="3F5D6BEE"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321</w:t>
            </w:r>
          </w:p>
        </w:tc>
      </w:tr>
      <w:tr w:rsidR="00E515EB" w:rsidRPr="00C312DB" w14:paraId="77FCAFA0" w14:textId="77777777" w:rsidTr="00F21FAE">
        <w:trPr>
          <w:trHeight w:val="255"/>
        </w:trPr>
        <w:tc>
          <w:tcPr>
            <w:tcW w:w="2839" w:type="dxa"/>
            <w:shd w:val="clear" w:color="auto" w:fill="D5DCE4" w:themeFill="text2" w:themeFillTint="33"/>
          </w:tcPr>
          <w:p w14:paraId="3A806B7A" w14:textId="77777777" w:rsidR="00E515EB" w:rsidRPr="00C312DB" w:rsidRDefault="00E515EB" w:rsidP="00E515EB">
            <w:pPr>
              <w:autoSpaceDE w:val="0"/>
              <w:autoSpaceDN w:val="0"/>
              <w:adjustRightInd w:val="0"/>
              <w:spacing w:after="0" w:line="240" w:lineRule="auto"/>
              <w:rPr>
                <w:rFonts w:eastAsia="Times New Roman" w:cstheme="minorHAnsi"/>
                <w:sz w:val="18"/>
                <w:szCs w:val="18"/>
              </w:rPr>
            </w:pPr>
            <w:r w:rsidRPr="00C312DB">
              <w:rPr>
                <w:rFonts w:eastAsia="Times New Roman" w:cstheme="minorHAnsi"/>
                <w:sz w:val="18"/>
                <w:szCs w:val="18"/>
              </w:rPr>
              <w:t>Svjetleća oznaka</w:t>
            </w:r>
          </w:p>
        </w:tc>
        <w:tc>
          <w:tcPr>
            <w:tcW w:w="1717" w:type="dxa"/>
            <w:shd w:val="clear" w:color="auto" w:fill="D5DCE4" w:themeFill="text2" w:themeFillTint="33"/>
            <w:vAlign w:val="center"/>
          </w:tcPr>
          <w:p w14:paraId="6BA7F279"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77</w:t>
            </w:r>
          </w:p>
        </w:tc>
        <w:tc>
          <w:tcPr>
            <w:tcW w:w="1717" w:type="dxa"/>
            <w:shd w:val="clear" w:color="auto" w:fill="D5DCE4" w:themeFill="text2" w:themeFillTint="33"/>
            <w:vAlign w:val="center"/>
          </w:tcPr>
          <w:p w14:paraId="250DECEB"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101</w:t>
            </w:r>
          </w:p>
        </w:tc>
        <w:tc>
          <w:tcPr>
            <w:tcW w:w="1718" w:type="dxa"/>
            <w:shd w:val="clear" w:color="auto" w:fill="D5DCE4" w:themeFill="text2" w:themeFillTint="33"/>
            <w:vAlign w:val="center"/>
          </w:tcPr>
          <w:p w14:paraId="2246A8A6"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48</w:t>
            </w:r>
          </w:p>
        </w:tc>
        <w:tc>
          <w:tcPr>
            <w:tcW w:w="988" w:type="dxa"/>
            <w:shd w:val="clear" w:color="auto" w:fill="D5DCE4" w:themeFill="text2" w:themeFillTint="33"/>
            <w:vAlign w:val="center"/>
          </w:tcPr>
          <w:p w14:paraId="0BC0A167"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226</w:t>
            </w:r>
          </w:p>
        </w:tc>
      </w:tr>
      <w:tr w:rsidR="00E515EB" w:rsidRPr="00C312DB" w14:paraId="2A67560C" w14:textId="77777777" w:rsidTr="00F21FAE">
        <w:trPr>
          <w:trHeight w:val="529"/>
        </w:trPr>
        <w:tc>
          <w:tcPr>
            <w:tcW w:w="2839" w:type="dxa"/>
          </w:tcPr>
          <w:p w14:paraId="33EA8AB5" w14:textId="77777777" w:rsidR="00E515EB" w:rsidRPr="00C312DB" w:rsidRDefault="00E515EB" w:rsidP="00E515EB">
            <w:pPr>
              <w:autoSpaceDE w:val="0"/>
              <w:autoSpaceDN w:val="0"/>
              <w:adjustRightInd w:val="0"/>
              <w:spacing w:after="0" w:line="240" w:lineRule="auto"/>
              <w:rPr>
                <w:rFonts w:eastAsia="Times New Roman" w:cstheme="minorHAnsi"/>
                <w:sz w:val="18"/>
                <w:szCs w:val="18"/>
              </w:rPr>
            </w:pPr>
            <w:r w:rsidRPr="00C312DB">
              <w:rPr>
                <w:rFonts w:eastAsia="Times New Roman" w:cstheme="minorHAnsi"/>
                <w:sz w:val="18"/>
                <w:szCs w:val="18"/>
              </w:rPr>
              <w:t>Svjetleća oznaka pokrivenog smjera</w:t>
            </w:r>
          </w:p>
        </w:tc>
        <w:tc>
          <w:tcPr>
            <w:tcW w:w="1717" w:type="dxa"/>
            <w:vAlign w:val="center"/>
          </w:tcPr>
          <w:p w14:paraId="47D805B7"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0</w:t>
            </w:r>
          </w:p>
        </w:tc>
        <w:tc>
          <w:tcPr>
            <w:tcW w:w="1717" w:type="dxa"/>
            <w:vAlign w:val="center"/>
          </w:tcPr>
          <w:p w14:paraId="45600DA7"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4</w:t>
            </w:r>
          </w:p>
        </w:tc>
        <w:tc>
          <w:tcPr>
            <w:tcW w:w="1718" w:type="dxa"/>
            <w:vAlign w:val="center"/>
          </w:tcPr>
          <w:p w14:paraId="10F8A726"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0</w:t>
            </w:r>
          </w:p>
        </w:tc>
        <w:tc>
          <w:tcPr>
            <w:tcW w:w="988" w:type="dxa"/>
            <w:vAlign w:val="center"/>
          </w:tcPr>
          <w:p w14:paraId="2E310A5D"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4</w:t>
            </w:r>
          </w:p>
        </w:tc>
      </w:tr>
      <w:tr w:rsidR="00E515EB" w:rsidRPr="00C312DB" w14:paraId="4A293E42" w14:textId="77777777" w:rsidTr="00F21FAE">
        <w:trPr>
          <w:trHeight w:val="255"/>
        </w:trPr>
        <w:tc>
          <w:tcPr>
            <w:tcW w:w="2839" w:type="dxa"/>
            <w:shd w:val="clear" w:color="auto" w:fill="D5DCE4" w:themeFill="text2" w:themeFillTint="33"/>
          </w:tcPr>
          <w:p w14:paraId="595CD00B" w14:textId="77777777" w:rsidR="00E515EB" w:rsidRPr="00C312DB" w:rsidRDefault="00E515EB" w:rsidP="00E515EB">
            <w:pPr>
              <w:autoSpaceDE w:val="0"/>
              <w:autoSpaceDN w:val="0"/>
              <w:adjustRightInd w:val="0"/>
              <w:spacing w:after="0" w:line="240" w:lineRule="auto"/>
              <w:rPr>
                <w:rFonts w:eastAsia="Times New Roman" w:cstheme="minorHAnsi"/>
                <w:sz w:val="18"/>
                <w:szCs w:val="18"/>
              </w:rPr>
            </w:pPr>
            <w:r w:rsidRPr="00C312DB">
              <w:rPr>
                <w:rFonts w:eastAsia="Times New Roman" w:cstheme="minorHAnsi"/>
                <w:sz w:val="18"/>
                <w:szCs w:val="18"/>
              </w:rPr>
              <w:t>Svjetleća plutača</w:t>
            </w:r>
          </w:p>
        </w:tc>
        <w:tc>
          <w:tcPr>
            <w:tcW w:w="1717" w:type="dxa"/>
            <w:shd w:val="clear" w:color="auto" w:fill="D5DCE4" w:themeFill="text2" w:themeFillTint="33"/>
            <w:vAlign w:val="center"/>
          </w:tcPr>
          <w:p w14:paraId="58A60CFD"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50</w:t>
            </w:r>
          </w:p>
        </w:tc>
        <w:tc>
          <w:tcPr>
            <w:tcW w:w="1717" w:type="dxa"/>
            <w:shd w:val="clear" w:color="auto" w:fill="D5DCE4" w:themeFill="text2" w:themeFillTint="33"/>
            <w:vAlign w:val="center"/>
          </w:tcPr>
          <w:p w14:paraId="754D1B53"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94</w:t>
            </w:r>
          </w:p>
        </w:tc>
        <w:tc>
          <w:tcPr>
            <w:tcW w:w="1718" w:type="dxa"/>
            <w:shd w:val="clear" w:color="auto" w:fill="D5DCE4" w:themeFill="text2" w:themeFillTint="33"/>
            <w:vAlign w:val="center"/>
          </w:tcPr>
          <w:p w14:paraId="2A1E420E"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29</w:t>
            </w:r>
          </w:p>
        </w:tc>
        <w:tc>
          <w:tcPr>
            <w:tcW w:w="988" w:type="dxa"/>
            <w:shd w:val="clear" w:color="auto" w:fill="D5DCE4" w:themeFill="text2" w:themeFillTint="33"/>
            <w:vAlign w:val="center"/>
          </w:tcPr>
          <w:p w14:paraId="65D8D326"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173</w:t>
            </w:r>
          </w:p>
        </w:tc>
      </w:tr>
      <w:tr w:rsidR="00E515EB" w:rsidRPr="00C312DB" w14:paraId="344E220B" w14:textId="77777777" w:rsidTr="00F21FAE">
        <w:trPr>
          <w:trHeight w:val="273"/>
        </w:trPr>
        <w:tc>
          <w:tcPr>
            <w:tcW w:w="2839" w:type="dxa"/>
          </w:tcPr>
          <w:p w14:paraId="2B464192" w14:textId="77777777" w:rsidR="00E515EB" w:rsidRPr="00C312DB" w:rsidRDefault="00E515EB" w:rsidP="00E515EB">
            <w:pPr>
              <w:autoSpaceDE w:val="0"/>
              <w:autoSpaceDN w:val="0"/>
              <w:adjustRightInd w:val="0"/>
              <w:spacing w:after="0" w:line="240" w:lineRule="auto"/>
              <w:rPr>
                <w:rFonts w:eastAsia="Times New Roman" w:cstheme="minorHAnsi"/>
                <w:sz w:val="18"/>
                <w:szCs w:val="18"/>
              </w:rPr>
            </w:pPr>
            <w:r w:rsidRPr="00C312DB">
              <w:rPr>
                <w:rFonts w:eastAsia="Times New Roman" w:cstheme="minorHAnsi"/>
                <w:sz w:val="18"/>
                <w:szCs w:val="18"/>
              </w:rPr>
              <w:t>Signalna postaja</w:t>
            </w:r>
          </w:p>
        </w:tc>
        <w:tc>
          <w:tcPr>
            <w:tcW w:w="1717" w:type="dxa"/>
            <w:vAlign w:val="center"/>
          </w:tcPr>
          <w:p w14:paraId="414E3E7A"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2</w:t>
            </w:r>
          </w:p>
        </w:tc>
        <w:tc>
          <w:tcPr>
            <w:tcW w:w="1717" w:type="dxa"/>
            <w:vAlign w:val="center"/>
          </w:tcPr>
          <w:p w14:paraId="71BFB040"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0</w:t>
            </w:r>
          </w:p>
        </w:tc>
        <w:tc>
          <w:tcPr>
            <w:tcW w:w="1718" w:type="dxa"/>
            <w:vAlign w:val="center"/>
          </w:tcPr>
          <w:p w14:paraId="61D97099"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0</w:t>
            </w:r>
          </w:p>
        </w:tc>
        <w:tc>
          <w:tcPr>
            <w:tcW w:w="988" w:type="dxa"/>
            <w:vAlign w:val="center"/>
          </w:tcPr>
          <w:p w14:paraId="6DC18667"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2</w:t>
            </w:r>
          </w:p>
        </w:tc>
      </w:tr>
      <w:tr w:rsidR="00E515EB" w:rsidRPr="00C312DB" w14:paraId="45B4EBB3" w14:textId="77777777" w:rsidTr="00F21FAE">
        <w:trPr>
          <w:trHeight w:val="255"/>
        </w:trPr>
        <w:tc>
          <w:tcPr>
            <w:tcW w:w="2839" w:type="dxa"/>
            <w:shd w:val="clear" w:color="auto" w:fill="D5DCE4" w:themeFill="text2" w:themeFillTint="33"/>
          </w:tcPr>
          <w:p w14:paraId="347CC6F4" w14:textId="77777777" w:rsidR="00E515EB" w:rsidRPr="00C312DB" w:rsidRDefault="00E515EB" w:rsidP="00E515EB">
            <w:pPr>
              <w:autoSpaceDE w:val="0"/>
              <w:autoSpaceDN w:val="0"/>
              <w:adjustRightInd w:val="0"/>
              <w:spacing w:after="0" w:line="240" w:lineRule="auto"/>
              <w:rPr>
                <w:rFonts w:eastAsia="Times New Roman" w:cstheme="minorHAnsi"/>
                <w:sz w:val="18"/>
                <w:szCs w:val="18"/>
              </w:rPr>
            </w:pPr>
            <w:r w:rsidRPr="00C312DB">
              <w:rPr>
                <w:rFonts w:eastAsia="Times New Roman" w:cstheme="minorHAnsi"/>
                <w:sz w:val="18"/>
                <w:szCs w:val="18"/>
              </w:rPr>
              <w:t>Lučko svjetlo</w:t>
            </w:r>
          </w:p>
        </w:tc>
        <w:tc>
          <w:tcPr>
            <w:tcW w:w="1717" w:type="dxa"/>
            <w:shd w:val="clear" w:color="auto" w:fill="D5DCE4" w:themeFill="text2" w:themeFillTint="33"/>
            <w:vAlign w:val="center"/>
          </w:tcPr>
          <w:p w14:paraId="31E95901"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50</w:t>
            </w:r>
          </w:p>
        </w:tc>
        <w:tc>
          <w:tcPr>
            <w:tcW w:w="1717" w:type="dxa"/>
            <w:shd w:val="clear" w:color="auto" w:fill="D5DCE4" w:themeFill="text2" w:themeFillTint="33"/>
            <w:vAlign w:val="center"/>
          </w:tcPr>
          <w:p w14:paraId="60085773"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119</w:t>
            </w:r>
          </w:p>
        </w:tc>
        <w:tc>
          <w:tcPr>
            <w:tcW w:w="1718" w:type="dxa"/>
            <w:shd w:val="clear" w:color="auto" w:fill="D5DCE4" w:themeFill="text2" w:themeFillTint="33"/>
            <w:vAlign w:val="center"/>
          </w:tcPr>
          <w:p w14:paraId="3B0FB9AF" w14:textId="77777777" w:rsidR="00E515EB" w:rsidRPr="00C312DB" w:rsidRDefault="00E515EB" w:rsidP="00E515EB">
            <w:pPr>
              <w:autoSpaceDE w:val="0"/>
              <w:autoSpaceDN w:val="0"/>
              <w:adjustRightInd w:val="0"/>
              <w:spacing w:after="0" w:line="240" w:lineRule="auto"/>
              <w:jc w:val="center"/>
              <w:rPr>
                <w:rFonts w:eastAsia="Times New Roman" w:cstheme="minorHAnsi"/>
                <w:sz w:val="18"/>
                <w:szCs w:val="18"/>
              </w:rPr>
            </w:pPr>
            <w:r w:rsidRPr="00C312DB">
              <w:rPr>
                <w:rFonts w:eastAsia="Times New Roman" w:cstheme="minorHAnsi"/>
                <w:sz w:val="18"/>
                <w:szCs w:val="18"/>
              </w:rPr>
              <w:t>211</w:t>
            </w:r>
          </w:p>
        </w:tc>
        <w:tc>
          <w:tcPr>
            <w:tcW w:w="988" w:type="dxa"/>
            <w:shd w:val="clear" w:color="auto" w:fill="D5DCE4" w:themeFill="text2" w:themeFillTint="33"/>
            <w:vAlign w:val="center"/>
          </w:tcPr>
          <w:p w14:paraId="65533F6B"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380</w:t>
            </w:r>
          </w:p>
        </w:tc>
      </w:tr>
      <w:tr w:rsidR="00E515EB" w:rsidRPr="00C312DB" w14:paraId="4B0E0F17" w14:textId="77777777" w:rsidTr="00F21FAE">
        <w:trPr>
          <w:trHeight w:val="255"/>
        </w:trPr>
        <w:tc>
          <w:tcPr>
            <w:tcW w:w="2839" w:type="dxa"/>
          </w:tcPr>
          <w:p w14:paraId="48C30738" w14:textId="77777777" w:rsidR="00E515EB" w:rsidRPr="00C312DB" w:rsidRDefault="00E515EB" w:rsidP="00E515EB">
            <w:pPr>
              <w:spacing w:after="0" w:line="240" w:lineRule="auto"/>
              <w:jc w:val="right"/>
              <w:rPr>
                <w:rFonts w:eastAsia="Times New Roman" w:cstheme="minorHAnsi"/>
                <w:b/>
                <w:sz w:val="18"/>
                <w:szCs w:val="18"/>
              </w:rPr>
            </w:pPr>
            <w:r w:rsidRPr="00C312DB">
              <w:rPr>
                <w:rFonts w:eastAsia="Times New Roman" w:cstheme="minorHAnsi"/>
                <w:b/>
                <w:bCs/>
                <w:sz w:val="18"/>
                <w:szCs w:val="18"/>
              </w:rPr>
              <w:t>UKUPNO</w:t>
            </w:r>
          </w:p>
        </w:tc>
        <w:tc>
          <w:tcPr>
            <w:tcW w:w="1717" w:type="dxa"/>
            <w:vAlign w:val="center"/>
          </w:tcPr>
          <w:p w14:paraId="7CF8DD56"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333</w:t>
            </w:r>
          </w:p>
        </w:tc>
        <w:tc>
          <w:tcPr>
            <w:tcW w:w="1717" w:type="dxa"/>
            <w:vAlign w:val="center"/>
          </w:tcPr>
          <w:p w14:paraId="72501EF4"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501</w:t>
            </w:r>
          </w:p>
        </w:tc>
        <w:tc>
          <w:tcPr>
            <w:tcW w:w="1718" w:type="dxa"/>
            <w:vAlign w:val="center"/>
          </w:tcPr>
          <w:p w14:paraId="06C07A71"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345</w:t>
            </w:r>
          </w:p>
        </w:tc>
        <w:tc>
          <w:tcPr>
            <w:tcW w:w="988" w:type="dxa"/>
            <w:vAlign w:val="center"/>
          </w:tcPr>
          <w:p w14:paraId="21260803" w14:textId="77777777" w:rsidR="00E515EB" w:rsidRPr="00C312DB" w:rsidRDefault="00E515EB" w:rsidP="00E515EB">
            <w:pPr>
              <w:autoSpaceDE w:val="0"/>
              <w:autoSpaceDN w:val="0"/>
              <w:adjustRightInd w:val="0"/>
              <w:spacing w:after="0" w:line="240" w:lineRule="auto"/>
              <w:jc w:val="center"/>
              <w:rPr>
                <w:rFonts w:eastAsia="Times New Roman" w:cstheme="minorHAnsi"/>
                <w:b/>
                <w:sz w:val="18"/>
                <w:szCs w:val="18"/>
              </w:rPr>
            </w:pPr>
            <w:r w:rsidRPr="00C312DB">
              <w:rPr>
                <w:rFonts w:eastAsia="Times New Roman" w:cstheme="minorHAnsi"/>
                <w:b/>
                <w:sz w:val="18"/>
                <w:szCs w:val="18"/>
              </w:rPr>
              <w:t>1179</w:t>
            </w:r>
          </w:p>
        </w:tc>
      </w:tr>
      <w:tr w:rsidR="00E515EB" w:rsidRPr="00C312DB" w14:paraId="66EE858F" w14:textId="77777777" w:rsidTr="00F21FAE">
        <w:trPr>
          <w:trHeight w:val="377"/>
        </w:trPr>
        <w:tc>
          <w:tcPr>
            <w:tcW w:w="2839" w:type="dxa"/>
            <w:shd w:val="clear" w:color="auto" w:fill="8496B0" w:themeFill="text2" w:themeFillTint="99"/>
            <w:vAlign w:val="center"/>
          </w:tcPr>
          <w:p w14:paraId="7565C170" w14:textId="77777777" w:rsidR="00E515EB" w:rsidRPr="00C312DB" w:rsidRDefault="00E515EB" w:rsidP="00E515EB">
            <w:pPr>
              <w:spacing w:after="0" w:line="240" w:lineRule="auto"/>
              <w:jc w:val="right"/>
              <w:rPr>
                <w:rFonts w:eastAsia="Times New Roman" w:cstheme="minorHAnsi"/>
                <w:b/>
                <w:bCs/>
                <w:color w:val="FFFFFF" w:themeColor="background1"/>
                <w:sz w:val="18"/>
                <w:szCs w:val="18"/>
              </w:rPr>
            </w:pPr>
            <w:r w:rsidRPr="00C312DB">
              <w:rPr>
                <w:rFonts w:eastAsia="Times New Roman" w:cstheme="minorHAnsi"/>
                <w:b/>
                <w:bCs/>
                <w:color w:val="FFFFFF" w:themeColor="background1"/>
                <w:sz w:val="18"/>
                <w:szCs w:val="18"/>
              </w:rPr>
              <w:t>Dostupnost OPS</w:t>
            </w:r>
            <w:r w:rsidRPr="00C312DB">
              <w:rPr>
                <w:rFonts w:eastAsia="Times New Roman" w:cstheme="minorHAnsi"/>
                <w:bCs/>
                <w:color w:val="FFFFFF" w:themeColor="background1"/>
                <w:sz w:val="18"/>
                <w:szCs w:val="18"/>
              </w:rPr>
              <w:t>–ova</w:t>
            </w:r>
            <w:r w:rsidRPr="00C312DB">
              <w:rPr>
                <w:rFonts w:eastAsia="Times New Roman" w:cstheme="minorHAnsi"/>
                <w:b/>
                <w:bCs/>
                <w:color w:val="FFFFFF" w:themeColor="background1"/>
                <w:sz w:val="18"/>
                <w:szCs w:val="18"/>
              </w:rPr>
              <w:t xml:space="preserve"> 2025. g.:</w:t>
            </w:r>
          </w:p>
        </w:tc>
        <w:tc>
          <w:tcPr>
            <w:tcW w:w="1717" w:type="dxa"/>
            <w:shd w:val="clear" w:color="auto" w:fill="8496B0" w:themeFill="text2" w:themeFillTint="99"/>
            <w:vAlign w:val="center"/>
          </w:tcPr>
          <w:p w14:paraId="5BBAEEF4" w14:textId="77777777" w:rsidR="00E515EB" w:rsidRPr="00C312DB" w:rsidRDefault="00E515EB" w:rsidP="00E515EB">
            <w:pPr>
              <w:autoSpaceDE w:val="0"/>
              <w:autoSpaceDN w:val="0"/>
              <w:adjustRightInd w:val="0"/>
              <w:spacing w:after="0" w:line="240" w:lineRule="auto"/>
              <w:jc w:val="center"/>
              <w:rPr>
                <w:rFonts w:eastAsia="Times New Roman" w:cstheme="minorHAnsi"/>
                <w:b/>
                <w:color w:val="FFFFFF" w:themeColor="background1"/>
                <w:sz w:val="18"/>
                <w:szCs w:val="18"/>
              </w:rPr>
            </w:pPr>
            <w:r w:rsidRPr="00C312DB">
              <w:rPr>
                <w:rFonts w:eastAsia="Times New Roman" w:cstheme="minorHAnsi"/>
                <w:b/>
                <w:color w:val="FFFFFF" w:themeColor="background1"/>
                <w:sz w:val="18"/>
                <w:szCs w:val="18"/>
              </w:rPr>
              <w:t>99,83 %</w:t>
            </w:r>
          </w:p>
        </w:tc>
        <w:tc>
          <w:tcPr>
            <w:tcW w:w="1717" w:type="dxa"/>
            <w:shd w:val="clear" w:color="auto" w:fill="8496B0" w:themeFill="text2" w:themeFillTint="99"/>
            <w:vAlign w:val="center"/>
          </w:tcPr>
          <w:p w14:paraId="2D6DFDDA" w14:textId="77777777" w:rsidR="00E515EB" w:rsidRPr="00C312DB" w:rsidRDefault="00E515EB" w:rsidP="00E515EB">
            <w:pPr>
              <w:autoSpaceDE w:val="0"/>
              <w:autoSpaceDN w:val="0"/>
              <w:adjustRightInd w:val="0"/>
              <w:spacing w:after="0" w:line="240" w:lineRule="auto"/>
              <w:jc w:val="center"/>
              <w:rPr>
                <w:rFonts w:eastAsia="Times New Roman" w:cstheme="minorHAnsi"/>
                <w:b/>
                <w:color w:val="FFFFFF" w:themeColor="background1"/>
                <w:sz w:val="18"/>
                <w:szCs w:val="18"/>
              </w:rPr>
            </w:pPr>
            <w:r w:rsidRPr="00C312DB">
              <w:rPr>
                <w:rFonts w:eastAsia="Times New Roman" w:cstheme="minorHAnsi"/>
                <w:b/>
                <w:color w:val="FFFFFF" w:themeColor="background1"/>
                <w:sz w:val="18"/>
                <w:szCs w:val="18"/>
              </w:rPr>
              <w:t>99,83 %</w:t>
            </w:r>
          </w:p>
        </w:tc>
        <w:tc>
          <w:tcPr>
            <w:tcW w:w="1718" w:type="dxa"/>
            <w:shd w:val="clear" w:color="auto" w:fill="8496B0" w:themeFill="text2" w:themeFillTint="99"/>
            <w:vAlign w:val="center"/>
          </w:tcPr>
          <w:p w14:paraId="6FB06DA8" w14:textId="77777777" w:rsidR="00E515EB" w:rsidRPr="00C312DB" w:rsidRDefault="00E515EB" w:rsidP="00E515EB">
            <w:pPr>
              <w:autoSpaceDE w:val="0"/>
              <w:autoSpaceDN w:val="0"/>
              <w:adjustRightInd w:val="0"/>
              <w:spacing w:after="0" w:line="240" w:lineRule="auto"/>
              <w:jc w:val="center"/>
              <w:rPr>
                <w:rFonts w:eastAsia="Times New Roman" w:cstheme="minorHAnsi"/>
                <w:b/>
                <w:color w:val="FFFFFF" w:themeColor="background1"/>
                <w:sz w:val="18"/>
                <w:szCs w:val="18"/>
              </w:rPr>
            </w:pPr>
            <w:r w:rsidRPr="00C312DB">
              <w:rPr>
                <w:rFonts w:eastAsia="Times New Roman" w:cstheme="minorHAnsi"/>
                <w:b/>
                <w:color w:val="FFFFFF" w:themeColor="background1"/>
                <w:sz w:val="18"/>
                <w:szCs w:val="18"/>
              </w:rPr>
              <w:t>99,81 %</w:t>
            </w:r>
          </w:p>
        </w:tc>
        <w:tc>
          <w:tcPr>
            <w:tcW w:w="988" w:type="dxa"/>
            <w:shd w:val="clear" w:color="auto" w:fill="8496B0" w:themeFill="text2" w:themeFillTint="99"/>
            <w:vAlign w:val="center"/>
          </w:tcPr>
          <w:p w14:paraId="5E6BC196" w14:textId="77777777" w:rsidR="00E515EB" w:rsidRPr="00C312DB" w:rsidRDefault="00E515EB" w:rsidP="00E515EB">
            <w:pPr>
              <w:autoSpaceDE w:val="0"/>
              <w:autoSpaceDN w:val="0"/>
              <w:adjustRightInd w:val="0"/>
              <w:spacing w:after="0" w:line="240" w:lineRule="auto"/>
              <w:jc w:val="center"/>
              <w:rPr>
                <w:rFonts w:eastAsia="Times New Roman" w:cstheme="minorHAnsi"/>
                <w:b/>
                <w:color w:val="FFFFFF" w:themeColor="background1"/>
                <w:sz w:val="18"/>
                <w:szCs w:val="18"/>
              </w:rPr>
            </w:pPr>
          </w:p>
        </w:tc>
      </w:tr>
    </w:tbl>
    <w:p w14:paraId="6786B8A1" w14:textId="77777777" w:rsidR="00E515EB" w:rsidRPr="00E515EB" w:rsidRDefault="00E515EB" w:rsidP="00F21FAE">
      <w:pPr>
        <w:spacing w:after="0" w:line="240" w:lineRule="auto"/>
        <w:jc w:val="both"/>
        <w:rPr>
          <w:rFonts w:eastAsia="Times New Roman" w:cstheme="minorHAnsi"/>
          <w:b/>
        </w:rPr>
      </w:pPr>
    </w:p>
    <w:p w14:paraId="3665F818" w14:textId="77777777" w:rsidR="00E515EB" w:rsidRPr="00F21FAE" w:rsidRDefault="00E515EB" w:rsidP="00F21FAE">
      <w:pPr>
        <w:spacing w:after="0" w:line="240" w:lineRule="auto"/>
        <w:jc w:val="both"/>
        <w:rPr>
          <w:rFonts w:eastAsia="Times New Roman" w:cstheme="minorHAnsi"/>
          <w:b/>
          <w:color w:val="323E4F" w:themeColor="text2" w:themeShade="BF"/>
        </w:rPr>
      </w:pPr>
      <w:r w:rsidRPr="00F21FAE">
        <w:rPr>
          <w:rFonts w:eastAsia="Times New Roman" w:cstheme="minorHAnsi"/>
          <w:b/>
          <w:color w:val="323E4F" w:themeColor="text2" w:themeShade="BF"/>
        </w:rPr>
        <w:t>Podaci o dostupnosti elektromagnetskih i elektroničkih objekata sigurnosti plovidbe za 2025. godinu:</w:t>
      </w:r>
    </w:p>
    <w:p w14:paraId="00EB7103" w14:textId="77777777" w:rsidR="00E515EB" w:rsidRPr="005A7627" w:rsidRDefault="00E515EB" w:rsidP="00E515EB">
      <w:pPr>
        <w:spacing w:after="0" w:line="240" w:lineRule="auto"/>
        <w:jc w:val="both"/>
        <w:rPr>
          <w:rFonts w:eastAsia="Times New Roman" w:cstheme="minorHAnsi"/>
          <w:bCs/>
          <w:sz w:val="16"/>
          <w:szCs w:val="16"/>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02"/>
        <w:gridCol w:w="1695"/>
        <w:gridCol w:w="1695"/>
        <w:gridCol w:w="1696"/>
        <w:gridCol w:w="975"/>
      </w:tblGrid>
      <w:tr w:rsidR="00E515EB" w:rsidRPr="005A7627" w14:paraId="19AABA91" w14:textId="77777777" w:rsidTr="005A7627">
        <w:trPr>
          <w:cantSplit/>
          <w:tblHeader/>
          <w:jc w:val="center"/>
        </w:trPr>
        <w:tc>
          <w:tcPr>
            <w:tcW w:w="2802" w:type="dxa"/>
            <w:shd w:val="clear" w:color="auto" w:fill="323E4F" w:themeFill="text2" w:themeFillShade="BF"/>
            <w:vAlign w:val="center"/>
          </w:tcPr>
          <w:p w14:paraId="635B2DB8"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TIP OPS-A</w:t>
            </w:r>
          </w:p>
        </w:tc>
        <w:tc>
          <w:tcPr>
            <w:tcW w:w="1695" w:type="dxa"/>
            <w:shd w:val="clear" w:color="auto" w:fill="323E4F" w:themeFill="text2" w:themeFillShade="BF"/>
            <w:vAlign w:val="center"/>
          </w:tcPr>
          <w:p w14:paraId="3BF5DD70"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1. KATEGORIJA</w:t>
            </w:r>
          </w:p>
        </w:tc>
        <w:tc>
          <w:tcPr>
            <w:tcW w:w="1695" w:type="dxa"/>
            <w:shd w:val="clear" w:color="auto" w:fill="323E4F" w:themeFill="text2" w:themeFillShade="BF"/>
            <w:vAlign w:val="center"/>
          </w:tcPr>
          <w:p w14:paraId="623CDEB6"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2. KATEGORIJA</w:t>
            </w:r>
          </w:p>
        </w:tc>
        <w:tc>
          <w:tcPr>
            <w:tcW w:w="1696" w:type="dxa"/>
            <w:shd w:val="clear" w:color="auto" w:fill="323E4F" w:themeFill="text2" w:themeFillShade="BF"/>
            <w:vAlign w:val="center"/>
          </w:tcPr>
          <w:p w14:paraId="5438E1D4"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3. KATEGORIJA</w:t>
            </w:r>
          </w:p>
        </w:tc>
        <w:tc>
          <w:tcPr>
            <w:tcW w:w="975" w:type="dxa"/>
            <w:shd w:val="clear" w:color="auto" w:fill="323E4F" w:themeFill="text2" w:themeFillShade="BF"/>
            <w:vAlign w:val="center"/>
          </w:tcPr>
          <w:p w14:paraId="253C6992"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UKUPNO</w:t>
            </w:r>
          </w:p>
        </w:tc>
      </w:tr>
      <w:tr w:rsidR="00E515EB" w:rsidRPr="005A7627" w14:paraId="30F3C83F" w14:textId="77777777" w:rsidTr="005A7627">
        <w:trPr>
          <w:jc w:val="center"/>
        </w:trPr>
        <w:tc>
          <w:tcPr>
            <w:tcW w:w="2802" w:type="dxa"/>
          </w:tcPr>
          <w:p w14:paraId="45C40CD0" w14:textId="77777777" w:rsidR="00E515EB" w:rsidRPr="005A7627" w:rsidRDefault="00E515EB" w:rsidP="00E515EB">
            <w:pPr>
              <w:autoSpaceDE w:val="0"/>
              <w:autoSpaceDN w:val="0"/>
              <w:adjustRightInd w:val="0"/>
              <w:spacing w:after="0" w:line="240" w:lineRule="auto"/>
              <w:rPr>
                <w:rFonts w:eastAsia="Times New Roman" w:cstheme="minorHAnsi"/>
                <w:sz w:val="18"/>
                <w:szCs w:val="18"/>
              </w:rPr>
            </w:pPr>
            <w:r w:rsidRPr="005A7627">
              <w:rPr>
                <w:rFonts w:eastAsia="Times New Roman" w:cstheme="minorHAnsi"/>
                <w:sz w:val="18"/>
                <w:szCs w:val="18"/>
              </w:rPr>
              <w:t>Racon</w:t>
            </w:r>
          </w:p>
        </w:tc>
        <w:tc>
          <w:tcPr>
            <w:tcW w:w="1695" w:type="dxa"/>
            <w:vAlign w:val="center"/>
          </w:tcPr>
          <w:p w14:paraId="0D2C73FD" w14:textId="77777777" w:rsidR="00E515EB" w:rsidRPr="005A7627" w:rsidRDefault="00E515EB" w:rsidP="00E515EB">
            <w:pPr>
              <w:autoSpaceDE w:val="0"/>
              <w:autoSpaceDN w:val="0"/>
              <w:adjustRightInd w:val="0"/>
              <w:spacing w:after="0" w:line="240" w:lineRule="auto"/>
              <w:jc w:val="center"/>
              <w:rPr>
                <w:rFonts w:eastAsia="Times New Roman" w:cstheme="minorHAnsi"/>
                <w:sz w:val="18"/>
                <w:szCs w:val="18"/>
              </w:rPr>
            </w:pPr>
            <w:r w:rsidRPr="005A7627">
              <w:rPr>
                <w:rFonts w:eastAsia="Times New Roman" w:cstheme="minorHAnsi"/>
                <w:sz w:val="18"/>
                <w:szCs w:val="18"/>
              </w:rPr>
              <w:t>3</w:t>
            </w:r>
          </w:p>
        </w:tc>
        <w:tc>
          <w:tcPr>
            <w:tcW w:w="1695" w:type="dxa"/>
            <w:vAlign w:val="center"/>
          </w:tcPr>
          <w:p w14:paraId="7D6A5E03" w14:textId="77777777" w:rsidR="00E515EB" w:rsidRPr="005A7627" w:rsidRDefault="00E515EB" w:rsidP="00E515EB">
            <w:pPr>
              <w:autoSpaceDE w:val="0"/>
              <w:autoSpaceDN w:val="0"/>
              <w:adjustRightInd w:val="0"/>
              <w:spacing w:after="0" w:line="240" w:lineRule="auto"/>
              <w:jc w:val="center"/>
              <w:rPr>
                <w:rFonts w:eastAsia="Times New Roman" w:cstheme="minorHAnsi"/>
                <w:sz w:val="18"/>
                <w:szCs w:val="18"/>
              </w:rPr>
            </w:pPr>
            <w:r w:rsidRPr="005A7627">
              <w:rPr>
                <w:rFonts w:eastAsia="Times New Roman" w:cstheme="minorHAnsi"/>
                <w:sz w:val="18"/>
                <w:szCs w:val="18"/>
              </w:rPr>
              <w:t>0</w:t>
            </w:r>
          </w:p>
        </w:tc>
        <w:tc>
          <w:tcPr>
            <w:tcW w:w="1696" w:type="dxa"/>
            <w:vAlign w:val="center"/>
          </w:tcPr>
          <w:p w14:paraId="74A5A6A0" w14:textId="77777777" w:rsidR="00E515EB" w:rsidRPr="005A7627" w:rsidRDefault="00E515EB" w:rsidP="00E515EB">
            <w:pPr>
              <w:autoSpaceDE w:val="0"/>
              <w:autoSpaceDN w:val="0"/>
              <w:adjustRightInd w:val="0"/>
              <w:spacing w:after="0" w:line="240" w:lineRule="auto"/>
              <w:jc w:val="center"/>
              <w:rPr>
                <w:rFonts w:eastAsia="Times New Roman" w:cstheme="minorHAnsi"/>
                <w:sz w:val="18"/>
                <w:szCs w:val="18"/>
              </w:rPr>
            </w:pPr>
            <w:r w:rsidRPr="005A7627">
              <w:rPr>
                <w:rFonts w:eastAsia="Times New Roman" w:cstheme="minorHAnsi"/>
                <w:sz w:val="18"/>
                <w:szCs w:val="18"/>
              </w:rPr>
              <w:t>0</w:t>
            </w:r>
          </w:p>
        </w:tc>
        <w:tc>
          <w:tcPr>
            <w:tcW w:w="975" w:type="dxa"/>
            <w:vAlign w:val="center"/>
          </w:tcPr>
          <w:p w14:paraId="11F64CFA" w14:textId="77777777" w:rsidR="00E515EB" w:rsidRPr="005A7627" w:rsidRDefault="00E515EB" w:rsidP="00E515EB">
            <w:pPr>
              <w:autoSpaceDE w:val="0"/>
              <w:autoSpaceDN w:val="0"/>
              <w:adjustRightInd w:val="0"/>
              <w:spacing w:after="0" w:line="240" w:lineRule="auto"/>
              <w:jc w:val="center"/>
              <w:rPr>
                <w:rFonts w:eastAsia="Times New Roman" w:cstheme="minorHAnsi"/>
                <w:sz w:val="18"/>
                <w:szCs w:val="18"/>
              </w:rPr>
            </w:pPr>
            <w:r w:rsidRPr="005A7627">
              <w:rPr>
                <w:rFonts w:eastAsia="Times New Roman" w:cstheme="minorHAnsi"/>
                <w:sz w:val="18"/>
                <w:szCs w:val="18"/>
              </w:rPr>
              <w:t>3</w:t>
            </w:r>
          </w:p>
        </w:tc>
      </w:tr>
      <w:tr w:rsidR="00E515EB" w:rsidRPr="005A7627" w14:paraId="1A56A9B0" w14:textId="77777777" w:rsidTr="00F21FAE">
        <w:trPr>
          <w:trHeight w:val="235"/>
          <w:jc w:val="center"/>
        </w:trPr>
        <w:tc>
          <w:tcPr>
            <w:tcW w:w="2802" w:type="dxa"/>
            <w:shd w:val="clear" w:color="auto" w:fill="8496B0" w:themeFill="text2" w:themeFillTint="99"/>
            <w:vAlign w:val="center"/>
          </w:tcPr>
          <w:p w14:paraId="1355DFEC" w14:textId="77777777" w:rsidR="00E515EB" w:rsidRPr="005A7627" w:rsidRDefault="00E515EB" w:rsidP="00E515EB">
            <w:pPr>
              <w:spacing w:after="0" w:line="240" w:lineRule="auto"/>
              <w:jc w:val="right"/>
              <w:rPr>
                <w:rFonts w:eastAsia="Times New Roman" w:cstheme="minorHAnsi"/>
                <w:b/>
                <w:bCs/>
                <w:color w:val="FFFFFF" w:themeColor="background1"/>
                <w:sz w:val="18"/>
                <w:szCs w:val="18"/>
              </w:rPr>
            </w:pPr>
            <w:r w:rsidRPr="005A7627">
              <w:rPr>
                <w:rFonts w:eastAsia="Times New Roman" w:cstheme="minorHAnsi"/>
                <w:b/>
                <w:bCs/>
                <w:color w:val="FFFFFF" w:themeColor="background1"/>
                <w:sz w:val="18"/>
                <w:szCs w:val="18"/>
              </w:rPr>
              <w:t>Dostupnost OPS –ova 2025. g.</w:t>
            </w:r>
          </w:p>
        </w:tc>
        <w:tc>
          <w:tcPr>
            <w:tcW w:w="1695" w:type="dxa"/>
            <w:shd w:val="clear" w:color="auto" w:fill="8496B0" w:themeFill="text2" w:themeFillTint="99"/>
            <w:vAlign w:val="center"/>
          </w:tcPr>
          <w:p w14:paraId="607C1BB4" w14:textId="77777777" w:rsidR="00E515EB" w:rsidRPr="005A7627" w:rsidRDefault="00E515EB" w:rsidP="00E515EB">
            <w:pPr>
              <w:autoSpaceDE w:val="0"/>
              <w:autoSpaceDN w:val="0"/>
              <w:adjustRightInd w:val="0"/>
              <w:spacing w:after="0" w:line="240" w:lineRule="auto"/>
              <w:jc w:val="center"/>
              <w:rPr>
                <w:rFonts w:eastAsia="Times New Roman" w:cstheme="minorHAnsi"/>
                <w:b/>
                <w:bCs/>
                <w:color w:val="FFFFFF" w:themeColor="background1"/>
                <w:sz w:val="18"/>
                <w:szCs w:val="18"/>
              </w:rPr>
            </w:pPr>
            <w:r w:rsidRPr="005A7627">
              <w:rPr>
                <w:rFonts w:eastAsia="Times New Roman" w:cstheme="minorHAnsi"/>
                <w:b/>
                <w:bCs/>
                <w:color w:val="FFFFFF" w:themeColor="background1"/>
                <w:sz w:val="18"/>
                <w:szCs w:val="18"/>
              </w:rPr>
              <w:t>100 %</w:t>
            </w:r>
          </w:p>
        </w:tc>
        <w:tc>
          <w:tcPr>
            <w:tcW w:w="1695" w:type="dxa"/>
            <w:shd w:val="clear" w:color="auto" w:fill="8496B0" w:themeFill="text2" w:themeFillTint="99"/>
            <w:vAlign w:val="center"/>
          </w:tcPr>
          <w:p w14:paraId="143FA05C" w14:textId="77777777" w:rsidR="00E515EB" w:rsidRPr="005A7627" w:rsidRDefault="00E515EB" w:rsidP="00E515EB">
            <w:pPr>
              <w:autoSpaceDE w:val="0"/>
              <w:autoSpaceDN w:val="0"/>
              <w:adjustRightInd w:val="0"/>
              <w:spacing w:after="0" w:line="240" w:lineRule="auto"/>
              <w:jc w:val="center"/>
              <w:rPr>
                <w:rFonts w:eastAsia="Times New Roman" w:cstheme="minorHAnsi"/>
                <w:b/>
                <w:bCs/>
                <w:color w:val="FFFFFF" w:themeColor="background1"/>
                <w:sz w:val="18"/>
                <w:szCs w:val="18"/>
              </w:rPr>
            </w:pPr>
            <w:r w:rsidRPr="005A7627">
              <w:rPr>
                <w:rFonts w:eastAsia="Times New Roman" w:cstheme="minorHAnsi"/>
                <w:b/>
                <w:bCs/>
                <w:color w:val="FFFFFF" w:themeColor="background1"/>
                <w:sz w:val="18"/>
                <w:szCs w:val="18"/>
              </w:rPr>
              <w:t>-</w:t>
            </w:r>
          </w:p>
        </w:tc>
        <w:tc>
          <w:tcPr>
            <w:tcW w:w="1696" w:type="dxa"/>
            <w:shd w:val="clear" w:color="auto" w:fill="8496B0" w:themeFill="text2" w:themeFillTint="99"/>
            <w:vAlign w:val="center"/>
          </w:tcPr>
          <w:p w14:paraId="67F7A656" w14:textId="77777777" w:rsidR="00E515EB" w:rsidRPr="005A7627" w:rsidRDefault="00E515EB" w:rsidP="00E515EB">
            <w:pPr>
              <w:autoSpaceDE w:val="0"/>
              <w:autoSpaceDN w:val="0"/>
              <w:adjustRightInd w:val="0"/>
              <w:spacing w:after="0" w:line="240" w:lineRule="auto"/>
              <w:jc w:val="center"/>
              <w:rPr>
                <w:rFonts w:eastAsia="Times New Roman" w:cstheme="minorHAnsi"/>
                <w:b/>
                <w:bCs/>
                <w:color w:val="FFFFFF" w:themeColor="background1"/>
                <w:sz w:val="18"/>
                <w:szCs w:val="18"/>
              </w:rPr>
            </w:pPr>
            <w:r w:rsidRPr="005A7627">
              <w:rPr>
                <w:rFonts w:eastAsia="Times New Roman" w:cstheme="minorHAnsi"/>
                <w:b/>
                <w:bCs/>
                <w:color w:val="FFFFFF" w:themeColor="background1"/>
                <w:sz w:val="18"/>
                <w:szCs w:val="18"/>
              </w:rPr>
              <w:t>-</w:t>
            </w:r>
          </w:p>
        </w:tc>
        <w:tc>
          <w:tcPr>
            <w:tcW w:w="975" w:type="dxa"/>
            <w:shd w:val="clear" w:color="auto" w:fill="8496B0" w:themeFill="text2" w:themeFillTint="99"/>
            <w:vAlign w:val="center"/>
          </w:tcPr>
          <w:p w14:paraId="22B524EF" w14:textId="77777777" w:rsidR="00E515EB" w:rsidRPr="005A7627" w:rsidRDefault="00E515EB" w:rsidP="00E515EB">
            <w:pPr>
              <w:autoSpaceDE w:val="0"/>
              <w:autoSpaceDN w:val="0"/>
              <w:adjustRightInd w:val="0"/>
              <w:spacing w:after="0" w:line="240" w:lineRule="auto"/>
              <w:jc w:val="center"/>
              <w:rPr>
                <w:rFonts w:eastAsia="Times New Roman" w:cstheme="minorHAnsi"/>
                <w:b/>
                <w:color w:val="FFFFFF" w:themeColor="background1"/>
                <w:sz w:val="18"/>
                <w:szCs w:val="18"/>
              </w:rPr>
            </w:pPr>
          </w:p>
        </w:tc>
      </w:tr>
    </w:tbl>
    <w:p w14:paraId="09B875A5" w14:textId="77777777" w:rsidR="00E515EB" w:rsidRPr="00E515EB" w:rsidRDefault="00E515EB" w:rsidP="00E515EB">
      <w:pPr>
        <w:spacing w:after="0" w:line="240" w:lineRule="auto"/>
        <w:jc w:val="both"/>
        <w:rPr>
          <w:rFonts w:eastAsia="Times New Roman" w:cstheme="minorHAnsi"/>
          <w:bC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02"/>
        <w:gridCol w:w="1695"/>
        <w:gridCol w:w="1695"/>
        <w:gridCol w:w="1696"/>
        <w:gridCol w:w="975"/>
      </w:tblGrid>
      <w:tr w:rsidR="00E515EB" w:rsidRPr="005A7627" w14:paraId="3DBF24E2" w14:textId="77777777" w:rsidTr="005A7627">
        <w:trPr>
          <w:cantSplit/>
          <w:tblHeader/>
          <w:jc w:val="center"/>
        </w:trPr>
        <w:tc>
          <w:tcPr>
            <w:tcW w:w="2802" w:type="dxa"/>
            <w:shd w:val="clear" w:color="auto" w:fill="323E4F" w:themeFill="text2" w:themeFillShade="BF"/>
            <w:vAlign w:val="center"/>
          </w:tcPr>
          <w:p w14:paraId="0485F0F8"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TIP OPS-A</w:t>
            </w:r>
          </w:p>
        </w:tc>
        <w:tc>
          <w:tcPr>
            <w:tcW w:w="1695" w:type="dxa"/>
            <w:shd w:val="clear" w:color="auto" w:fill="323E4F" w:themeFill="text2" w:themeFillShade="BF"/>
            <w:vAlign w:val="center"/>
          </w:tcPr>
          <w:p w14:paraId="217A0C26"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1. KATEGORIJA</w:t>
            </w:r>
          </w:p>
        </w:tc>
        <w:tc>
          <w:tcPr>
            <w:tcW w:w="1695" w:type="dxa"/>
            <w:shd w:val="clear" w:color="auto" w:fill="323E4F" w:themeFill="text2" w:themeFillShade="BF"/>
            <w:vAlign w:val="center"/>
          </w:tcPr>
          <w:p w14:paraId="6230CE2B"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2. KATEGORIJA</w:t>
            </w:r>
          </w:p>
        </w:tc>
        <w:tc>
          <w:tcPr>
            <w:tcW w:w="1696" w:type="dxa"/>
            <w:shd w:val="clear" w:color="auto" w:fill="323E4F" w:themeFill="text2" w:themeFillShade="BF"/>
            <w:vAlign w:val="center"/>
          </w:tcPr>
          <w:p w14:paraId="05622297"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3. KATEGORIJA</w:t>
            </w:r>
          </w:p>
        </w:tc>
        <w:tc>
          <w:tcPr>
            <w:tcW w:w="975" w:type="dxa"/>
            <w:shd w:val="clear" w:color="auto" w:fill="323E4F" w:themeFill="text2" w:themeFillShade="BF"/>
            <w:vAlign w:val="center"/>
          </w:tcPr>
          <w:p w14:paraId="20D59B9A"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UKUPNO</w:t>
            </w:r>
          </w:p>
        </w:tc>
      </w:tr>
      <w:tr w:rsidR="00E515EB" w:rsidRPr="005A7627" w14:paraId="7674D69A" w14:textId="77777777" w:rsidTr="005A7627">
        <w:trPr>
          <w:jc w:val="center"/>
        </w:trPr>
        <w:tc>
          <w:tcPr>
            <w:tcW w:w="2802" w:type="dxa"/>
          </w:tcPr>
          <w:p w14:paraId="68F6C5F2" w14:textId="77777777" w:rsidR="00E515EB" w:rsidRPr="005A7627" w:rsidRDefault="00E515EB" w:rsidP="00E515EB">
            <w:pPr>
              <w:autoSpaceDE w:val="0"/>
              <w:autoSpaceDN w:val="0"/>
              <w:adjustRightInd w:val="0"/>
              <w:spacing w:after="0" w:line="240" w:lineRule="auto"/>
              <w:rPr>
                <w:rFonts w:eastAsia="Times New Roman" w:cstheme="minorHAnsi"/>
                <w:sz w:val="18"/>
                <w:szCs w:val="18"/>
              </w:rPr>
            </w:pPr>
            <w:r w:rsidRPr="005A7627">
              <w:rPr>
                <w:rFonts w:eastAsia="Times New Roman" w:cstheme="minorHAnsi"/>
                <w:sz w:val="18"/>
                <w:szCs w:val="18"/>
              </w:rPr>
              <w:t>AIS AtoN</w:t>
            </w:r>
          </w:p>
        </w:tc>
        <w:tc>
          <w:tcPr>
            <w:tcW w:w="1695" w:type="dxa"/>
            <w:vAlign w:val="center"/>
          </w:tcPr>
          <w:p w14:paraId="5E14B891" w14:textId="77777777" w:rsidR="00E515EB" w:rsidRPr="005A7627" w:rsidRDefault="00E515EB" w:rsidP="00E515EB">
            <w:pPr>
              <w:autoSpaceDE w:val="0"/>
              <w:autoSpaceDN w:val="0"/>
              <w:adjustRightInd w:val="0"/>
              <w:spacing w:after="0" w:line="240" w:lineRule="auto"/>
              <w:jc w:val="center"/>
              <w:rPr>
                <w:rFonts w:eastAsia="Times New Roman" w:cstheme="minorHAnsi"/>
                <w:sz w:val="18"/>
                <w:szCs w:val="18"/>
              </w:rPr>
            </w:pPr>
            <w:r w:rsidRPr="005A7627">
              <w:rPr>
                <w:rFonts w:eastAsia="Times New Roman" w:cstheme="minorHAnsi"/>
                <w:sz w:val="18"/>
                <w:szCs w:val="18"/>
              </w:rPr>
              <w:t>74</w:t>
            </w:r>
          </w:p>
        </w:tc>
        <w:tc>
          <w:tcPr>
            <w:tcW w:w="1695" w:type="dxa"/>
            <w:vAlign w:val="center"/>
          </w:tcPr>
          <w:p w14:paraId="5BF982D8" w14:textId="77777777" w:rsidR="00E515EB" w:rsidRPr="005A7627" w:rsidRDefault="00E515EB" w:rsidP="00E515EB">
            <w:pPr>
              <w:autoSpaceDE w:val="0"/>
              <w:autoSpaceDN w:val="0"/>
              <w:adjustRightInd w:val="0"/>
              <w:spacing w:after="0" w:line="240" w:lineRule="auto"/>
              <w:jc w:val="center"/>
              <w:rPr>
                <w:rFonts w:eastAsia="Times New Roman" w:cstheme="minorHAnsi"/>
                <w:sz w:val="18"/>
                <w:szCs w:val="18"/>
              </w:rPr>
            </w:pPr>
            <w:r w:rsidRPr="005A7627">
              <w:rPr>
                <w:rFonts w:eastAsia="Times New Roman" w:cstheme="minorHAnsi"/>
                <w:sz w:val="18"/>
                <w:szCs w:val="18"/>
              </w:rPr>
              <w:t>3</w:t>
            </w:r>
          </w:p>
        </w:tc>
        <w:tc>
          <w:tcPr>
            <w:tcW w:w="1696" w:type="dxa"/>
            <w:vAlign w:val="center"/>
          </w:tcPr>
          <w:p w14:paraId="0E1D6F17" w14:textId="77777777" w:rsidR="00E515EB" w:rsidRPr="005A7627" w:rsidRDefault="00E515EB" w:rsidP="00E515EB">
            <w:pPr>
              <w:autoSpaceDE w:val="0"/>
              <w:autoSpaceDN w:val="0"/>
              <w:adjustRightInd w:val="0"/>
              <w:spacing w:after="0" w:line="240" w:lineRule="auto"/>
              <w:jc w:val="center"/>
              <w:rPr>
                <w:rFonts w:eastAsia="Times New Roman" w:cstheme="minorHAnsi"/>
                <w:sz w:val="18"/>
                <w:szCs w:val="18"/>
              </w:rPr>
            </w:pPr>
            <w:r w:rsidRPr="005A7627">
              <w:rPr>
                <w:rFonts w:eastAsia="Times New Roman" w:cstheme="minorHAnsi"/>
                <w:sz w:val="18"/>
                <w:szCs w:val="18"/>
              </w:rPr>
              <w:t>0</w:t>
            </w:r>
          </w:p>
        </w:tc>
        <w:tc>
          <w:tcPr>
            <w:tcW w:w="975" w:type="dxa"/>
            <w:vAlign w:val="center"/>
          </w:tcPr>
          <w:p w14:paraId="1A3B77EF" w14:textId="77777777" w:rsidR="00E515EB" w:rsidRPr="005A7627" w:rsidRDefault="00E515EB" w:rsidP="00E515EB">
            <w:pPr>
              <w:autoSpaceDE w:val="0"/>
              <w:autoSpaceDN w:val="0"/>
              <w:adjustRightInd w:val="0"/>
              <w:spacing w:after="0" w:line="240" w:lineRule="auto"/>
              <w:jc w:val="center"/>
              <w:rPr>
                <w:rFonts w:eastAsia="Times New Roman" w:cstheme="minorHAnsi"/>
                <w:sz w:val="18"/>
                <w:szCs w:val="18"/>
              </w:rPr>
            </w:pPr>
            <w:r w:rsidRPr="005A7627">
              <w:rPr>
                <w:rFonts w:eastAsia="Times New Roman" w:cstheme="minorHAnsi"/>
                <w:sz w:val="18"/>
                <w:szCs w:val="18"/>
              </w:rPr>
              <w:t>77</w:t>
            </w:r>
          </w:p>
        </w:tc>
      </w:tr>
      <w:tr w:rsidR="00E515EB" w:rsidRPr="005A7627" w14:paraId="67CBDE5F" w14:textId="77777777" w:rsidTr="00F21FAE">
        <w:trPr>
          <w:trHeight w:val="262"/>
          <w:jc w:val="center"/>
        </w:trPr>
        <w:tc>
          <w:tcPr>
            <w:tcW w:w="2802" w:type="dxa"/>
            <w:shd w:val="clear" w:color="auto" w:fill="8496B0" w:themeFill="text2" w:themeFillTint="99"/>
            <w:vAlign w:val="center"/>
          </w:tcPr>
          <w:p w14:paraId="7B59B66C" w14:textId="77777777" w:rsidR="00E515EB" w:rsidRPr="005A7627" w:rsidRDefault="00E515EB" w:rsidP="00E515EB">
            <w:pPr>
              <w:spacing w:after="0" w:line="240" w:lineRule="auto"/>
              <w:jc w:val="right"/>
              <w:rPr>
                <w:rFonts w:eastAsia="Times New Roman" w:cstheme="minorHAnsi"/>
                <w:b/>
                <w:bCs/>
                <w:color w:val="FFFFFF" w:themeColor="background1"/>
                <w:sz w:val="18"/>
                <w:szCs w:val="18"/>
              </w:rPr>
            </w:pPr>
            <w:r w:rsidRPr="005A7627">
              <w:rPr>
                <w:rFonts w:eastAsia="Times New Roman" w:cstheme="minorHAnsi"/>
                <w:b/>
                <w:bCs/>
                <w:color w:val="FFFFFF" w:themeColor="background1"/>
                <w:sz w:val="18"/>
                <w:szCs w:val="18"/>
              </w:rPr>
              <w:t>Dostupnost OPS–ova 2025. g.</w:t>
            </w:r>
          </w:p>
        </w:tc>
        <w:tc>
          <w:tcPr>
            <w:tcW w:w="1695" w:type="dxa"/>
            <w:shd w:val="clear" w:color="auto" w:fill="8496B0" w:themeFill="text2" w:themeFillTint="99"/>
            <w:vAlign w:val="center"/>
          </w:tcPr>
          <w:p w14:paraId="3BB83D67" w14:textId="77777777" w:rsidR="00E515EB" w:rsidRPr="005A7627" w:rsidRDefault="00E515EB" w:rsidP="00E515EB">
            <w:pPr>
              <w:autoSpaceDE w:val="0"/>
              <w:autoSpaceDN w:val="0"/>
              <w:adjustRightInd w:val="0"/>
              <w:spacing w:after="0" w:line="240" w:lineRule="auto"/>
              <w:jc w:val="center"/>
              <w:rPr>
                <w:rFonts w:eastAsia="Times New Roman" w:cstheme="minorHAnsi"/>
                <w:b/>
                <w:bCs/>
                <w:color w:val="FFFFFF" w:themeColor="background1"/>
                <w:sz w:val="18"/>
                <w:szCs w:val="18"/>
              </w:rPr>
            </w:pPr>
            <w:r w:rsidRPr="005A7627">
              <w:rPr>
                <w:rFonts w:eastAsia="Times New Roman" w:cstheme="minorHAnsi"/>
                <w:b/>
                <w:bCs/>
                <w:color w:val="FFFFFF" w:themeColor="background1"/>
                <w:sz w:val="18"/>
                <w:szCs w:val="18"/>
              </w:rPr>
              <w:t>99,47 %</w:t>
            </w:r>
          </w:p>
        </w:tc>
        <w:tc>
          <w:tcPr>
            <w:tcW w:w="1695" w:type="dxa"/>
            <w:shd w:val="clear" w:color="auto" w:fill="8496B0" w:themeFill="text2" w:themeFillTint="99"/>
            <w:vAlign w:val="center"/>
          </w:tcPr>
          <w:p w14:paraId="26186F1D" w14:textId="77777777" w:rsidR="00E515EB" w:rsidRPr="005A7627" w:rsidRDefault="00E515EB" w:rsidP="00E515EB">
            <w:pPr>
              <w:autoSpaceDE w:val="0"/>
              <w:autoSpaceDN w:val="0"/>
              <w:adjustRightInd w:val="0"/>
              <w:spacing w:after="0" w:line="240" w:lineRule="auto"/>
              <w:jc w:val="center"/>
              <w:rPr>
                <w:rFonts w:eastAsia="Times New Roman" w:cstheme="minorHAnsi"/>
                <w:b/>
                <w:bCs/>
                <w:color w:val="FFFFFF" w:themeColor="background1"/>
                <w:sz w:val="18"/>
                <w:szCs w:val="18"/>
              </w:rPr>
            </w:pPr>
            <w:r w:rsidRPr="005A7627">
              <w:rPr>
                <w:rFonts w:eastAsia="Times New Roman" w:cstheme="minorHAnsi"/>
                <w:b/>
                <w:bCs/>
                <w:color w:val="FFFFFF" w:themeColor="background1"/>
                <w:sz w:val="18"/>
                <w:szCs w:val="18"/>
              </w:rPr>
              <w:t>97,16</w:t>
            </w:r>
          </w:p>
        </w:tc>
        <w:tc>
          <w:tcPr>
            <w:tcW w:w="1696" w:type="dxa"/>
            <w:shd w:val="clear" w:color="auto" w:fill="8496B0" w:themeFill="text2" w:themeFillTint="99"/>
            <w:vAlign w:val="center"/>
          </w:tcPr>
          <w:p w14:paraId="126B6515" w14:textId="77777777" w:rsidR="00E515EB" w:rsidRPr="005A7627" w:rsidRDefault="00E515EB" w:rsidP="00E515EB">
            <w:pPr>
              <w:autoSpaceDE w:val="0"/>
              <w:autoSpaceDN w:val="0"/>
              <w:adjustRightInd w:val="0"/>
              <w:spacing w:after="0" w:line="240" w:lineRule="auto"/>
              <w:jc w:val="center"/>
              <w:rPr>
                <w:rFonts w:eastAsia="Times New Roman" w:cstheme="minorHAnsi"/>
                <w:b/>
                <w:bCs/>
                <w:color w:val="FFFFFF" w:themeColor="background1"/>
                <w:sz w:val="18"/>
                <w:szCs w:val="18"/>
              </w:rPr>
            </w:pPr>
            <w:r w:rsidRPr="005A7627">
              <w:rPr>
                <w:rFonts w:eastAsia="Times New Roman" w:cstheme="minorHAnsi"/>
                <w:b/>
                <w:bCs/>
                <w:color w:val="FFFFFF" w:themeColor="background1"/>
                <w:sz w:val="18"/>
                <w:szCs w:val="18"/>
              </w:rPr>
              <w:t>-</w:t>
            </w:r>
          </w:p>
        </w:tc>
        <w:tc>
          <w:tcPr>
            <w:tcW w:w="975" w:type="dxa"/>
            <w:shd w:val="clear" w:color="auto" w:fill="8496B0" w:themeFill="text2" w:themeFillTint="99"/>
            <w:vAlign w:val="center"/>
          </w:tcPr>
          <w:p w14:paraId="3D119D49" w14:textId="77777777" w:rsidR="00E515EB" w:rsidRPr="005A7627" w:rsidRDefault="00E515EB" w:rsidP="00E515EB">
            <w:pPr>
              <w:autoSpaceDE w:val="0"/>
              <w:autoSpaceDN w:val="0"/>
              <w:adjustRightInd w:val="0"/>
              <w:spacing w:after="0" w:line="240" w:lineRule="auto"/>
              <w:jc w:val="center"/>
              <w:rPr>
                <w:rFonts w:eastAsia="Times New Roman" w:cstheme="minorHAnsi"/>
                <w:b/>
                <w:color w:val="FFFFFF" w:themeColor="background1"/>
                <w:sz w:val="18"/>
                <w:szCs w:val="18"/>
              </w:rPr>
            </w:pPr>
          </w:p>
        </w:tc>
      </w:tr>
    </w:tbl>
    <w:p w14:paraId="03EE4A35" w14:textId="77777777" w:rsidR="00E515EB" w:rsidRPr="00E515EB" w:rsidRDefault="00E515EB" w:rsidP="00F21FAE">
      <w:pPr>
        <w:spacing w:after="0" w:line="240" w:lineRule="auto"/>
        <w:jc w:val="both"/>
        <w:rPr>
          <w:rFonts w:eastAsia="Times New Roman" w:cstheme="minorHAnsi"/>
          <w:iCs/>
        </w:rPr>
      </w:pPr>
      <w:r w:rsidRPr="00E515EB">
        <w:rPr>
          <w:rFonts w:eastAsia="Times New Roman" w:cstheme="minorHAnsi"/>
          <w:i/>
          <w:iCs/>
        </w:rPr>
        <w:br/>
      </w:r>
      <w:r w:rsidRPr="00E515EB">
        <w:rPr>
          <w:rFonts w:eastAsia="Times New Roman" w:cstheme="minorHAnsi"/>
        </w:rPr>
        <w:t xml:space="preserve">Ukupna </w:t>
      </w:r>
      <w:r w:rsidRPr="00E515EB">
        <w:rPr>
          <w:rFonts w:eastAsia="Times New Roman" w:cstheme="minorHAnsi"/>
          <w:b/>
          <w:bCs/>
        </w:rPr>
        <w:t>dostupnost vizualnih objekata sigurnosti plovidbe - svjetala</w:t>
      </w:r>
      <w:r w:rsidRPr="00E515EB">
        <w:rPr>
          <w:rFonts w:eastAsia="Times New Roman" w:cstheme="minorHAnsi"/>
          <w:i/>
          <w:iCs/>
        </w:rPr>
        <w:t xml:space="preserve"> </w:t>
      </w:r>
      <w:r w:rsidRPr="00E515EB">
        <w:rPr>
          <w:rFonts w:eastAsia="Times New Roman" w:cstheme="minorHAnsi"/>
          <w:iCs/>
        </w:rPr>
        <w:t xml:space="preserve">u izvještajnom razdoblju bila je </w:t>
      </w:r>
      <w:r w:rsidRPr="00E515EB">
        <w:rPr>
          <w:rFonts w:eastAsia="Times New Roman" w:cstheme="minorHAnsi"/>
          <w:b/>
          <w:bCs/>
          <w:iCs/>
        </w:rPr>
        <w:t xml:space="preserve">viša od IALA preporuke </w:t>
      </w:r>
      <w:r w:rsidRPr="00E515EB">
        <w:rPr>
          <w:rFonts w:eastAsia="Times New Roman" w:cstheme="minorHAnsi"/>
          <w:iCs/>
        </w:rPr>
        <w:t xml:space="preserve">za sve </w:t>
      </w:r>
      <w:r w:rsidRPr="00E515EB">
        <w:rPr>
          <w:rFonts w:eastAsia="Times New Roman" w:cstheme="minorHAnsi"/>
          <w:b/>
          <w:bCs/>
          <w:iCs/>
        </w:rPr>
        <w:t>tri</w:t>
      </w:r>
      <w:r w:rsidRPr="00E515EB">
        <w:rPr>
          <w:rFonts w:eastAsia="Times New Roman" w:cstheme="minorHAnsi"/>
          <w:b/>
          <w:iCs/>
        </w:rPr>
        <w:t xml:space="preserve"> kategorije</w:t>
      </w:r>
      <w:r w:rsidRPr="00E515EB">
        <w:rPr>
          <w:rFonts w:eastAsia="Times New Roman" w:cstheme="minorHAnsi"/>
          <w:iCs/>
        </w:rPr>
        <w:t xml:space="preserve"> OPS-ova.</w:t>
      </w:r>
    </w:p>
    <w:p w14:paraId="67A18C0C" w14:textId="77777777" w:rsidR="00E515EB" w:rsidRPr="00F21FAE" w:rsidRDefault="00E515EB" w:rsidP="00E515EB">
      <w:pPr>
        <w:spacing w:after="0" w:line="240" w:lineRule="auto"/>
        <w:ind w:left="720"/>
        <w:jc w:val="both"/>
        <w:rPr>
          <w:rFonts w:eastAsia="Times New Roman" w:cstheme="minorHAnsi"/>
          <w:iCs/>
          <w:sz w:val="4"/>
          <w:szCs w:val="4"/>
        </w:rPr>
      </w:pPr>
    </w:p>
    <w:p w14:paraId="3B869C6D" w14:textId="0E486362" w:rsidR="00E515EB" w:rsidRPr="00E515EB" w:rsidRDefault="00E515EB" w:rsidP="00E515EB">
      <w:pPr>
        <w:spacing w:after="0" w:line="240" w:lineRule="auto"/>
        <w:jc w:val="both"/>
        <w:rPr>
          <w:rFonts w:eastAsia="Times New Roman" w:cstheme="minorHAnsi"/>
          <w:iCs/>
        </w:rPr>
      </w:pPr>
      <w:r w:rsidRPr="00E515EB">
        <w:rPr>
          <w:rFonts w:eastAsia="Times New Roman" w:cstheme="minorHAnsi"/>
          <w:i/>
        </w:rPr>
        <w:t>Pravilnikom o sustavu obilježavanja plovnih putova i objektima sigurnosti plovidbe</w:t>
      </w:r>
      <w:r w:rsidRPr="00E515EB">
        <w:rPr>
          <w:rFonts w:eastAsia="Times New Roman" w:cstheme="minorHAnsi"/>
          <w:iCs/>
        </w:rPr>
        <w:t xml:space="preserve"> (N.N. </w:t>
      </w:r>
      <w:r w:rsidRPr="00E515EB">
        <w:rPr>
          <w:rFonts w:eastAsia="Times New Roman" w:cstheme="minorHAnsi"/>
          <w:i/>
        </w:rPr>
        <w:t>39/20)</w:t>
      </w:r>
      <w:r w:rsidRPr="00E515EB">
        <w:rPr>
          <w:rFonts w:eastAsia="Times New Roman" w:cstheme="minorHAnsi"/>
          <w:iCs/>
        </w:rPr>
        <w:t xml:space="preserve"> propisano je da dostupnost </w:t>
      </w:r>
      <w:r w:rsidRPr="00E515EB">
        <w:rPr>
          <w:rFonts w:eastAsia="Times New Roman" w:cstheme="minorHAnsi"/>
          <w:b/>
          <w:bCs/>
          <w:iCs/>
        </w:rPr>
        <w:t>pojedinog objekta</w:t>
      </w:r>
      <w:r w:rsidRPr="00E515EB">
        <w:rPr>
          <w:rFonts w:eastAsia="Times New Roman" w:cstheme="minorHAnsi"/>
          <w:iCs/>
        </w:rPr>
        <w:t xml:space="preserve"> sigurnosti plovidbe mora biti najmanje 95%. U izvještajnom razdoblju, od vizualnih objekata sigurnosti plovidbe sljedećih </w:t>
      </w:r>
      <w:r w:rsidR="008539FA">
        <w:rPr>
          <w:rFonts w:eastAsia="Times New Roman" w:cstheme="minorHAnsi"/>
          <w:iCs/>
        </w:rPr>
        <w:t>pet</w:t>
      </w:r>
      <w:r w:rsidRPr="00E515EB">
        <w:rPr>
          <w:rFonts w:eastAsia="Times New Roman" w:cstheme="minorHAnsi"/>
          <w:iCs/>
        </w:rPr>
        <w:t xml:space="preserve"> objekata sigurnosti plovidbe imalo je dostupnost manju od propisane. </w:t>
      </w:r>
    </w:p>
    <w:p w14:paraId="362BC2F0" w14:textId="77777777" w:rsidR="00E515EB" w:rsidRPr="00E515EB" w:rsidRDefault="00E515EB" w:rsidP="00E515EB">
      <w:pPr>
        <w:spacing w:after="0" w:line="240" w:lineRule="auto"/>
        <w:jc w:val="both"/>
        <w:rPr>
          <w:rFonts w:eastAsia="Times New Roman" w:cstheme="minorHAnsi"/>
          <w:iCs/>
          <w:color w:val="FF0000"/>
        </w:rPr>
      </w:pPr>
    </w:p>
    <w:tbl>
      <w:tblPr>
        <w:tblW w:w="911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97"/>
        <w:gridCol w:w="2333"/>
        <w:gridCol w:w="1039"/>
        <w:gridCol w:w="1264"/>
        <w:gridCol w:w="3778"/>
      </w:tblGrid>
      <w:tr w:rsidR="00E515EB" w:rsidRPr="005A7627" w14:paraId="1B3ADBBE" w14:textId="77777777" w:rsidTr="00F21FAE">
        <w:trPr>
          <w:trHeight w:val="384"/>
          <w:tblHeader/>
          <w:jc w:val="center"/>
        </w:trPr>
        <w:tc>
          <w:tcPr>
            <w:tcW w:w="697" w:type="dxa"/>
            <w:shd w:val="clear" w:color="auto" w:fill="323E4F" w:themeFill="text2" w:themeFillShade="BF"/>
            <w:vAlign w:val="center"/>
          </w:tcPr>
          <w:p w14:paraId="47E233A6"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themeColor="background1"/>
                <w:sz w:val="18"/>
                <w:szCs w:val="18"/>
              </w:rPr>
            </w:pPr>
            <w:r w:rsidRPr="005A7627">
              <w:rPr>
                <w:rFonts w:eastAsia="Times New Roman" w:cstheme="minorHAnsi"/>
                <w:color w:val="FFFFFF" w:themeColor="background1"/>
                <w:sz w:val="18"/>
                <w:szCs w:val="18"/>
              </w:rPr>
              <w:t>R.br.</w:t>
            </w:r>
          </w:p>
        </w:tc>
        <w:tc>
          <w:tcPr>
            <w:tcW w:w="2333" w:type="dxa"/>
            <w:shd w:val="clear" w:color="auto" w:fill="323E4F" w:themeFill="text2" w:themeFillShade="BF"/>
            <w:vAlign w:val="center"/>
          </w:tcPr>
          <w:p w14:paraId="4BE44590"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themeColor="background1"/>
                <w:sz w:val="18"/>
                <w:szCs w:val="18"/>
              </w:rPr>
            </w:pPr>
            <w:r w:rsidRPr="005A7627">
              <w:rPr>
                <w:rFonts w:eastAsia="Times New Roman" w:cstheme="minorHAnsi"/>
                <w:color w:val="FFFFFF" w:themeColor="background1"/>
                <w:sz w:val="18"/>
                <w:szCs w:val="18"/>
              </w:rPr>
              <w:t>Naziv objekta</w:t>
            </w:r>
          </w:p>
        </w:tc>
        <w:tc>
          <w:tcPr>
            <w:tcW w:w="1039" w:type="dxa"/>
            <w:shd w:val="clear" w:color="auto" w:fill="323E4F" w:themeFill="text2" w:themeFillShade="BF"/>
            <w:vAlign w:val="center"/>
          </w:tcPr>
          <w:p w14:paraId="0F4D927C"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themeColor="background1"/>
                <w:sz w:val="18"/>
                <w:szCs w:val="18"/>
              </w:rPr>
            </w:pPr>
            <w:r w:rsidRPr="005A7627">
              <w:rPr>
                <w:rFonts w:eastAsia="Times New Roman" w:cstheme="minorHAnsi"/>
                <w:color w:val="FFFFFF" w:themeColor="background1"/>
                <w:sz w:val="18"/>
                <w:szCs w:val="18"/>
              </w:rPr>
              <w:t>Kategorija</w:t>
            </w:r>
          </w:p>
        </w:tc>
        <w:tc>
          <w:tcPr>
            <w:tcW w:w="1264" w:type="dxa"/>
            <w:shd w:val="clear" w:color="auto" w:fill="323E4F" w:themeFill="text2" w:themeFillShade="BF"/>
            <w:vAlign w:val="center"/>
          </w:tcPr>
          <w:p w14:paraId="2DF96B7A"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themeColor="background1"/>
                <w:sz w:val="18"/>
                <w:szCs w:val="18"/>
              </w:rPr>
            </w:pPr>
            <w:r w:rsidRPr="005A7627">
              <w:rPr>
                <w:rFonts w:eastAsia="Times New Roman" w:cstheme="minorHAnsi"/>
                <w:color w:val="FFFFFF" w:themeColor="background1"/>
                <w:sz w:val="18"/>
                <w:szCs w:val="18"/>
              </w:rPr>
              <w:t xml:space="preserve">Dostupnost </w:t>
            </w:r>
          </w:p>
          <w:p w14:paraId="549CE549"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themeColor="background1"/>
                <w:sz w:val="18"/>
                <w:szCs w:val="18"/>
              </w:rPr>
            </w:pPr>
            <w:r w:rsidRPr="005A7627">
              <w:rPr>
                <w:rFonts w:eastAsia="Times New Roman" w:cstheme="minorHAnsi"/>
                <w:color w:val="FFFFFF" w:themeColor="background1"/>
                <w:sz w:val="18"/>
                <w:szCs w:val="18"/>
              </w:rPr>
              <w:t>(%)</w:t>
            </w:r>
          </w:p>
        </w:tc>
        <w:tc>
          <w:tcPr>
            <w:tcW w:w="3778" w:type="dxa"/>
            <w:shd w:val="clear" w:color="auto" w:fill="323E4F" w:themeFill="text2" w:themeFillShade="BF"/>
            <w:vAlign w:val="center"/>
          </w:tcPr>
          <w:p w14:paraId="221503AE" w14:textId="77777777" w:rsidR="00E515EB" w:rsidRPr="005A7627" w:rsidRDefault="00E515EB" w:rsidP="00E515EB">
            <w:pPr>
              <w:autoSpaceDE w:val="0"/>
              <w:autoSpaceDN w:val="0"/>
              <w:adjustRightInd w:val="0"/>
              <w:spacing w:after="0" w:line="240" w:lineRule="auto"/>
              <w:jc w:val="center"/>
              <w:rPr>
                <w:rFonts w:eastAsia="Times New Roman" w:cstheme="minorHAnsi"/>
                <w:color w:val="FFFFFF" w:themeColor="background1"/>
                <w:sz w:val="18"/>
                <w:szCs w:val="18"/>
              </w:rPr>
            </w:pPr>
            <w:r w:rsidRPr="005A7627">
              <w:rPr>
                <w:rFonts w:eastAsia="Times New Roman" w:cstheme="minorHAnsi"/>
                <w:color w:val="FFFFFF" w:themeColor="background1"/>
                <w:sz w:val="18"/>
                <w:szCs w:val="18"/>
              </w:rPr>
              <w:t>OBRAZLOŽENJE</w:t>
            </w:r>
          </w:p>
        </w:tc>
      </w:tr>
      <w:tr w:rsidR="00E515EB" w:rsidRPr="005A7627" w14:paraId="15090A5E" w14:textId="77777777" w:rsidTr="00F21FAE">
        <w:trPr>
          <w:trHeight w:val="384"/>
          <w:jc w:val="center"/>
        </w:trPr>
        <w:tc>
          <w:tcPr>
            <w:tcW w:w="697" w:type="dxa"/>
            <w:vAlign w:val="center"/>
          </w:tcPr>
          <w:p w14:paraId="3C0CBDF9" w14:textId="77777777" w:rsidR="00E515EB" w:rsidRPr="005A7627" w:rsidRDefault="00E515EB" w:rsidP="00E515EB">
            <w:pPr>
              <w:numPr>
                <w:ilvl w:val="0"/>
                <w:numId w:val="42"/>
              </w:numPr>
              <w:spacing w:after="0" w:line="240" w:lineRule="auto"/>
              <w:jc w:val="center"/>
              <w:rPr>
                <w:rFonts w:eastAsia="Times New Roman" w:cstheme="minorHAnsi"/>
                <w:iCs/>
                <w:sz w:val="18"/>
                <w:szCs w:val="18"/>
              </w:rPr>
            </w:pPr>
          </w:p>
        </w:tc>
        <w:tc>
          <w:tcPr>
            <w:tcW w:w="2333" w:type="dxa"/>
            <w:vAlign w:val="center"/>
          </w:tcPr>
          <w:p w14:paraId="4FE0CAE7" w14:textId="77777777" w:rsidR="00E515EB" w:rsidRPr="005A7627" w:rsidRDefault="00E515EB" w:rsidP="00E515EB">
            <w:pPr>
              <w:spacing w:after="0" w:line="240" w:lineRule="auto"/>
              <w:rPr>
                <w:rFonts w:eastAsia="Times New Roman" w:cstheme="minorHAnsi"/>
                <w:iCs/>
                <w:sz w:val="18"/>
                <w:szCs w:val="18"/>
              </w:rPr>
            </w:pPr>
            <w:r w:rsidRPr="005A7627">
              <w:rPr>
                <w:rFonts w:eastAsia="Times New Roman" w:cstheme="minorHAnsi"/>
                <w:iCs/>
                <w:sz w:val="18"/>
                <w:szCs w:val="18"/>
              </w:rPr>
              <w:t>Lučko svjetlo Omiš, gat, glava (PS, br. 583)</w:t>
            </w:r>
          </w:p>
        </w:tc>
        <w:tc>
          <w:tcPr>
            <w:tcW w:w="1039" w:type="dxa"/>
            <w:vAlign w:val="center"/>
          </w:tcPr>
          <w:p w14:paraId="7DD4EAC3" w14:textId="77777777" w:rsidR="00E515EB" w:rsidRPr="005A7627" w:rsidRDefault="00E515EB" w:rsidP="00E515EB">
            <w:pPr>
              <w:autoSpaceDE w:val="0"/>
              <w:autoSpaceDN w:val="0"/>
              <w:adjustRightInd w:val="0"/>
              <w:spacing w:after="0" w:line="240" w:lineRule="auto"/>
              <w:jc w:val="center"/>
              <w:rPr>
                <w:rFonts w:eastAsia="Times New Roman" w:cstheme="minorHAnsi"/>
                <w:iCs/>
                <w:sz w:val="18"/>
                <w:szCs w:val="18"/>
              </w:rPr>
            </w:pPr>
            <w:r w:rsidRPr="005A7627">
              <w:rPr>
                <w:rFonts w:eastAsia="Times New Roman" w:cstheme="minorHAnsi"/>
                <w:iCs/>
                <w:sz w:val="18"/>
                <w:szCs w:val="18"/>
              </w:rPr>
              <w:t>II.</w:t>
            </w:r>
          </w:p>
        </w:tc>
        <w:tc>
          <w:tcPr>
            <w:tcW w:w="1264" w:type="dxa"/>
            <w:vAlign w:val="center"/>
          </w:tcPr>
          <w:p w14:paraId="6C3F3BCA" w14:textId="77777777" w:rsidR="00E515EB" w:rsidRPr="005A7627" w:rsidRDefault="00E515EB" w:rsidP="00E515EB">
            <w:pPr>
              <w:autoSpaceDE w:val="0"/>
              <w:autoSpaceDN w:val="0"/>
              <w:adjustRightInd w:val="0"/>
              <w:spacing w:after="0" w:line="240" w:lineRule="auto"/>
              <w:jc w:val="center"/>
              <w:rPr>
                <w:rFonts w:eastAsia="Times New Roman" w:cstheme="minorHAnsi"/>
                <w:sz w:val="18"/>
                <w:szCs w:val="18"/>
              </w:rPr>
            </w:pPr>
            <w:r w:rsidRPr="005A7627">
              <w:rPr>
                <w:rFonts w:eastAsia="Times New Roman" w:cstheme="minorHAnsi"/>
                <w:iCs/>
                <w:sz w:val="18"/>
                <w:szCs w:val="18"/>
              </w:rPr>
              <w:t>59,65</w:t>
            </w:r>
          </w:p>
        </w:tc>
        <w:tc>
          <w:tcPr>
            <w:tcW w:w="3778" w:type="dxa"/>
            <w:vAlign w:val="center"/>
          </w:tcPr>
          <w:p w14:paraId="50E5A573" w14:textId="77777777" w:rsidR="00E515EB" w:rsidRPr="005A7627" w:rsidRDefault="00E515EB" w:rsidP="00E515EB">
            <w:pPr>
              <w:autoSpaceDE w:val="0"/>
              <w:autoSpaceDN w:val="0"/>
              <w:adjustRightInd w:val="0"/>
              <w:spacing w:after="0" w:line="240" w:lineRule="auto"/>
              <w:jc w:val="both"/>
              <w:rPr>
                <w:rFonts w:eastAsia="Times New Roman" w:cstheme="minorHAnsi"/>
                <w:sz w:val="18"/>
                <w:szCs w:val="18"/>
              </w:rPr>
            </w:pPr>
            <w:r w:rsidRPr="005A7627">
              <w:rPr>
                <w:rFonts w:eastAsia="Times New Roman" w:cstheme="minorHAnsi"/>
                <w:sz w:val="18"/>
                <w:szCs w:val="18"/>
              </w:rPr>
              <w:t>Demontaža svjetla radi radova na izgradnji luke</w:t>
            </w:r>
          </w:p>
        </w:tc>
      </w:tr>
      <w:tr w:rsidR="00E515EB" w:rsidRPr="005A7627" w14:paraId="71389565" w14:textId="77777777" w:rsidTr="00F21FAE">
        <w:trPr>
          <w:trHeight w:val="384"/>
          <w:jc w:val="center"/>
        </w:trPr>
        <w:tc>
          <w:tcPr>
            <w:tcW w:w="697" w:type="dxa"/>
            <w:shd w:val="clear" w:color="auto" w:fill="D5DCE4" w:themeFill="text2" w:themeFillTint="33"/>
            <w:vAlign w:val="center"/>
          </w:tcPr>
          <w:p w14:paraId="16DF669B" w14:textId="77777777" w:rsidR="00E515EB" w:rsidRPr="005A7627" w:rsidRDefault="00E515EB" w:rsidP="00E515EB">
            <w:pPr>
              <w:numPr>
                <w:ilvl w:val="0"/>
                <w:numId w:val="42"/>
              </w:numPr>
              <w:spacing w:after="0" w:line="240" w:lineRule="auto"/>
              <w:jc w:val="center"/>
              <w:rPr>
                <w:rFonts w:eastAsia="Times New Roman" w:cstheme="minorHAnsi"/>
                <w:iCs/>
                <w:sz w:val="18"/>
                <w:szCs w:val="18"/>
              </w:rPr>
            </w:pPr>
          </w:p>
        </w:tc>
        <w:tc>
          <w:tcPr>
            <w:tcW w:w="2333" w:type="dxa"/>
            <w:shd w:val="clear" w:color="auto" w:fill="D5DCE4" w:themeFill="text2" w:themeFillTint="33"/>
            <w:vAlign w:val="center"/>
          </w:tcPr>
          <w:p w14:paraId="13701377" w14:textId="77777777" w:rsidR="00E515EB" w:rsidRPr="005A7627" w:rsidRDefault="00E515EB" w:rsidP="00E515EB">
            <w:pPr>
              <w:spacing w:after="0" w:line="240" w:lineRule="auto"/>
              <w:rPr>
                <w:rFonts w:eastAsia="Times New Roman" w:cstheme="minorHAnsi"/>
                <w:iCs/>
                <w:sz w:val="18"/>
                <w:szCs w:val="18"/>
              </w:rPr>
            </w:pPr>
            <w:r w:rsidRPr="005A7627">
              <w:rPr>
                <w:rFonts w:eastAsia="Times New Roman" w:cstheme="minorHAnsi"/>
                <w:iCs/>
                <w:sz w:val="18"/>
                <w:szCs w:val="18"/>
              </w:rPr>
              <w:t>Svjetleća plutača Ploče I (PS, br. 649)</w:t>
            </w:r>
          </w:p>
        </w:tc>
        <w:tc>
          <w:tcPr>
            <w:tcW w:w="1039" w:type="dxa"/>
            <w:shd w:val="clear" w:color="auto" w:fill="D5DCE4" w:themeFill="text2" w:themeFillTint="33"/>
            <w:vAlign w:val="center"/>
          </w:tcPr>
          <w:p w14:paraId="4DA776D3" w14:textId="77777777" w:rsidR="00E515EB" w:rsidRPr="005A7627" w:rsidRDefault="00E515EB" w:rsidP="00E515EB">
            <w:pPr>
              <w:autoSpaceDE w:val="0"/>
              <w:autoSpaceDN w:val="0"/>
              <w:adjustRightInd w:val="0"/>
              <w:spacing w:after="0" w:line="240" w:lineRule="auto"/>
              <w:jc w:val="center"/>
              <w:rPr>
                <w:rFonts w:eastAsia="Times New Roman" w:cstheme="minorHAnsi"/>
                <w:iCs/>
                <w:sz w:val="18"/>
                <w:szCs w:val="18"/>
              </w:rPr>
            </w:pPr>
            <w:r w:rsidRPr="005A7627">
              <w:rPr>
                <w:rFonts w:eastAsia="Times New Roman" w:cstheme="minorHAnsi"/>
                <w:iCs/>
                <w:sz w:val="18"/>
                <w:szCs w:val="18"/>
              </w:rPr>
              <w:t>I.</w:t>
            </w:r>
          </w:p>
        </w:tc>
        <w:tc>
          <w:tcPr>
            <w:tcW w:w="1264" w:type="dxa"/>
            <w:shd w:val="clear" w:color="auto" w:fill="D5DCE4" w:themeFill="text2" w:themeFillTint="33"/>
            <w:vAlign w:val="center"/>
          </w:tcPr>
          <w:p w14:paraId="2C865824" w14:textId="77777777" w:rsidR="00E515EB" w:rsidRPr="005A7627" w:rsidRDefault="00E515EB" w:rsidP="00E515EB">
            <w:pPr>
              <w:autoSpaceDE w:val="0"/>
              <w:autoSpaceDN w:val="0"/>
              <w:adjustRightInd w:val="0"/>
              <w:spacing w:after="0" w:line="240" w:lineRule="auto"/>
              <w:jc w:val="center"/>
              <w:rPr>
                <w:rFonts w:eastAsia="Times New Roman" w:cstheme="minorHAnsi"/>
                <w:iCs/>
                <w:sz w:val="18"/>
                <w:szCs w:val="18"/>
              </w:rPr>
            </w:pPr>
            <w:r w:rsidRPr="005A7627">
              <w:rPr>
                <w:rFonts w:eastAsia="Times New Roman" w:cstheme="minorHAnsi"/>
                <w:iCs/>
                <w:sz w:val="18"/>
                <w:szCs w:val="18"/>
              </w:rPr>
              <w:t>60,41</w:t>
            </w:r>
          </w:p>
        </w:tc>
        <w:tc>
          <w:tcPr>
            <w:tcW w:w="3778" w:type="dxa"/>
            <w:shd w:val="clear" w:color="auto" w:fill="D5DCE4" w:themeFill="text2" w:themeFillTint="33"/>
            <w:vAlign w:val="center"/>
          </w:tcPr>
          <w:p w14:paraId="38F02E9A" w14:textId="77777777" w:rsidR="00E515EB" w:rsidRPr="005A7627" w:rsidRDefault="00E515EB" w:rsidP="00E515EB">
            <w:pPr>
              <w:autoSpaceDE w:val="0"/>
              <w:autoSpaceDN w:val="0"/>
              <w:adjustRightInd w:val="0"/>
              <w:spacing w:after="0" w:line="240" w:lineRule="auto"/>
              <w:jc w:val="both"/>
              <w:rPr>
                <w:rFonts w:eastAsia="Times New Roman" w:cstheme="minorHAnsi"/>
                <w:sz w:val="18"/>
                <w:szCs w:val="18"/>
              </w:rPr>
            </w:pPr>
            <w:r w:rsidRPr="005A7627">
              <w:rPr>
                <w:rFonts w:eastAsia="Times New Roman" w:cstheme="minorHAnsi"/>
                <w:sz w:val="18"/>
                <w:szCs w:val="18"/>
              </w:rPr>
              <w:t>Zbog izvođenja radova od strane trećih osoba plutača je privremeno uklonjena s pozicije.</w:t>
            </w:r>
          </w:p>
        </w:tc>
      </w:tr>
      <w:tr w:rsidR="00E515EB" w:rsidRPr="005A7627" w14:paraId="1D19BBE4" w14:textId="77777777" w:rsidTr="00F21FAE">
        <w:trPr>
          <w:trHeight w:val="384"/>
          <w:jc w:val="center"/>
        </w:trPr>
        <w:tc>
          <w:tcPr>
            <w:tcW w:w="697" w:type="dxa"/>
            <w:vAlign w:val="center"/>
          </w:tcPr>
          <w:p w14:paraId="22C84086" w14:textId="77777777" w:rsidR="00E515EB" w:rsidRPr="005A7627" w:rsidRDefault="00E515EB" w:rsidP="00E515EB">
            <w:pPr>
              <w:numPr>
                <w:ilvl w:val="0"/>
                <w:numId w:val="42"/>
              </w:numPr>
              <w:spacing w:after="0" w:line="240" w:lineRule="auto"/>
              <w:jc w:val="center"/>
              <w:rPr>
                <w:rFonts w:eastAsia="Times New Roman" w:cstheme="minorHAnsi"/>
                <w:iCs/>
                <w:sz w:val="18"/>
                <w:szCs w:val="18"/>
              </w:rPr>
            </w:pPr>
          </w:p>
        </w:tc>
        <w:tc>
          <w:tcPr>
            <w:tcW w:w="2333" w:type="dxa"/>
            <w:vAlign w:val="center"/>
          </w:tcPr>
          <w:p w14:paraId="77601FD4" w14:textId="77777777" w:rsidR="00E515EB" w:rsidRPr="005A7627" w:rsidRDefault="00E515EB" w:rsidP="00E515EB">
            <w:pPr>
              <w:spacing w:after="0" w:line="240" w:lineRule="auto"/>
              <w:rPr>
                <w:rFonts w:eastAsia="Times New Roman" w:cstheme="minorHAnsi"/>
                <w:iCs/>
                <w:sz w:val="18"/>
                <w:szCs w:val="18"/>
              </w:rPr>
            </w:pPr>
            <w:r w:rsidRPr="005A7627">
              <w:rPr>
                <w:rFonts w:eastAsia="Times New Roman" w:cstheme="minorHAnsi"/>
                <w:iCs/>
                <w:sz w:val="18"/>
                <w:szCs w:val="18"/>
              </w:rPr>
              <w:t>Lučko svjetlo Krk, glava lukobrana (PS, br. 228)</w:t>
            </w:r>
          </w:p>
        </w:tc>
        <w:tc>
          <w:tcPr>
            <w:tcW w:w="1039" w:type="dxa"/>
            <w:vAlign w:val="center"/>
          </w:tcPr>
          <w:p w14:paraId="3DB20F56" w14:textId="77777777" w:rsidR="00E515EB" w:rsidRPr="005A7627" w:rsidRDefault="00E515EB" w:rsidP="00E515EB">
            <w:pPr>
              <w:autoSpaceDE w:val="0"/>
              <w:autoSpaceDN w:val="0"/>
              <w:adjustRightInd w:val="0"/>
              <w:spacing w:after="0" w:line="240" w:lineRule="auto"/>
              <w:jc w:val="center"/>
              <w:rPr>
                <w:rFonts w:eastAsia="Times New Roman" w:cstheme="minorHAnsi"/>
                <w:iCs/>
                <w:sz w:val="18"/>
                <w:szCs w:val="18"/>
              </w:rPr>
            </w:pPr>
            <w:r w:rsidRPr="005A7627">
              <w:rPr>
                <w:rFonts w:eastAsia="Times New Roman" w:cstheme="minorHAnsi"/>
                <w:iCs/>
                <w:sz w:val="18"/>
                <w:szCs w:val="18"/>
              </w:rPr>
              <w:t>III.</w:t>
            </w:r>
          </w:p>
        </w:tc>
        <w:tc>
          <w:tcPr>
            <w:tcW w:w="1264" w:type="dxa"/>
            <w:vAlign w:val="center"/>
          </w:tcPr>
          <w:p w14:paraId="730331E0" w14:textId="77777777" w:rsidR="00E515EB" w:rsidRPr="005A7627" w:rsidRDefault="00E515EB" w:rsidP="00E515EB">
            <w:pPr>
              <w:autoSpaceDE w:val="0"/>
              <w:autoSpaceDN w:val="0"/>
              <w:adjustRightInd w:val="0"/>
              <w:spacing w:after="0" w:line="240" w:lineRule="auto"/>
              <w:jc w:val="center"/>
              <w:rPr>
                <w:rFonts w:eastAsia="Times New Roman" w:cstheme="minorHAnsi"/>
                <w:iCs/>
                <w:sz w:val="18"/>
                <w:szCs w:val="18"/>
              </w:rPr>
            </w:pPr>
            <w:r w:rsidRPr="005A7627">
              <w:rPr>
                <w:rFonts w:eastAsia="Times New Roman" w:cstheme="minorHAnsi"/>
                <w:iCs/>
                <w:sz w:val="18"/>
                <w:szCs w:val="18"/>
              </w:rPr>
              <w:t>65,75</w:t>
            </w:r>
          </w:p>
        </w:tc>
        <w:tc>
          <w:tcPr>
            <w:tcW w:w="3778" w:type="dxa"/>
            <w:vAlign w:val="center"/>
          </w:tcPr>
          <w:p w14:paraId="5C9D6432" w14:textId="77777777" w:rsidR="00E515EB" w:rsidRPr="005A7627" w:rsidRDefault="00E515EB" w:rsidP="00E515EB">
            <w:pPr>
              <w:autoSpaceDE w:val="0"/>
              <w:autoSpaceDN w:val="0"/>
              <w:adjustRightInd w:val="0"/>
              <w:spacing w:after="0" w:line="240" w:lineRule="auto"/>
              <w:jc w:val="both"/>
              <w:rPr>
                <w:rFonts w:eastAsia="Times New Roman" w:cstheme="minorHAnsi"/>
                <w:sz w:val="18"/>
                <w:szCs w:val="18"/>
              </w:rPr>
            </w:pPr>
            <w:r w:rsidRPr="005A7627">
              <w:rPr>
                <w:rFonts w:eastAsia="Times New Roman" w:cstheme="minorHAnsi"/>
                <w:sz w:val="18"/>
                <w:szCs w:val="18"/>
              </w:rPr>
              <w:t>Demontaža svjetla radi radova na izgradnji luke</w:t>
            </w:r>
          </w:p>
        </w:tc>
      </w:tr>
      <w:tr w:rsidR="00E515EB" w:rsidRPr="005A7627" w14:paraId="78162C4A" w14:textId="77777777" w:rsidTr="00F21FAE">
        <w:trPr>
          <w:trHeight w:val="384"/>
          <w:jc w:val="center"/>
        </w:trPr>
        <w:tc>
          <w:tcPr>
            <w:tcW w:w="697" w:type="dxa"/>
            <w:shd w:val="clear" w:color="auto" w:fill="D5DCE4" w:themeFill="text2" w:themeFillTint="33"/>
            <w:vAlign w:val="center"/>
          </w:tcPr>
          <w:p w14:paraId="7F49D89D" w14:textId="77777777" w:rsidR="00E515EB" w:rsidRPr="005A7627" w:rsidRDefault="00E515EB" w:rsidP="00E515EB">
            <w:pPr>
              <w:numPr>
                <w:ilvl w:val="0"/>
                <w:numId w:val="42"/>
              </w:numPr>
              <w:spacing w:after="0" w:line="240" w:lineRule="auto"/>
              <w:jc w:val="center"/>
              <w:rPr>
                <w:rFonts w:eastAsia="Times New Roman" w:cstheme="minorHAnsi"/>
                <w:iCs/>
                <w:sz w:val="18"/>
                <w:szCs w:val="18"/>
              </w:rPr>
            </w:pPr>
          </w:p>
        </w:tc>
        <w:tc>
          <w:tcPr>
            <w:tcW w:w="2333" w:type="dxa"/>
            <w:shd w:val="clear" w:color="auto" w:fill="D5DCE4" w:themeFill="text2" w:themeFillTint="33"/>
            <w:vAlign w:val="center"/>
          </w:tcPr>
          <w:p w14:paraId="4F08077B" w14:textId="77777777" w:rsidR="00E515EB" w:rsidRPr="005A7627" w:rsidRDefault="00E515EB" w:rsidP="00E515EB">
            <w:pPr>
              <w:spacing w:after="0" w:line="240" w:lineRule="auto"/>
              <w:rPr>
                <w:rFonts w:eastAsia="Times New Roman" w:cstheme="minorHAnsi"/>
                <w:iCs/>
                <w:sz w:val="18"/>
                <w:szCs w:val="18"/>
              </w:rPr>
            </w:pPr>
            <w:r w:rsidRPr="005A7627">
              <w:rPr>
                <w:rFonts w:eastAsia="Times New Roman" w:cstheme="minorHAnsi"/>
                <w:iCs/>
                <w:sz w:val="18"/>
                <w:szCs w:val="18"/>
              </w:rPr>
              <w:t>Lučko svjetlo Split, Gat Sv. Petra, glava (PS, br. 569)</w:t>
            </w:r>
          </w:p>
        </w:tc>
        <w:tc>
          <w:tcPr>
            <w:tcW w:w="1039" w:type="dxa"/>
            <w:shd w:val="clear" w:color="auto" w:fill="D5DCE4" w:themeFill="text2" w:themeFillTint="33"/>
            <w:vAlign w:val="center"/>
          </w:tcPr>
          <w:p w14:paraId="0213CAAF" w14:textId="77777777" w:rsidR="00E515EB" w:rsidRPr="005A7627" w:rsidRDefault="00E515EB" w:rsidP="00E515EB">
            <w:pPr>
              <w:autoSpaceDE w:val="0"/>
              <w:autoSpaceDN w:val="0"/>
              <w:adjustRightInd w:val="0"/>
              <w:spacing w:after="0" w:line="240" w:lineRule="auto"/>
              <w:jc w:val="center"/>
              <w:rPr>
                <w:rFonts w:eastAsia="Times New Roman" w:cstheme="minorHAnsi"/>
                <w:iCs/>
                <w:sz w:val="18"/>
                <w:szCs w:val="18"/>
              </w:rPr>
            </w:pPr>
            <w:r w:rsidRPr="005A7627">
              <w:rPr>
                <w:rFonts w:eastAsia="Times New Roman" w:cstheme="minorHAnsi"/>
                <w:iCs/>
                <w:sz w:val="18"/>
                <w:szCs w:val="18"/>
              </w:rPr>
              <w:t>II.</w:t>
            </w:r>
          </w:p>
        </w:tc>
        <w:tc>
          <w:tcPr>
            <w:tcW w:w="1264" w:type="dxa"/>
            <w:shd w:val="clear" w:color="auto" w:fill="D5DCE4" w:themeFill="text2" w:themeFillTint="33"/>
            <w:vAlign w:val="center"/>
          </w:tcPr>
          <w:p w14:paraId="4C535C9D" w14:textId="77777777" w:rsidR="00E515EB" w:rsidRPr="005A7627" w:rsidRDefault="00E515EB" w:rsidP="00E515EB">
            <w:pPr>
              <w:autoSpaceDE w:val="0"/>
              <w:autoSpaceDN w:val="0"/>
              <w:adjustRightInd w:val="0"/>
              <w:spacing w:after="0" w:line="240" w:lineRule="auto"/>
              <w:jc w:val="center"/>
              <w:rPr>
                <w:rFonts w:eastAsia="Times New Roman" w:cstheme="minorHAnsi"/>
                <w:iCs/>
                <w:sz w:val="18"/>
                <w:szCs w:val="18"/>
              </w:rPr>
            </w:pPr>
            <w:r w:rsidRPr="005A7627">
              <w:rPr>
                <w:rFonts w:eastAsia="Times New Roman" w:cstheme="minorHAnsi"/>
                <w:iCs/>
                <w:sz w:val="18"/>
                <w:szCs w:val="18"/>
              </w:rPr>
              <w:t>72,99</w:t>
            </w:r>
          </w:p>
        </w:tc>
        <w:tc>
          <w:tcPr>
            <w:tcW w:w="3778" w:type="dxa"/>
            <w:shd w:val="clear" w:color="auto" w:fill="D5DCE4" w:themeFill="text2" w:themeFillTint="33"/>
            <w:vAlign w:val="center"/>
          </w:tcPr>
          <w:p w14:paraId="3514BFFD" w14:textId="77777777" w:rsidR="00E515EB" w:rsidRPr="005A7627" w:rsidRDefault="00E515EB" w:rsidP="00E515EB">
            <w:pPr>
              <w:autoSpaceDE w:val="0"/>
              <w:autoSpaceDN w:val="0"/>
              <w:adjustRightInd w:val="0"/>
              <w:spacing w:after="0" w:line="240" w:lineRule="auto"/>
              <w:jc w:val="both"/>
              <w:rPr>
                <w:rFonts w:eastAsia="Times New Roman" w:cstheme="minorHAnsi"/>
                <w:sz w:val="18"/>
                <w:szCs w:val="18"/>
              </w:rPr>
            </w:pPr>
            <w:r w:rsidRPr="005A7627">
              <w:rPr>
                <w:rFonts w:eastAsia="Times New Roman" w:cstheme="minorHAnsi"/>
                <w:sz w:val="18"/>
                <w:szCs w:val="18"/>
              </w:rPr>
              <w:t>Demontaža svjetla radi radova na izgradnji luke</w:t>
            </w:r>
          </w:p>
        </w:tc>
      </w:tr>
      <w:tr w:rsidR="00E515EB" w:rsidRPr="005A7627" w14:paraId="1B385C6E" w14:textId="77777777" w:rsidTr="00F21FAE">
        <w:trPr>
          <w:trHeight w:val="370"/>
          <w:jc w:val="center"/>
        </w:trPr>
        <w:tc>
          <w:tcPr>
            <w:tcW w:w="697" w:type="dxa"/>
            <w:vAlign w:val="center"/>
          </w:tcPr>
          <w:p w14:paraId="05AE1BDB" w14:textId="77777777" w:rsidR="00E515EB" w:rsidRPr="005A7627" w:rsidRDefault="00E515EB" w:rsidP="00E515EB">
            <w:pPr>
              <w:numPr>
                <w:ilvl w:val="0"/>
                <w:numId w:val="42"/>
              </w:numPr>
              <w:spacing w:after="0" w:line="240" w:lineRule="auto"/>
              <w:jc w:val="center"/>
              <w:rPr>
                <w:rFonts w:eastAsia="Times New Roman" w:cstheme="minorHAnsi"/>
                <w:iCs/>
                <w:sz w:val="18"/>
                <w:szCs w:val="18"/>
              </w:rPr>
            </w:pPr>
          </w:p>
        </w:tc>
        <w:tc>
          <w:tcPr>
            <w:tcW w:w="2333" w:type="dxa"/>
            <w:vAlign w:val="center"/>
          </w:tcPr>
          <w:p w14:paraId="036F5589" w14:textId="77777777" w:rsidR="00E515EB" w:rsidRPr="005A7627" w:rsidRDefault="00E515EB" w:rsidP="00E515EB">
            <w:pPr>
              <w:spacing w:after="0" w:line="240" w:lineRule="auto"/>
              <w:rPr>
                <w:rFonts w:eastAsia="Times New Roman" w:cstheme="minorHAnsi"/>
                <w:iCs/>
                <w:sz w:val="18"/>
                <w:szCs w:val="18"/>
              </w:rPr>
            </w:pPr>
            <w:r w:rsidRPr="005A7627">
              <w:rPr>
                <w:rFonts w:eastAsia="Times New Roman" w:cstheme="minorHAnsi"/>
                <w:iCs/>
                <w:sz w:val="18"/>
                <w:szCs w:val="18"/>
              </w:rPr>
              <w:t>Lučko svjetlo Prvić Luka, glava lukobrana (PS, br. 468)</w:t>
            </w:r>
          </w:p>
        </w:tc>
        <w:tc>
          <w:tcPr>
            <w:tcW w:w="1039" w:type="dxa"/>
            <w:vAlign w:val="center"/>
          </w:tcPr>
          <w:p w14:paraId="61312C5A" w14:textId="77777777" w:rsidR="00E515EB" w:rsidRPr="005A7627" w:rsidRDefault="00E515EB" w:rsidP="00E515EB">
            <w:pPr>
              <w:autoSpaceDE w:val="0"/>
              <w:autoSpaceDN w:val="0"/>
              <w:adjustRightInd w:val="0"/>
              <w:spacing w:after="0" w:line="240" w:lineRule="auto"/>
              <w:jc w:val="center"/>
              <w:rPr>
                <w:rFonts w:eastAsia="Times New Roman" w:cstheme="minorHAnsi"/>
                <w:iCs/>
                <w:sz w:val="18"/>
                <w:szCs w:val="18"/>
              </w:rPr>
            </w:pPr>
            <w:r w:rsidRPr="005A7627">
              <w:rPr>
                <w:rFonts w:eastAsia="Times New Roman" w:cstheme="minorHAnsi"/>
                <w:iCs/>
                <w:sz w:val="18"/>
                <w:szCs w:val="18"/>
              </w:rPr>
              <w:t>III.</w:t>
            </w:r>
          </w:p>
        </w:tc>
        <w:tc>
          <w:tcPr>
            <w:tcW w:w="1264" w:type="dxa"/>
            <w:vAlign w:val="center"/>
          </w:tcPr>
          <w:p w14:paraId="367F72C1" w14:textId="77777777" w:rsidR="00E515EB" w:rsidRPr="005A7627" w:rsidRDefault="00E515EB" w:rsidP="00E515EB">
            <w:pPr>
              <w:autoSpaceDE w:val="0"/>
              <w:autoSpaceDN w:val="0"/>
              <w:adjustRightInd w:val="0"/>
              <w:spacing w:after="0" w:line="240" w:lineRule="auto"/>
              <w:jc w:val="center"/>
              <w:rPr>
                <w:rFonts w:eastAsia="Times New Roman" w:cstheme="minorHAnsi"/>
                <w:iCs/>
                <w:sz w:val="18"/>
                <w:szCs w:val="18"/>
              </w:rPr>
            </w:pPr>
            <w:r w:rsidRPr="005A7627">
              <w:rPr>
                <w:rFonts w:eastAsia="Times New Roman" w:cstheme="minorHAnsi"/>
                <w:iCs/>
                <w:sz w:val="18"/>
                <w:szCs w:val="18"/>
              </w:rPr>
              <w:t>75,03</w:t>
            </w:r>
          </w:p>
        </w:tc>
        <w:tc>
          <w:tcPr>
            <w:tcW w:w="3778" w:type="dxa"/>
            <w:vAlign w:val="center"/>
          </w:tcPr>
          <w:p w14:paraId="52622BD5" w14:textId="77777777" w:rsidR="00E515EB" w:rsidRPr="005A7627" w:rsidRDefault="00E515EB" w:rsidP="00E515EB">
            <w:pPr>
              <w:autoSpaceDE w:val="0"/>
              <w:autoSpaceDN w:val="0"/>
              <w:adjustRightInd w:val="0"/>
              <w:spacing w:after="0" w:line="240" w:lineRule="auto"/>
              <w:jc w:val="both"/>
              <w:rPr>
                <w:rFonts w:eastAsia="Times New Roman" w:cstheme="minorHAnsi"/>
                <w:sz w:val="18"/>
                <w:szCs w:val="18"/>
              </w:rPr>
            </w:pPr>
            <w:r w:rsidRPr="005A7627">
              <w:rPr>
                <w:rFonts w:eastAsia="Times New Roman" w:cstheme="minorHAnsi"/>
                <w:sz w:val="18"/>
                <w:szCs w:val="18"/>
              </w:rPr>
              <w:t>Demontaža svjetla radi radova na izgradnji luke</w:t>
            </w:r>
          </w:p>
        </w:tc>
      </w:tr>
    </w:tbl>
    <w:p w14:paraId="5C3E9777" w14:textId="77777777" w:rsidR="00E515EB" w:rsidRPr="00CF4C4D" w:rsidRDefault="00E515EB" w:rsidP="00E515EB">
      <w:pPr>
        <w:spacing w:after="0" w:line="240" w:lineRule="auto"/>
        <w:jc w:val="both"/>
        <w:rPr>
          <w:rFonts w:eastAsia="Times New Roman" w:cstheme="minorHAnsi"/>
          <w:iCs/>
          <w:color w:val="FF0000"/>
          <w:sz w:val="16"/>
          <w:szCs w:val="16"/>
        </w:rPr>
      </w:pPr>
    </w:p>
    <w:p w14:paraId="4FBA5B9B" w14:textId="6303758B" w:rsidR="00E515EB" w:rsidRPr="00CF4C4D" w:rsidRDefault="00E515EB" w:rsidP="00E515EB">
      <w:pPr>
        <w:spacing w:after="0" w:line="240" w:lineRule="auto"/>
        <w:jc w:val="both"/>
        <w:rPr>
          <w:rFonts w:eastAsia="Times New Roman" w:cstheme="minorHAnsi"/>
          <w:iCs/>
        </w:rPr>
      </w:pPr>
      <w:r w:rsidRPr="00E515EB">
        <w:rPr>
          <w:rFonts w:eastAsia="Times New Roman" w:cstheme="minorHAnsi"/>
          <w:iCs/>
        </w:rPr>
        <w:lastRenderedPageBreak/>
        <w:t xml:space="preserve">Na postotak dostupnosti izravno utječu vremenski uvjeti na moru, a o svakom pogašenju ili nekom drugom uzroku nefunkcioniranja objekta sigurnosti plovidbe pravovremeno je bila obaviještena nadležna lučka kapetanija i status objekta je bio ažuriran u WEB aplikaciji Registar objekata sigurnosti plovidbe sukladno za to propisanim rokovima.  </w:t>
      </w:r>
    </w:p>
    <w:p w14:paraId="121F6E00" w14:textId="0C41C7EB" w:rsidR="00E515EB" w:rsidRPr="00E515EB" w:rsidRDefault="00E515EB" w:rsidP="00E515EB">
      <w:pPr>
        <w:spacing w:after="0" w:line="240" w:lineRule="auto"/>
        <w:jc w:val="both"/>
        <w:rPr>
          <w:rFonts w:eastAsia="Times New Roman" w:cstheme="minorHAnsi"/>
          <w:iCs/>
        </w:rPr>
      </w:pPr>
      <w:r w:rsidRPr="00E515EB">
        <w:rPr>
          <w:rFonts w:eastAsia="Times New Roman" w:cstheme="minorHAnsi"/>
          <w:iCs/>
        </w:rPr>
        <w:t>Dostupnost AIS AtoN-a, II. kategorije značaja je bila 8,77% niža od IALA preporuke vezane za minimalnu dostupnost AIS AtoN-a.</w:t>
      </w:r>
      <w:r w:rsidR="00CF4C4D">
        <w:rPr>
          <w:rFonts w:eastAsia="Times New Roman" w:cstheme="minorHAnsi"/>
          <w:iCs/>
        </w:rPr>
        <w:t xml:space="preserve"> </w:t>
      </w:r>
      <w:r w:rsidRPr="00E515EB">
        <w:rPr>
          <w:rFonts w:eastAsia="Times New Roman" w:cstheme="minorHAnsi"/>
          <w:iCs/>
        </w:rPr>
        <w:t>Napominjemo da se radi o složenim uređajima na kojima kvarove najčešće moraju otklonit ovlaštene tvrtke, što je i bio slučaj u izvještajnom razdoblju. Također, o svakom nefunkcioniranju sustava pravovremeno je bila obaviještena nadležna lučka kapetanija.</w:t>
      </w:r>
    </w:p>
    <w:p w14:paraId="5ACBB0AB" w14:textId="77777777" w:rsidR="00E515EB" w:rsidRPr="005A7627" w:rsidRDefault="00E515EB" w:rsidP="005A7627">
      <w:pPr>
        <w:keepNext/>
        <w:spacing w:before="240" w:after="60" w:line="240" w:lineRule="auto"/>
        <w:outlineLvl w:val="0"/>
        <w:rPr>
          <w:rFonts w:eastAsia="Times New Roman" w:cstheme="minorHAnsi"/>
          <w:b/>
          <w:bCs/>
          <w:iCs/>
          <w:color w:val="323E4F" w:themeColor="text2" w:themeShade="BF"/>
          <w:kern w:val="32"/>
          <w:lang w:val="x-none"/>
        </w:rPr>
      </w:pPr>
      <w:bookmarkStart w:id="10" w:name="_Toc222388619"/>
      <w:r w:rsidRPr="005A7627">
        <w:rPr>
          <w:rFonts w:eastAsia="Times New Roman" w:cstheme="minorHAnsi"/>
          <w:b/>
          <w:bCs/>
          <w:color w:val="323E4F" w:themeColor="text2" w:themeShade="BF"/>
          <w:kern w:val="32"/>
          <w:lang w:val="x-none"/>
        </w:rPr>
        <w:t xml:space="preserve">POMORSKA RADIJSKA SLUŽBA / </w:t>
      </w:r>
      <w:r w:rsidRPr="005A7627">
        <w:rPr>
          <w:rFonts w:eastAsia="Times New Roman" w:cstheme="minorHAnsi"/>
          <w:b/>
          <w:bCs/>
          <w:iCs/>
          <w:color w:val="323E4F" w:themeColor="text2" w:themeShade="BF"/>
          <w:kern w:val="32"/>
          <w:lang w:val="x-none"/>
        </w:rPr>
        <w:t>OBALNE RADIJSKE POSTAJE</w:t>
      </w:r>
      <w:bookmarkEnd w:id="10"/>
      <w:r w:rsidRPr="005A7627">
        <w:rPr>
          <w:rFonts w:eastAsia="Times New Roman" w:cstheme="minorHAnsi"/>
          <w:b/>
          <w:bCs/>
          <w:iCs/>
          <w:color w:val="323E4F" w:themeColor="text2" w:themeShade="BF"/>
          <w:kern w:val="32"/>
          <w:lang w:val="x-none"/>
        </w:rPr>
        <w:t xml:space="preserve"> </w:t>
      </w:r>
    </w:p>
    <w:p w14:paraId="53457293" w14:textId="77777777" w:rsidR="00E515EB" w:rsidRPr="005A7627" w:rsidRDefault="00E515EB" w:rsidP="00E515EB">
      <w:pPr>
        <w:spacing w:after="0" w:line="240" w:lineRule="auto"/>
        <w:ind w:left="720"/>
        <w:jc w:val="both"/>
        <w:rPr>
          <w:rFonts w:eastAsia="Times New Roman" w:cstheme="minorHAnsi"/>
          <w:b/>
          <w:sz w:val="10"/>
          <w:szCs w:val="10"/>
          <w:highlight w:val="cyan"/>
        </w:rPr>
      </w:pPr>
    </w:p>
    <w:p w14:paraId="2A49652B" w14:textId="77777777" w:rsidR="00E515EB" w:rsidRPr="00E515EB" w:rsidRDefault="00E515EB" w:rsidP="00E515EB">
      <w:pPr>
        <w:spacing w:after="0" w:line="240" w:lineRule="auto"/>
        <w:jc w:val="both"/>
        <w:rPr>
          <w:rFonts w:eastAsia="Times New Roman" w:cstheme="minorHAnsi"/>
          <w:bCs/>
          <w:iCs/>
        </w:rPr>
      </w:pPr>
      <w:r w:rsidRPr="00E515EB">
        <w:rPr>
          <w:rFonts w:eastAsia="Times New Roman" w:cstheme="minorHAnsi"/>
        </w:rPr>
        <w:t xml:space="preserve">U svrhu osiguranja optimalne pokrivenosti radijskim signalom istočnog dijela </w:t>
      </w:r>
      <w:r w:rsidRPr="00E515EB">
        <w:rPr>
          <w:rFonts w:eastAsia="Times New Roman" w:cstheme="minorHAnsi"/>
          <w:i/>
        </w:rPr>
        <w:t>Jadranskoga mora</w:t>
      </w:r>
      <w:r w:rsidRPr="00E515EB">
        <w:rPr>
          <w:rFonts w:eastAsia="Times New Roman" w:cstheme="minorHAnsi"/>
        </w:rPr>
        <w:t xml:space="preserve"> u morskom području A1 </w:t>
      </w:r>
      <w:r w:rsidRPr="00E515EB">
        <w:rPr>
          <w:rFonts w:eastAsia="Times New Roman" w:cstheme="minorHAnsi"/>
          <w:i/>
        </w:rPr>
        <w:t>Republike Hrvatske</w:t>
      </w:r>
      <w:r w:rsidRPr="00E515EB">
        <w:rPr>
          <w:rFonts w:eastAsia="Times New Roman" w:cstheme="minorHAnsi"/>
        </w:rPr>
        <w:t xml:space="preserve"> te zaštitite ljudskih života na moru (sukladno SOLAS konvenciji i GMDSS-u), </w:t>
      </w:r>
      <w:r w:rsidRPr="00E515EB">
        <w:rPr>
          <w:rFonts w:eastAsia="Times New Roman" w:cstheme="minorHAnsi"/>
          <w:b/>
          <w:bCs/>
          <w:i/>
          <w:iCs/>
        </w:rPr>
        <w:t>pomorska radijska služba</w:t>
      </w:r>
      <w:r w:rsidRPr="00E515EB">
        <w:rPr>
          <w:rFonts w:eastAsia="Times New Roman" w:cstheme="minorHAnsi"/>
          <w:iCs/>
        </w:rPr>
        <w:t xml:space="preserve"> </w:t>
      </w:r>
      <w:r w:rsidRPr="00E515EB">
        <w:rPr>
          <w:rFonts w:eastAsia="Times New Roman" w:cstheme="minorHAnsi"/>
          <w:bCs/>
          <w:iCs/>
        </w:rPr>
        <w:t>se</w:t>
      </w:r>
      <w:r w:rsidRPr="00E515EB">
        <w:rPr>
          <w:rFonts w:eastAsia="Times New Roman" w:cstheme="minorHAnsi"/>
          <w:iCs/>
        </w:rPr>
        <w:t xml:space="preserve"> </w:t>
      </w:r>
      <w:r w:rsidRPr="00E515EB">
        <w:rPr>
          <w:rFonts w:eastAsia="Times New Roman" w:cstheme="minorHAnsi"/>
          <w:bCs/>
          <w:iCs/>
        </w:rPr>
        <w:t xml:space="preserve">obavlja putem VHF, VHF DSC i NAVTEX sustava, posredstvom </w:t>
      </w:r>
      <w:r w:rsidRPr="00E515EB">
        <w:rPr>
          <w:rFonts w:eastAsia="Times New Roman" w:cstheme="minorHAnsi"/>
          <w:b/>
          <w:bCs/>
          <w:iCs/>
        </w:rPr>
        <w:t xml:space="preserve">tri </w:t>
      </w:r>
      <w:r w:rsidRPr="00E515EB">
        <w:rPr>
          <w:rFonts w:eastAsia="Times New Roman" w:cstheme="minorHAnsi"/>
          <w:b/>
          <w:bCs/>
        </w:rPr>
        <w:t>Obalne radijske postaje</w:t>
      </w:r>
      <w:r w:rsidRPr="00E515EB">
        <w:rPr>
          <w:rFonts w:eastAsia="Times New Roman" w:cstheme="minorHAnsi"/>
          <w:bCs/>
        </w:rPr>
        <w:t xml:space="preserve"> </w:t>
      </w:r>
      <w:r w:rsidRPr="00E515EB">
        <w:rPr>
          <w:rFonts w:eastAsia="Times New Roman" w:cstheme="minorHAnsi"/>
          <w:bCs/>
          <w:iCs/>
        </w:rPr>
        <w:t xml:space="preserve">(ORP) </w:t>
      </w:r>
      <w:r w:rsidRPr="00E515EB">
        <w:rPr>
          <w:rFonts w:eastAsia="Times New Roman" w:cstheme="minorHAnsi"/>
          <w:iCs/>
        </w:rPr>
        <w:t xml:space="preserve">i pripadajućih </w:t>
      </w:r>
      <w:r w:rsidRPr="00E515EB">
        <w:rPr>
          <w:rFonts w:eastAsia="Times New Roman" w:cstheme="minorHAnsi"/>
          <w:bCs/>
          <w:iCs/>
        </w:rPr>
        <w:t>radijskih postaja na VHF kotama:</w:t>
      </w:r>
    </w:p>
    <w:p w14:paraId="5CBAEE72" w14:textId="77777777" w:rsidR="00E515EB" w:rsidRPr="00F21FAE" w:rsidRDefault="00E515EB" w:rsidP="00E515EB">
      <w:pPr>
        <w:spacing w:after="0" w:line="240" w:lineRule="auto"/>
        <w:jc w:val="both"/>
        <w:rPr>
          <w:rFonts w:eastAsia="Times New Roman" w:cstheme="minorHAnsi"/>
          <w:bCs/>
          <w:iCs/>
          <w:sz w:val="4"/>
          <w:szCs w:val="4"/>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3224"/>
        <w:gridCol w:w="1937"/>
        <w:gridCol w:w="1937"/>
        <w:gridCol w:w="1937"/>
      </w:tblGrid>
      <w:tr w:rsidR="00E515EB" w:rsidRPr="005A7627" w14:paraId="47D13E84" w14:textId="77777777" w:rsidTr="00F21FAE">
        <w:trPr>
          <w:trHeight w:val="613"/>
          <w:jc w:val="center"/>
        </w:trPr>
        <w:tc>
          <w:tcPr>
            <w:tcW w:w="3224" w:type="dxa"/>
            <w:shd w:val="clear" w:color="auto" w:fill="323E4F" w:themeFill="text2" w:themeFillShade="BF"/>
            <w:vAlign w:val="center"/>
          </w:tcPr>
          <w:p w14:paraId="0A5A84BA" w14:textId="77777777" w:rsidR="00E515EB" w:rsidRPr="005A7627" w:rsidRDefault="00E515EB" w:rsidP="00E515EB">
            <w:pPr>
              <w:keepNext/>
              <w:spacing w:after="0" w:line="240" w:lineRule="auto"/>
              <w:jc w:val="center"/>
              <w:outlineLvl w:val="8"/>
              <w:rPr>
                <w:rFonts w:eastAsia="Times New Roman" w:cstheme="minorHAnsi"/>
                <w:color w:val="FFFFFF"/>
                <w:sz w:val="18"/>
                <w:szCs w:val="18"/>
              </w:rPr>
            </w:pPr>
            <w:r w:rsidRPr="005A7627">
              <w:rPr>
                <w:rFonts w:eastAsia="Times New Roman" w:cstheme="minorHAnsi"/>
                <w:color w:val="FFFFFF"/>
                <w:sz w:val="18"/>
                <w:szCs w:val="18"/>
              </w:rPr>
              <w:t>OBALNA RADIJSKA POSTAJA (ORP)</w:t>
            </w:r>
          </w:p>
        </w:tc>
        <w:tc>
          <w:tcPr>
            <w:tcW w:w="1937" w:type="dxa"/>
            <w:shd w:val="clear" w:color="auto" w:fill="323E4F" w:themeFill="text2" w:themeFillShade="BF"/>
            <w:vAlign w:val="center"/>
          </w:tcPr>
          <w:p w14:paraId="4DA289F8" w14:textId="77777777" w:rsidR="00E515EB" w:rsidRPr="005A7627" w:rsidRDefault="00E515EB" w:rsidP="00E515EB">
            <w:pPr>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VHF SUSTAV</w:t>
            </w:r>
          </w:p>
          <w:p w14:paraId="6F93C3FC" w14:textId="77777777" w:rsidR="00E515EB" w:rsidRPr="005A7627" w:rsidRDefault="00E515EB" w:rsidP="00E515EB">
            <w:pPr>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(CH 16)</w:t>
            </w:r>
          </w:p>
        </w:tc>
        <w:tc>
          <w:tcPr>
            <w:tcW w:w="1937" w:type="dxa"/>
            <w:shd w:val="clear" w:color="auto" w:fill="323E4F" w:themeFill="text2" w:themeFillShade="BF"/>
            <w:vAlign w:val="center"/>
          </w:tcPr>
          <w:p w14:paraId="12D29309" w14:textId="77777777" w:rsidR="00E515EB" w:rsidRPr="005A7627" w:rsidRDefault="00E515EB" w:rsidP="00E515EB">
            <w:pPr>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VHF DSC SUSTAV</w:t>
            </w:r>
          </w:p>
          <w:p w14:paraId="335F76BE" w14:textId="77777777" w:rsidR="00E515EB" w:rsidRPr="005A7627" w:rsidRDefault="00E515EB" w:rsidP="00E515EB">
            <w:pPr>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(CH 70)</w:t>
            </w:r>
          </w:p>
        </w:tc>
        <w:tc>
          <w:tcPr>
            <w:tcW w:w="1937" w:type="dxa"/>
            <w:shd w:val="clear" w:color="auto" w:fill="323E4F" w:themeFill="text2" w:themeFillShade="BF"/>
            <w:vAlign w:val="center"/>
          </w:tcPr>
          <w:p w14:paraId="705B32E2" w14:textId="77777777" w:rsidR="00E515EB" w:rsidRPr="005A7627" w:rsidRDefault="00E515EB" w:rsidP="00E515EB">
            <w:pPr>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NAVTEX SUSTAV</w:t>
            </w:r>
          </w:p>
          <w:p w14:paraId="75BBFC76" w14:textId="77777777" w:rsidR="00E515EB" w:rsidRPr="005A7627" w:rsidRDefault="00E515EB" w:rsidP="00E515EB">
            <w:pPr>
              <w:spacing w:after="0" w:line="240" w:lineRule="auto"/>
              <w:jc w:val="center"/>
              <w:rPr>
                <w:rFonts w:eastAsia="Times New Roman" w:cstheme="minorHAnsi"/>
                <w:color w:val="FFFFFF"/>
                <w:sz w:val="18"/>
                <w:szCs w:val="18"/>
              </w:rPr>
            </w:pPr>
            <w:r w:rsidRPr="005A7627">
              <w:rPr>
                <w:rFonts w:eastAsia="Times New Roman" w:cstheme="minorHAnsi"/>
                <w:color w:val="FFFFFF"/>
                <w:sz w:val="18"/>
                <w:szCs w:val="18"/>
              </w:rPr>
              <w:t>(ORP-ST)</w:t>
            </w:r>
          </w:p>
        </w:tc>
      </w:tr>
      <w:tr w:rsidR="00E515EB" w:rsidRPr="005A7627" w14:paraId="42B0999B" w14:textId="77777777" w:rsidTr="00F21FAE">
        <w:trPr>
          <w:trHeight w:val="242"/>
          <w:jc w:val="center"/>
        </w:trPr>
        <w:tc>
          <w:tcPr>
            <w:tcW w:w="3224" w:type="dxa"/>
            <w:shd w:val="clear" w:color="auto" w:fill="FFFFFF"/>
            <w:vAlign w:val="center"/>
          </w:tcPr>
          <w:p w14:paraId="41582D56" w14:textId="77777777" w:rsidR="00E515EB" w:rsidRPr="005A7627" w:rsidRDefault="00E515EB" w:rsidP="00E515EB">
            <w:pPr>
              <w:spacing w:after="0" w:line="240" w:lineRule="auto"/>
              <w:rPr>
                <w:rFonts w:eastAsia="Times New Roman" w:cstheme="minorHAnsi"/>
                <w:sz w:val="18"/>
                <w:szCs w:val="18"/>
              </w:rPr>
            </w:pPr>
            <w:r w:rsidRPr="005A7627">
              <w:rPr>
                <w:rFonts w:eastAsia="Times New Roman" w:cstheme="minorHAnsi"/>
                <w:sz w:val="18"/>
                <w:szCs w:val="18"/>
              </w:rPr>
              <w:t>ORP Rijeka Radio</w:t>
            </w:r>
          </w:p>
        </w:tc>
        <w:tc>
          <w:tcPr>
            <w:tcW w:w="1937" w:type="dxa"/>
            <w:vAlign w:val="center"/>
          </w:tcPr>
          <w:p w14:paraId="6ED01ED8" w14:textId="77777777" w:rsidR="00E515EB" w:rsidRPr="005A7627" w:rsidRDefault="00E515EB" w:rsidP="00E515EB">
            <w:pPr>
              <w:spacing w:after="0" w:line="240" w:lineRule="auto"/>
              <w:jc w:val="center"/>
              <w:rPr>
                <w:rFonts w:eastAsia="Times New Roman" w:cstheme="minorHAnsi"/>
                <w:sz w:val="18"/>
                <w:szCs w:val="18"/>
              </w:rPr>
            </w:pPr>
            <w:r w:rsidRPr="005A7627">
              <w:rPr>
                <w:rFonts w:eastAsia="Times New Roman" w:cstheme="minorHAnsi"/>
                <w:sz w:val="18"/>
                <w:szCs w:val="18"/>
              </w:rPr>
              <w:t>7 kota</w:t>
            </w:r>
          </w:p>
        </w:tc>
        <w:tc>
          <w:tcPr>
            <w:tcW w:w="1937" w:type="dxa"/>
            <w:vMerge w:val="restart"/>
            <w:shd w:val="clear" w:color="auto" w:fill="D5DCE4" w:themeFill="text2" w:themeFillTint="33"/>
            <w:vAlign w:val="center"/>
          </w:tcPr>
          <w:p w14:paraId="413C462B" w14:textId="77777777" w:rsidR="00E515EB" w:rsidRPr="005A7627" w:rsidRDefault="00E515EB" w:rsidP="00E515EB">
            <w:pPr>
              <w:spacing w:after="0" w:line="240" w:lineRule="auto"/>
              <w:jc w:val="center"/>
              <w:rPr>
                <w:rFonts w:eastAsia="Times New Roman" w:cstheme="minorHAnsi"/>
                <w:sz w:val="18"/>
                <w:szCs w:val="18"/>
              </w:rPr>
            </w:pPr>
            <w:r w:rsidRPr="005A7627">
              <w:rPr>
                <w:rFonts w:eastAsia="Times New Roman" w:cstheme="minorHAnsi"/>
                <w:sz w:val="18"/>
                <w:szCs w:val="18"/>
              </w:rPr>
              <w:t>19 kota</w:t>
            </w:r>
          </w:p>
        </w:tc>
        <w:tc>
          <w:tcPr>
            <w:tcW w:w="1937" w:type="dxa"/>
            <w:vMerge w:val="restart"/>
            <w:vAlign w:val="center"/>
          </w:tcPr>
          <w:p w14:paraId="405CC9A5" w14:textId="77777777" w:rsidR="00E515EB" w:rsidRPr="005A7627" w:rsidRDefault="00E515EB" w:rsidP="00E515EB">
            <w:pPr>
              <w:spacing w:after="0" w:line="240" w:lineRule="auto"/>
              <w:jc w:val="center"/>
              <w:rPr>
                <w:rFonts w:eastAsia="Times New Roman" w:cstheme="minorHAnsi"/>
                <w:sz w:val="18"/>
                <w:szCs w:val="18"/>
              </w:rPr>
            </w:pPr>
            <w:r w:rsidRPr="005A7627">
              <w:rPr>
                <w:rFonts w:eastAsia="Times New Roman" w:cstheme="minorHAnsi"/>
                <w:sz w:val="18"/>
                <w:szCs w:val="18"/>
              </w:rPr>
              <w:t>1 odašiljačka lokacija</w:t>
            </w:r>
          </w:p>
        </w:tc>
      </w:tr>
      <w:tr w:rsidR="00E515EB" w:rsidRPr="005A7627" w14:paraId="07612623" w14:textId="77777777" w:rsidTr="00F21FAE">
        <w:trPr>
          <w:trHeight w:val="158"/>
          <w:jc w:val="center"/>
        </w:trPr>
        <w:tc>
          <w:tcPr>
            <w:tcW w:w="3224" w:type="dxa"/>
            <w:shd w:val="clear" w:color="auto" w:fill="D5DCE4" w:themeFill="text2" w:themeFillTint="33"/>
            <w:vAlign w:val="center"/>
          </w:tcPr>
          <w:p w14:paraId="0C01A0E9" w14:textId="77777777" w:rsidR="00E515EB" w:rsidRPr="005A7627" w:rsidRDefault="00E515EB" w:rsidP="00E515EB">
            <w:pPr>
              <w:spacing w:after="0" w:line="240" w:lineRule="auto"/>
              <w:rPr>
                <w:rFonts w:eastAsia="Times New Roman" w:cstheme="minorHAnsi"/>
                <w:sz w:val="18"/>
                <w:szCs w:val="18"/>
              </w:rPr>
            </w:pPr>
            <w:r w:rsidRPr="005A7627">
              <w:rPr>
                <w:rFonts w:eastAsia="Times New Roman" w:cstheme="minorHAnsi"/>
                <w:sz w:val="18"/>
                <w:szCs w:val="18"/>
              </w:rPr>
              <w:t>ORP Split Radio</w:t>
            </w:r>
          </w:p>
        </w:tc>
        <w:tc>
          <w:tcPr>
            <w:tcW w:w="1937" w:type="dxa"/>
            <w:shd w:val="clear" w:color="auto" w:fill="D5DCE4" w:themeFill="text2" w:themeFillTint="33"/>
            <w:vAlign w:val="center"/>
          </w:tcPr>
          <w:p w14:paraId="3586B6B4" w14:textId="77777777" w:rsidR="00E515EB" w:rsidRPr="005A7627" w:rsidRDefault="00E515EB" w:rsidP="00E515EB">
            <w:pPr>
              <w:spacing w:after="0" w:line="240" w:lineRule="auto"/>
              <w:jc w:val="center"/>
              <w:rPr>
                <w:rFonts w:eastAsia="Times New Roman" w:cstheme="minorHAnsi"/>
                <w:sz w:val="18"/>
                <w:szCs w:val="18"/>
              </w:rPr>
            </w:pPr>
            <w:r w:rsidRPr="005A7627">
              <w:rPr>
                <w:rFonts w:eastAsia="Times New Roman" w:cstheme="minorHAnsi"/>
                <w:sz w:val="18"/>
                <w:szCs w:val="18"/>
              </w:rPr>
              <w:t>7 kota</w:t>
            </w:r>
          </w:p>
        </w:tc>
        <w:tc>
          <w:tcPr>
            <w:tcW w:w="1937" w:type="dxa"/>
            <w:vMerge/>
            <w:shd w:val="clear" w:color="auto" w:fill="D5DCE4" w:themeFill="text2" w:themeFillTint="33"/>
            <w:vAlign w:val="center"/>
          </w:tcPr>
          <w:p w14:paraId="0C1BE9BE" w14:textId="77777777" w:rsidR="00E515EB" w:rsidRPr="005A7627" w:rsidRDefault="00E515EB" w:rsidP="00E515EB">
            <w:pPr>
              <w:spacing w:after="0" w:line="240" w:lineRule="auto"/>
              <w:jc w:val="center"/>
              <w:rPr>
                <w:rFonts w:eastAsia="Times New Roman" w:cstheme="minorHAnsi"/>
                <w:sz w:val="18"/>
                <w:szCs w:val="18"/>
              </w:rPr>
            </w:pPr>
          </w:p>
        </w:tc>
        <w:tc>
          <w:tcPr>
            <w:tcW w:w="1937" w:type="dxa"/>
            <w:vMerge/>
            <w:shd w:val="clear" w:color="auto" w:fill="DEEAF6"/>
            <w:vAlign w:val="center"/>
          </w:tcPr>
          <w:p w14:paraId="25E2C30A" w14:textId="77777777" w:rsidR="00E515EB" w:rsidRPr="005A7627" w:rsidRDefault="00E515EB" w:rsidP="00E515EB">
            <w:pPr>
              <w:spacing w:after="0" w:line="240" w:lineRule="auto"/>
              <w:jc w:val="center"/>
              <w:rPr>
                <w:rFonts w:eastAsia="Times New Roman" w:cstheme="minorHAnsi"/>
                <w:sz w:val="18"/>
                <w:szCs w:val="18"/>
              </w:rPr>
            </w:pPr>
          </w:p>
        </w:tc>
      </w:tr>
      <w:tr w:rsidR="00E515EB" w:rsidRPr="005A7627" w14:paraId="36125FAD" w14:textId="77777777" w:rsidTr="00F21FAE">
        <w:trPr>
          <w:trHeight w:val="242"/>
          <w:jc w:val="center"/>
        </w:trPr>
        <w:tc>
          <w:tcPr>
            <w:tcW w:w="3224" w:type="dxa"/>
            <w:shd w:val="clear" w:color="auto" w:fill="FFFFFF"/>
            <w:vAlign w:val="center"/>
          </w:tcPr>
          <w:p w14:paraId="3500B57A" w14:textId="77777777" w:rsidR="00E515EB" w:rsidRPr="005A7627" w:rsidRDefault="00E515EB" w:rsidP="00E515EB">
            <w:pPr>
              <w:spacing w:after="0" w:line="240" w:lineRule="auto"/>
              <w:rPr>
                <w:rFonts w:eastAsia="Times New Roman" w:cstheme="minorHAnsi"/>
                <w:sz w:val="18"/>
                <w:szCs w:val="18"/>
              </w:rPr>
            </w:pPr>
            <w:r w:rsidRPr="005A7627">
              <w:rPr>
                <w:rFonts w:eastAsia="Times New Roman" w:cstheme="minorHAnsi"/>
                <w:sz w:val="18"/>
                <w:szCs w:val="18"/>
              </w:rPr>
              <w:t>ORP Dubrovnik Radio</w:t>
            </w:r>
          </w:p>
        </w:tc>
        <w:tc>
          <w:tcPr>
            <w:tcW w:w="1937" w:type="dxa"/>
            <w:vAlign w:val="center"/>
          </w:tcPr>
          <w:p w14:paraId="773EDBF7" w14:textId="77777777" w:rsidR="00E515EB" w:rsidRPr="005A7627" w:rsidRDefault="00E515EB" w:rsidP="00E515EB">
            <w:pPr>
              <w:spacing w:after="0" w:line="240" w:lineRule="auto"/>
              <w:jc w:val="center"/>
              <w:rPr>
                <w:rFonts w:eastAsia="Times New Roman" w:cstheme="minorHAnsi"/>
                <w:sz w:val="18"/>
                <w:szCs w:val="18"/>
              </w:rPr>
            </w:pPr>
            <w:r w:rsidRPr="005A7627">
              <w:rPr>
                <w:rFonts w:eastAsia="Times New Roman" w:cstheme="minorHAnsi"/>
                <w:sz w:val="18"/>
                <w:szCs w:val="18"/>
              </w:rPr>
              <w:t>5 kota</w:t>
            </w:r>
          </w:p>
        </w:tc>
        <w:tc>
          <w:tcPr>
            <w:tcW w:w="1937" w:type="dxa"/>
            <w:vMerge/>
            <w:shd w:val="clear" w:color="auto" w:fill="D5DCE4" w:themeFill="text2" w:themeFillTint="33"/>
            <w:vAlign w:val="center"/>
          </w:tcPr>
          <w:p w14:paraId="418979FB" w14:textId="77777777" w:rsidR="00E515EB" w:rsidRPr="005A7627" w:rsidRDefault="00E515EB" w:rsidP="00E515EB">
            <w:pPr>
              <w:spacing w:after="0" w:line="240" w:lineRule="auto"/>
              <w:jc w:val="center"/>
              <w:rPr>
                <w:rFonts w:eastAsia="Times New Roman" w:cstheme="minorHAnsi"/>
                <w:sz w:val="18"/>
                <w:szCs w:val="18"/>
              </w:rPr>
            </w:pPr>
          </w:p>
        </w:tc>
        <w:tc>
          <w:tcPr>
            <w:tcW w:w="1937" w:type="dxa"/>
            <w:vMerge/>
            <w:vAlign w:val="center"/>
          </w:tcPr>
          <w:p w14:paraId="521977B6" w14:textId="77777777" w:rsidR="00E515EB" w:rsidRPr="005A7627" w:rsidRDefault="00E515EB" w:rsidP="00E515EB">
            <w:pPr>
              <w:spacing w:after="0" w:line="240" w:lineRule="auto"/>
              <w:jc w:val="center"/>
              <w:rPr>
                <w:rFonts w:eastAsia="Times New Roman" w:cstheme="minorHAnsi"/>
                <w:sz w:val="18"/>
                <w:szCs w:val="18"/>
              </w:rPr>
            </w:pPr>
          </w:p>
        </w:tc>
      </w:tr>
      <w:tr w:rsidR="00E515EB" w:rsidRPr="005A7627" w14:paraId="3FD68D14" w14:textId="77777777" w:rsidTr="00F21FAE">
        <w:trPr>
          <w:trHeight w:val="342"/>
          <w:jc w:val="center"/>
        </w:trPr>
        <w:tc>
          <w:tcPr>
            <w:tcW w:w="3224" w:type="dxa"/>
            <w:shd w:val="clear" w:color="auto" w:fill="8496B0" w:themeFill="text2" w:themeFillTint="99"/>
            <w:vAlign w:val="center"/>
          </w:tcPr>
          <w:p w14:paraId="79ED5286" w14:textId="77777777" w:rsidR="00E515EB" w:rsidRPr="005A7627" w:rsidRDefault="00E515EB" w:rsidP="00E515EB">
            <w:pPr>
              <w:spacing w:after="0" w:line="240" w:lineRule="auto"/>
              <w:jc w:val="right"/>
              <w:rPr>
                <w:rFonts w:eastAsia="Times New Roman" w:cstheme="minorHAnsi"/>
                <w:b/>
                <w:color w:val="FFFFFF" w:themeColor="background1"/>
                <w:sz w:val="18"/>
                <w:szCs w:val="18"/>
              </w:rPr>
            </w:pPr>
            <w:r w:rsidRPr="005A7627">
              <w:rPr>
                <w:rFonts w:eastAsia="Times New Roman" w:cstheme="minorHAnsi"/>
                <w:b/>
                <w:color w:val="FFFFFF" w:themeColor="background1"/>
                <w:sz w:val="18"/>
                <w:szCs w:val="18"/>
              </w:rPr>
              <w:t>UKUPNO</w:t>
            </w:r>
          </w:p>
        </w:tc>
        <w:tc>
          <w:tcPr>
            <w:tcW w:w="1937" w:type="dxa"/>
            <w:shd w:val="clear" w:color="auto" w:fill="8496B0" w:themeFill="text2" w:themeFillTint="99"/>
            <w:vAlign w:val="center"/>
          </w:tcPr>
          <w:p w14:paraId="2083E75A" w14:textId="77777777" w:rsidR="00E515EB" w:rsidRPr="005A7627" w:rsidRDefault="00E515EB" w:rsidP="00E515EB">
            <w:pPr>
              <w:spacing w:after="0" w:line="240" w:lineRule="auto"/>
              <w:jc w:val="center"/>
              <w:rPr>
                <w:rFonts w:eastAsia="Times New Roman" w:cstheme="minorHAnsi"/>
                <w:b/>
                <w:color w:val="FFFFFF" w:themeColor="background1"/>
                <w:sz w:val="18"/>
                <w:szCs w:val="18"/>
              </w:rPr>
            </w:pPr>
            <w:r w:rsidRPr="005A7627">
              <w:rPr>
                <w:rFonts w:eastAsia="Times New Roman" w:cstheme="minorHAnsi"/>
                <w:b/>
                <w:color w:val="FFFFFF" w:themeColor="background1"/>
                <w:sz w:val="18"/>
                <w:szCs w:val="18"/>
              </w:rPr>
              <w:t>19 kota</w:t>
            </w:r>
          </w:p>
        </w:tc>
        <w:tc>
          <w:tcPr>
            <w:tcW w:w="1937" w:type="dxa"/>
            <w:shd w:val="clear" w:color="auto" w:fill="8496B0" w:themeFill="text2" w:themeFillTint="99"/>
            <w:vAlign w:val="center"/>
          </w:tcPr>
          <w:p w14:paraId="7F4F2728" w14:textId="77777777" w:rsidR="00E515EB" w:rsidRPr="005A7627" w:rsidRDefault="00E515EB" w:rsidP="00E515EB">
            <w:pPr>
              <w:spacing w:after="0" w:line="240" w:lineRule="auto"/>
              <w:jc w:val="center"/>
              <w:rPr>
                <w:rFonts w:eastAsia="Times New Roman" w:cstheme="minorHAnsi"/>
                <w:b/>
                <w:color w:val="FFFFFF" w:themeColor="background1"/>
                <w:sz w:val="18"/>
                <w:szCs w:val="18"/>
              </w:rPr>
            </w:pPr>
            <w:r w:rsidRPr="005A7627">
              <w:rPr>
                <w:rFonts w:eastAsia="Times New Roman" w:cstheme="minorHAnsi"/>
                <w:b/>
                <w:color w:val="FFFFFF" w:themeColor="background1"/>
                <w:sz w:val="18"/>
                <w:szCs w:val="18"/>
              </w:rPr>
              <w:t>19 kota</w:t>
            </w:r>
          </w:p>
        </w:tc>
        <w:tc>
          <w:tcPr>
            <w:tcW w:w="1937" w:type="dxa"/>
            <w:shd w:val="clear" w:color="auto" w:fill="8496B0" w:themeFill="text2" w:themeFillTint="99"/>
            <w:vAlign w:val="center"/>
          </w:tcPr>
          <w:p w14:paraId="1A9E23F7" w14:textId="77777777" w:rsidR="00E515EB" w:rsidRPr="005A7627" w:rsidRDefault="00E515EB" w:rsidP="00E515EB">
            <w:pPr>
              <w:spacing w:after="0" w:line="240" w:lineRule="auto"/>
              <w:jc w:val="center"/>
              <w:rPr>
                <w:rFonts w:eastAsia="Times New Roman" w:cstheme="minorHAnsi"/>
                <w:b/>
                <w:color w:val="FFFFFF" w:themeColor="background1"/>
                <w:sz w:val="18"/>
                <w:szCs w:val="18"/>
              </w:rPr>
            </w:pPr>
            <w:r w:rsidRPr="005A7627">
              <w:rPr>
                <w:rFonts w:eastAsia="Times New Roman" w:cstheme="minorHAnsi"/>
                <w:b/>
                <w:color w:val="FFFFFF" w:themeColor="background1"/>
                <w:sz w:val="18"/>
                <w:szCs w:val="18"/>
              </w:rPr>
              <w:t>1 kota</w:t>
            </w:r>
          </w:p>
        </w:tc>
      </w:tr>
    </w:tbl>
    <w:p w14:paraId="24EF03A5" w14:textId="77777777" w:rsidR="00E515EB" w:rsidRPr="00C312DB" w:rsidRDefault="00E515EB" w:rsidP="00E515EB">
      <w:pPr>
        <w:spacing w:after="0" w:line="240" w:lineRule="auto"/>
        <w:jc w:val="both"/>
        <w:rPr>
          <w:rFonts w:eastAsia="Times New Roman" w:cstheme="minorHAnsi"/>
          <w:bCs/>
          <w:sz w:val="8"/>
          <w:szCs w:val="8"/>
          <w:lang w:eastAsia="hr-HR"/>
        </w:rPr>
      </w:pPr>
    </w:p>
    <w:p w14:paraId="006BA072" w14:textId="77777777" w:rsidR="00E515EB" w:rsidRPr="00E515EB" w:rsidRDefault="00E515EB" w:rsidP="00C312DB">
      <w:pPr>
        <w:spacing w:after="0" w:line="240" w:lineRule="auto"/>
        <w:jc w:val="both"/>
        <w:rPr>
          <w:rFonts w:eastAsia="Times New Roman" w:cstheme="minorHAnsi"/>
        </w:rPr>
      </w:pPr>
      <w:r w:rsidRPr="00E515EB">
        <w:rPr>
          <w:rFonts w:eastAsia="Times New Roman" w:cstheme="minorHAnsi"/>
          <w:bCs/>
          <w:i/>
          <w:lang w:eastAsia="hr-HR"/>
        </w:rPr>
        <w:t>Projektom pokrivanja hrvatskog dijela Jadrana VHF i VHF DSC radijskim signalom</w:t>
      </w:r>
      <w:r w:rsidRPr="00E515EB">
        <w:rPr>
          <w:rFonts w:eastAsia="Times New Roman" w:cstheme="minorHAnsi"/>
        </w:rPr>
        <w:t xml:space="preserve"> koji je 2006. godine izradio </w:t>
      </w:r>
      <w:r w:rsidRPr="00E515EB">
        <w:rPr>
          <w:rFonts w:eastAsia="Times New Roman" w:cstheme="minorHAnsi"/>
          <w:i/>
        </w:rPr>
        <w:t>Pomorski centar za elektroniku</w:t>
      </w:r>
      <w:r w:rsidRPr="00E515EB">
        <w:rPr>
          <w:rFonts w:eastAsia="Times New Roman" w:cstheme="minorHAnsi"/>
        </w:rPr>
        <w:t xml:space="preserve"> d.o.o. Split, </w:t>
      </w:r>
      <w:r w:rsidRPr="00E515EB">
        <w:rPr>
          <w:rFonts w:eastAsia="Times New Roman" w:cstheme="minorHAnsi"/>
          <w:b/>
        </w:rPr>
        <w:t>p</w:t>
      </w:r>
      <w:r w:rsidRPr="00F21FAE">
        <w:rPr>
          <w:rFonts w:eastAsia="Times New Roman" w:cstheme="minorHAnsi"/>
        </w:rPr>
        <w:t xml:space="preserve">otvrđena je pokrivenost svih važnijih </w:t>
      </w:r>
      <w:r w:rsidRPr="00F21FAE">
        <w:rPr>
          <w:rFonts w:eastAsia="Times New Roman" w:cstheme="minorHAnsi"/>
          <w:i/>
        </w:rPr>
        <w:t>plovnih putova</w:t>
      </w:r>
      <w:r w:rsidRPr="00F21FAE">
        <w:rPr>
          <w:rFonts w:eastAsia="Times New Roman" w:cstheme="minorHAnsi"/>
        </w:rPr>
        <w:t xml:space="preserve"> s VHF (kanal 16) i VHF DSC (kanal 70) radijskim signalom s najmanje dvije kote, što znači da je osigurana redundantnost u slučaja kvara na jednoj od kota</w:t>
      </w:r>
      <w:r w:rsidRPr="00E515EB">
        <w:rPr>
          <w:rFonts w:eastAsia="Times New Roman" w:cstheme="minorHAnsi"/>
          <w:b/>
        </w:rPr>
        <w:t xml:space="preserve">. </w:t>
      </w:r>
      <w:r w:rsidRPr="00E515EB">
        <w:rPr>
          <w:rFonts w:eastAsia="Times New Roman" w:cstheme="minorHAnsi"/>
        </w:rPr>
        <w:t xml:space="preserve">Zbog konfiguracije terena i razvedenosti naše obale pokrivenost VHF radijskim signalom nije u potpunosti postignuta samo tik uz obalu ili na prilazima uvalama/sidrištima za manja plovila. </w:t>
      </w:r>
    </w:p>
    <w:p w14:paraId="3BF6DE2D" w14:textId="77777777" w:rsidR="00E515EB" w:rsidRPr="00C312DB" w:rsidRDefault="00E515EB" w:rsidP="00E515EB">
      <w:pPr>
        <w:spacing w:after="0" w:line="240" w:lineRule="auto"/>
        <w:jc w:val="both"/>
        <w:rPr>
          <w:rFonts w:eastAsia="Times New Roman" w:cstheme="minorHAnsi"/>
          <w:sz w:val="4"/>
          <w:szCs w:val="4"/>
        </w:rPr>
      </w:pPr>
    </w:p>
    <w:p w14:paraId="08B63700" w14:textId="77777777" w:rsidR="00E515EB" w:rsidRPr="00CF4C4D" w:rsidRDefault="00E515EB" w:rsidP="00CF4C4D">
      <w:pPr>
        <w:spacing w:before="120" w:after="0" w:line="240" w:lineRule="auto"/>
        <w:jc w:val="both"/>
        <w:rPr>
          <w:rFonts w:eastAsia="Times New Roman" w:cstheme="minorHAnsi"/>
          <w:b/>
          <w:color w:val="323E4F" w:themeColor="text2" w:themeShade="BF"/>
        </w:rPr>
      </w:pPr>
      <w:r w:rsidRPr="00CF4C4D">
        <w:rPr>
          <w:rFonts w:eastAsia="Times New Roman" w:cstheme="minorHAnsi"/>
          <w:b/>
          <w:color w:val="323E4F" w:themeColor="text2" w:themeShade="BF"/>
        </w:rPr>
        <w:t>FUNKCIONALNOST RADIOKOMUNIKACIJSKIH SUSTAVA SIGURNOSTI PLOVIDBE</w:t>
      </w:r>
    </w:p>
    <w:p w14:paraId="5168A0FD" w14:textId="77777777" w:rsidR="00E515EB" w:rsidRPr="00CF4C4D" w:rsidRDefault="00E515EB" w:rsidP="00CF4C4D">
      <w:pPr>
        <w:spacing w:after="0" w:line="240" w:lineRule="auto"/>
        <w:jc w:val="both"/>
        <w:rPr>
          <w:rFonts w:eastAsia="Times New Roman" w:cstheme="minorHAnsi"/>
          <w:sz w:val="10"/>
          <w:szCs w:val="10"/>
          <w:highlight w:val="cyan"/>
        </w:rPr>
      </w:pPr>
    </w:p>
    <w:p w14:paraId="35F4E746"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U</w:t>
      </w:r>
      <w:r w:rsidRPr="00E515EB">
        <w:rPr>
          <w:rFonts w:eastAsia="Times New Roman" w:cstheme="minorHAnsi"/>
          <w:i/>
        </w:rPr>
        <w:t xml:space="preserve"> </w:t>
      </w:r>
      <w:r w:rsidRPr="00E515EB">
        <w:rPr>
          <w:rFonts w:eastAsia="Times New Roman" w:cstheme="minorHAnsi"/>
          <w:iCs/>
        </w:rPr>
        <w:t>Sektoru sigurnosti plovidbe</w:t>
      </w:r>
      <w:r w:rsidRPr="00E515EB">
        <w:rPr>
          <w:rFonts w:eastAsia="Times New Roman" w:cstheme="minorHAnsi"/>
        </w:rPr>
        <w:t xml:space="preserve"> vrši se kontinuirana analiza</w:t>
      </w:r>
      <w:r w:rsidRPr="00E515EB">
        <w:rPr>
          <w:rFonts w:eastAsia="Times New Roman" w:cstheme="minorHAnsi"/>
          <w:b/>
        </w:rPr>
        <w:t xml:space="preserve"> uzroka i trajanja kvarova na VHF i VHF DSC i NAVTEX sustavima sigurnosti plovidbe (</w:t>
      </w:r>
      <w:r w:rsidRPr="00E515EB">
        <w:rPr>
          <w:rFonts w:eastAsia="Times New Roman" w:cstheme="minorHAnsi"/>
        </w:rPr>
        <w:t xml:space="preserve">podaci koje u mjesečnim </w:t>
      </w:r>
      <w:r w:rsidRPr="00E515EB">
        <w:rPr>
          <w:rFonts w:eastAsia="Times New Roman" w:cstheme="minorHAnsi"/>
          <w:i/>
        </w:rPr>
        <w:t>Izvješćima o kvarovima</w:t>
      </w:r>
      <w:r w:rsidRPr="00E515EB">
        <w:rPr>
          <w:rFonts w:eastAsia="Times New Roman" w:cstheme="minorHAnsi"/>
        </w:rPr>
        <w:t xml:space="preserve"> dostavljaju voditelji svih </w:t>
      </w:r>
      <w:r w:rsidRPr="00E515EB">
        <w:rPr>
          <w:rFonts w:eastAsia="Times New Roman" w:cstheme="minorHAnsi"/>
          <w:iCs/>
        </w:rPr>
        <w:t>ORP</w:t>
      </w:r>
      <w:r w:rsidRPr="00E515EB">
        <w:rPr>
          <w:rFonts w:eastAsia="Times New Roman" w:cstheme="minorHAnsi"/>
        </w:rPr>
        <w:t xml:space="preserve">) kao i analiza izmjerenih parametara na VHF uređajima i ostaloj opremi na kotama VHF/VHF DSC sustava primjenom mjernih protokola. Predmetnim aktivnostima koordiniraju </w:t>
      </w:r>
      <w:r w:rsidRPr="00E515EB">
        <w:rPr>
          <w:rFonts w:eastAsia="Times New Roman" w:cstheme="minorHAnsi"/>
          <w:i/>
        </w:rPr>
        <w:t>Glavni inženjeri za radio-elektrotehničke poslove</w:t>
      </w:r>
      <w:r w:rsidRPr="00E515EB">
        <w:rPr>
          <w:rFonts w:eastAsia="Times New Roman" w:cstheme="minorHAnsi"/>
        </w:rPr>
        <w:t>. Po potrebi se predlaže i kontrolira provođenje preventivnih mjera</w:t>
      </w:r>
      <w:r w:rsidRPr="00E515EB">
        <w:rPr>
          <w:rFonts w:eastAsia="Times New Roman" w:cstheme="minorHAnsi"/>
          <w:b/>
        </w:rPr>
        <w:t xml:space="preserve">, </w:t>
      </w:r>
      <w:r w:rsidRPr="00E515EB">
        <w:rPr>
          <w:rFonts w:eastAsia="Times New Roman" w:cstheme="minorHAnsi"/>
        </w:rPr>
        <w:t>s</w:t>
      </w:r>
      <w:r w:rsidRPr="00E515EB">
        <w:rPr>
          <w:rFonts w:eastAsia="Times New Roman" w:cstheme="minorHAnsi"/>
          <w:b/>
        </w:rPr>
        <w:t xml:space="preserve"> </w:t>
      </w:r>
      <w:r w:rsidRPr="00E515EB">
        <w:rPr>
          <w:rFonts w:eastAsia="Times New Roman" w:cstheme="minorHAnsi"/>
        </w:rPr>
        <w:t>glavnim ciljem</w:t>
      </w:r>
      <w:r w:rsidRPr="00E515EB">
        <w:rPr>
          <w:rFonts w:eastAsia="Times New Roman" w:cstheme="minorHAnsi"/>
          <w:b/>
        </w:rPr>
        <w:t xml:space="preserve"> </w:t>
      </w:r>
      <w:r w:rsidRPr="00E515EB">
        <w:rPr>
          <w:rFonts w:eastAsia="Times New Roman" w:cstheme="minorHAnsi"/>
        </w:rPr>
        <w:t>da se</w:t>
      </w:r>
      <w:r w:rsidRPr="00E515EB">
        <w:rPr>
          <w:rFonts w:eastAsia="Times New Roman" w:cstheme="minorHAnsi"/>
          <w:b/>
        </w:rPr>
        <w:t xml:space="preserve"> </w:t>
      </w:r>
      <w:r w:rsidRPr="00E515EB">
        <w:rPr>
          <w:rFonts w:eastAsia="Times New Roman" w:cstheme="minorHAnsi"/>
        </w:rPr>
        <w:t>potencijalni</w:t>
      </w:r>
      <w:r w:rsidRPr="00E515EB">
        <w:rPr>
          <w:rFonts w:eastAsia="Times New Roman" w:cstheme="minorHAnsi"/>
          <w:b/>
        </w:rPr>
        <w:t xml:space="preserve"> </w:t>
      </w:r>
      <w:r w:rsidRPr="00E515EB">
        <w:rPr>
          <w:rFonts w:eastAsia="Times New Roman" w:cstheme="minorHAnsi"/>
        </w:rPr>
        <w:t xml:space="preserve">uzroci nepokrivenosti određenog područja radijskim signalom svedu na najmanju moguću mjeru. </w:t>
      </w:r>
    </w:p>
    <w:p w14:paraId="0F592859" w14:textId="77777777" w:rsidR="00E515EB" w:rsidRPr="0035659F" w:rsidRDefault="00E515EB" w:rsidP="00E515EB">
      <w:pPr>
        <w:spacing w:after="0" w:line="240" w:lineRule="auto"/>
        <w:jc w:val="both"/>
        <w:rPr>
          <w:rFonts w:eastAsia="Times New Roman" w:cstheme="minorHAnsi"/>
          <w:sz w:val="4"/>
          <w:szCs w:val="4"/>
        </w:rPr>
      </w:pPr>
    </w:p>
    <w:p w14:paraId="082667E2" w14:textId="1C601983" w:rsidR="00E515EB" w:rsidRPr="00E515EB" w:rsidRDefault="00E515EB" w:rsidP="00E515EB">
      <w:pPr>
        <w:spacing w:after="0" w:line="240" w:lineRule="auto"/>
        <w:jc w:val="both"/>
        <w:rPr>
          <w:rFonts w:eastAsia="Times New Roman" w:cstheme="minorHAnsi"/>
        </w:rPr>
      </w:pPr>
      <w:r w:rsidRPr="00E515EB">
        <w:rPr>
          <w:rFonts w:eastAsia="Times New Roman" w:cstheme="minorHAnsi"/>
        </w:rPr>
        <w:t xml:space="preserve">Uz postojeću funkcionalnost preuzimanja jedne ili više kota neke ORP od strane druge ORP, povećanjem ukupnog broja kota ostvareno je i povećanje kota koje su s ORP povezane vlastitim MV/UHF linkovima. </w:t>
      </w:r>
    </w:p>
    <w:p w14:paraId="446C08CA"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TK uslugom mrežnog povezivanja osigurana je dostupnost usluge za krajnje radijske postaje 99.3%,  te za glavne centralne lokacije 99.9%, na mjesečnoj razini.</w:t>
      </w:r>
    </w:p>
    <w:p w14:paraId="6CD3FE5E" w14:textId="77777777" w:rsidR="0035659F" w:rsidRPr="00F21FAE" w:rsidRDefault="0035659F" w:rsidP="00E515EB">
      <w:pPr>
        <w:spacing w:after="0" w:line="240" w:lineRule="auto"/>
        <w:jc w:val="both"/>
        <w:rPr>
          <w:rFonts w:eastAsia="Times New Roman" w:cstheme="minorHAnsi"/>
          <w:sz w:val="8"/>
          <w:szCs w:val="8"/>
        </w:rPr>
      </w:pPr>
    </w:p>
    <w:p w14:paraId="55588D41" w14:textId="77777777" w:rsidR="00E515EB" w:rsidRPr="00CF4C4D" w:rsidRDefault="00E515EB" w:rsidP="00E515EB">
      <w:pPr>
        <w:spacing w:after="0" w:line="240" w:lineRule="auto"/>
        <w:rPr>
          <w:rFonts w:eastAsia="Calibri" w:cstheme="minorHAnsi"/>
          <w:b/>
          <w:color w:val="323E4F" w:themeColor="text2" w:themeShade="BF"/>
        </w:rPr>
      </w:pPr>
      <w:r w:rsidRPr="00CF4C4D">
        <w:rPr>
          <w:rFonts w:eastAsia="Calibri" w:cstheme="minorHAnsi"/>
          <w:b/>
          <w:color w:val="323E4F" w:themeColor="text2" w:themeShade="BF"/>
        </w:rPr>
        <w:t>Prekidi bdijenja na sustavima Plovputa</w:t>
      </w:r>
    </w:p>
    <w:p w14:paraId="412FDB8B" w14:textId="77777777" w:rsidR="00E515EB" w:rsidRPr="00F77A53" w:rsidRDefault="00E515EB" w:rsidP="00E515EB">
      <w:pPr>
        <w:spacing w:after="0" w:line="240" w:lineRule="auto"/>
        <w:jc w:val="both"/>
        <w:rPr>
          <w:rFonts w:eastAsia="Times New Roman" w:cstheme="minorHAnsi"/>
          <w:b/>
          <w:sz w:val="8"/>
          <w:szCs w:val="8"/>
          <w:highlight w:val="cyan"/>
        </w:rPr>
      </w:pPr>
    </w:p>
    <w:tbl>
      <w:tblPr>
        <w:tblW w:w="9173"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6521"/>
        <w:gridCol w:w="1350"/>
        <w:gridCol w:w="1302"/>
      </w:tblGrid>
      <w:tr w:rsidR="00E515EB" w:rsidRPr="00CF4C4D" w14:paraId="12B8AC04" w14:textId="77777777" w:rsidTr="00F77A53">
        <w:trPr>
          <w:trHeight w:hRule="exact" w:val="303"/>
        </w:trPr>
        <w:tc>
          <w:tcPr>
            <w:tcW w:w="6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640630AC" w14:textId="77777777" w:rsidR="00E515EB" w:rsidRPr="00CF4C4D" w:rsidRDefault="00E515EB" w:rsidP="00E515EB">
            <w:pPr>
              <w:keepNext/>
              <w:spacing w:after="0" w:line="240" w:lineRule="auto"/>
              <w:jc w:val="center"/>
              <w:outlineLvl w:val="8"/>
              <w:rPr>
                <w:rFonts w:eastAsia="Times New Roman" w:cstheme="minorHAnsi"/>
                <w:b/>
                <w:color w:val="FFFFFF"/>
                <w:sz w:val="18"/>
                <w:szCs w:val="18"/>
              </w:rPr>
            </w:pPr>
            <w:r w:rsidRPr="00CF4C4D">
              <w:rPr>
                <w:rFonts w:eastAsia="Times New Roman" w:cstheme="minorHAnsi"/>
                <w:b/>
                <w:color w:val="FFFFFF"/>
                <w:sz w:val="18"/>
                <w:szCs w:val="18"/>
              </w:rPr>
              <w:t>SUSTAV</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5C8613C5" w14:textId="77777777" w:rsidR="00E515EB" w:rsidRPr="00CF4C4D" w:rsidRDefault="00E515EB" w:rsidP="00E515EB">
            <w:pPr>
              <w:keepNext/>
              <w:spacing w:after="0" w:line="240" w:lineRule="auto"/>
              <w:jc w:val="center"/>
              <w:outlineLvl w:val="8"/>
              <w:rPr>
                <w:rFonts w:eastAsia="Times New Roman" w:cstheme="minorHAnsi"/>
                <w:b/>
                <w:color w:val="FFFFFF"/>
                <w:sz w:val="18"/>
                <w:szCs w:val="18"/>
              </w:rPr>
            </w:pPr>
            <w:r w:rsidRPr="00CF4C4D">
              <w:rPr>
                <w:rFonts w:eastAsia="Times New Roman" w:cstheme="minorHAnsi"/>
                <w:b/>
                <w:color w:val="FFFFFF"/>
                <w:sz w:val="18"/>
                <w:szCs w:val="18"/>
              </w:rPr>
              <w:t>BROJ</w:t>
            </w:r>
          </w:p>
        </w:tc>
        <w:tc>
          <w:tcPr>
            <w:tcW w:w="1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1EB14BE1" w14:textId="77777777" w:rsidR="00E515EB" w:rsidRPr="00CF4C4D" w:rsidRDefault="00E515EB" w:rsidP="00E515EB">
            <w:pPr>
              <w:keepNext/>
              <w:spacing w:after="0" w:line="240" w:lineRule="auto"/>
              <w:jc w:val="center"/>
              <w:outlineLvl w:val="8"/>
              <w:rPr>
                <w:rFonts w:eastAsia="Times New Roman" w:cstheme="minorHAnsi"/>
                <w:b/>
                <w:color w:val="FFFFFF"/>
                <w:sz w:val="18"/>
                <w:szCs w:val="18"/>
              </w:rPr>
            </w:pPr>
            <w:r w:rsidRPr="00CF4C4D">
              <w:rPr>
                <w:rFonts w:eastAsia="Times New Roman" w:cstheme="minorHAnsi"/>
                <w:b/>
                <w:color w:val="FFFFFF"/>
                <w:sz w:val="18"/>
                <w:szCs w:val="18"/>
              </w:rPr>
              <w:t>TRAJANJE</w:t>
            </w:r>
          </w:p>
        </w:tc>
      </w:tr>
      <w:tr w:rsidR="00E515EB" w:rsidRPr="00CF4C4D" w14:paraId="471FBA6F" w14:textId="77777777" w:rsidTr="00F77A53">
        <w:trPr>
          <w:trHeight w:val="199"/>
        </w:trPr>
        <w:tc>
          <w:tcPr>
            <w:tcW w:w="91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51ABCE8C" w14:textId="77777777" w:rsidR="00E515EB" w:rsidRPr="00CF4C4D" w:rsidRDefault="00E515EB" w:rsidP="00E515EB">
            <w:pPr>
              <w:spacing w:after="0" w:line="240" w:lineRule="auto"/>
              <w:rPr>
                <w:rFonts w:eastAsia="Times New Roman" w:cstheme="minorHAnsi"/>
                <w:b/>
                <w:bCs/>
                <w:sz w:val="18"/>
                <w:szCs w:val="18"/>
              </w:rPr>
            </w:pPr>
            <w:r w:rsidRPr="00CF4C4D">
              <w:rPr>
                <w:rFonts w:eastAsia="Times New Roman" w:cstheme="minorHAnsi"/>
                <w:b/>
                <w:bCs/>
                <w:sz w:val="18"/>
                <w:szCs w:val="18"/>
              </w:rPr>
              <w:t>VHF RADIOKOMUNIKACIJSKI SUSTAV</w:t>
            </w:r>
          </w:p>
        </w:tc>
      </w:tr>
      <w:tr w:rsidR="00E515EB" w:rsidRPr="00CF4C4D" w14:paraId="56AD5B53" w14:textId="77777777" w:rsidTr="00F77A53">
        <w:trPr>
          <w:trHeight w:val="237"/>
        </w:trPr>
        <w:tc>
          <w:tcPr>
            <w:tcW w:w="6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27400B8B" w14:textId="77777777" w:rsidR="00E515EB" w:rsidRPr="00CF4C4D" w:rsidRDefault="00E515EB" w:rsidP="00E515EB">
            <w:pPr>
              <w:spacing w:after="0" w:line="240" w:lineRule="auto"/>
              <w:rPr>
                <w:rFonts w:eastAsia="Times New Roman" w:cstheme="minorHAnsi"/>
                <w:bCs/>
                <w:sz w:val="18"/>
                <w:szCs w:val="18"/>
              </w:rPr>
            </w:pPr>
            <w:r w:rsidRPr="00CF4C4D">
              <w:rPr>
                <w:rFonts w:eastAsia="Times New Roman" w:cstheme="minorHAnsi"/>
                <w:bCs/>
                <w:sz w:val="18"/>
                <w:szCs w:val="18"/>
              </w:rPr>
              <w:t>Prekid bdijenja na svim kotama u odgovornosti ORP – obavijest MRCC</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F079774" w14:textId="77777777" w:rsidR="00E515EB" w:rsidRPr="00CF4C4D" w:rsidRDefault="00E515EB" w:rsidP="00E515EB">
            <w:pPr>
              <w:spacing w:after="0"/>
              <w:jc w:val="center"/>
              <w:rPr>
                <w:rFonts w:eastAsia="Calibri" w:cstheme="minorHAnsi"/>
                <w:sz w:val="18"/>
                <w:szCs w:val="18"/>
              </w:rPr>
            </w:pPr>
            <w:r w:rsidRPr="00CF4C4D">
              <w:rPr>
                <w:rFonts w:eastAsia="Calibri" w:cstheme="minorHAnsi"/>
                <w:sz w:val="18"/>
                <w:szCs w:val="18"/>
              </w:rPr>
              <w:t>1</w:t>
            </w:r>
          </w:p>
        </w:tc>
        <w:tc>
          <w:tcPr>
            <w:tcW w:w="1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414A33AD" w14:textId="77777777" w:rsidR="00E515EB" w:rsidRPr="00CF4C4D" w:rsidRDefault="00E515EB" w:rsidP="00E515EB">
            <w:pPr>
              <w:spacing w:after="0"/>
              <w:jc w:val="center"/>
              <w:rPr>
                <w:rFonts w:eastAsia="Calibri" w:cstheme="minorHAnsi"/>
                <w:sz w:val="18"/>
                <w:szCs w:val="18"/>
              </w:rPr>
            </w:pPr>
            <w:r w:rsidRPr="00CF4C4D">
              <w:rPr>
                <w:rFonts w:eastAsia="Calibri" w:cstheme="minorHAnsi"/>
                <w:sz w:val="18"/>
                <w:szCs w:val="18"/>
              </w:rPr>
              <w:t>8 min</w:t>
            </w:r>
          </w:p>
        </w:tc>
      </w:tr>
      <w:tr w:rsidR="00E515EB" w:rsidRPr="00CF4C4D" w14:paraId="22A0C42A" w14:textId="77777777" w:rsidTr="00F77A53">
        <w:trPr>
          <w:trHeight w:val="296"/>
        </w:trPr>
        <w:tc>
          <w:tcPr>
            <w:tcW w:w="91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53955312" w14:textId="77777777" w:rsidR="00E515EB" w:rsidRPr="00CF4C4D" w:rsidRDefault="00E515EB" w:rsidP="00E515EB">
            <w:pPr>
              <w:spacing w:after="0" w:line="240" w:lineRule="auto"/>
              <w:rPr>
                <w:rFonts w:eastAsia="Times New Roman" w:cstheme="minorHAnsi"/>
                <w:b/>
                <w:sz w:val="18"/>
                <w:szCs w:val="18"/>
              </w:rPr>
            </w:pPr>
            <w:r w:rsidRPr="00CF4C4D">
              <w:rPr>
                <w:rFonts w:eastAsia="Times New Roman" w:cstheme="minorHAnsi"/>
                <w:b/>
                <w:bCs/>
                <w:sz w:val="18"/>
                <w:szCs w:val="18"/>
              </w:rPr>
              <w:t>VHF DSC RADIOKOMUNIKACIJSKI SUSTAV</w:t>
            </w:r>
          </w:p>
        </w:tc>
      </w:tr>
      <w:tr w:rsidR="00E515EB" w:rsidRPr="00CF4C4D" w14:paraId="0F0F3A8C" w14:textId="77777777" w:rsidTr="00F77A53">
        <w:trPr>
          <w:trHeight w:val="231"/>
        </w:trPr>
        <w:tc>
          <w:tcPr>
            <w:tcW w:w="6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C9244F2" w14:textId="77777777" w:rsidR="00E515EB" w:rsidRPr="00CF4C4D" w:rsidRDefault="00E515EB" w:rsidP="00E515EB">
            <w:pPr>
              <w:spacing w:after="0"/>
              <w:rPr>
                <w:rFonts w:eastAsia="Times New Roman" w:cstheme="minorHAnsi"/>
                <w:bCs/>
                <w:sz w:val="18"/>
                <w:szCs w:val="18"/>
              </w:rPr>
            </w:pPr>
            <w:r w:rsidRPr="00CF4C4D">
              <w:rPr>
                <w:rFonts w:eastAsia="Times New Roman" w:cstheme="minorHAnsi"/>
                <w:bCs/>
                <w:sz w:val="18"/>
                <w:szCs w:val="18"/>
              </w:rPr>
              <w:t>Prekid bdijenja na svim kotama u odgovornosti ORP – obavijest MRCC</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26BA88A" w14:textId="77777777" w:rsidR="00E515EB" w:rsidRPr="00CF4C4D" w:rsidRDefault="00E515EB" w:rsidP="00E515EB">
            <w:pPr>
              <w:spacing w:after="0"/>
              <w:jc w:val="center"/>
              <w:rPr>
                <w:rFonts w:eastAsia="Calibri" w:cstheme="minorHAnsi"/>
                <w:sz w:val="18"/>
                <w:szCs w:val="18"/>
              </w:rPr>
            </w:pPr>
            <w:r w:rsidRPr="00CF4C4D">
              <w:rPr>
                <w:rFonts w:eastAsia="Calibri" w:cstheme="minorHAnsi"/>
                <w:sz w:val="18"/>
                <w:szCs w:val="18"/>
              </w:rPr>
              <w:t>-</w:t>
            </w:r>
          </w:p>
        </w:tc>
        <w:tc>
          <w:tcPr>
            <w:tcW w:w="1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72DB1EA" w14:textId="77777777" w:rsidR="00E515EB" w:rsidRPr="00CF4C4D" w:rsidRDefault="00E515EB" w:rsidP="00E515EB">
            <w:pPr>
              <w:spacing w:after="0"/>
              <w:jc w:val="center"/>
              <w:rPr>
                <w:rFonts w:eastAsia="Calibri" w:cstheme="minorHAnsi"/>
                <w:sz w:val="18"/>
                <w:szCs w:val="18"/>
              </w:rPr>
            </w:pPr>
            <w:r w:rsidRPr="00CF4C4D">
              <w:rPr>
                <w:rFonts w:eastAsia="Calibri" w:cstheme="minorHAnsi"/>
                <w:sz w:val="18"/>
                <w:szCs w:val="18"/>
              </w:rPr>
              <w:t>-</w:t>
            </w:r>
          </w:p>
        </w:tc>
      </w:tr>
      <w:tr w:rsidR="00E515EB" w:rsidRPr="00CF4C4D" w14:paraId="39777F24" w14:textId="77777777" w:rsidTr="00F77A53">
        <w:trPr>
          <w:trHeight w:val="231"/>
        </w:trPr>
        <w:tc>
          <w:tcPr>
            <w:tcW w:w="6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645CCD9" w14:textId="77777777" w:rsidR="00E515EB" w:rsidRPr="00CF4C4D" w:rsidRDefault="00E515EB" w:rsidP="00E515EB">
            <w:pPr>
              <w:spacing w:after="0"/>
              <w:rPr>
                <w:rFonts w:eastAsia="Times New Roman" w:cstheme="minorHAnsi"/>
                <w:bCs/>
                <w:sz w:val="18"/>
                <w:szCs w:val="18"/>
              </w:rPr>
            </w:pPr>
            <w:r w:rsidRPr="00CF4C4D">
              <w:rPr>
                <w:rFonts w:eastAsia="Times New Roman" w:cstheme="minorHAnsi"/>
                <w:bCs/>
                <w:sz w:val="18"/>
                <w:szCs w:val="18"/>
              </w:rPr>
              <w:t xml:space="preserve">Prekid bdijenja na svim kotama u odgovornosti ORP – nije obaviješten MRCC </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4ED07F51" w14:textId="77777777" w:rsidR="00E515EB" w:rsidRPr="00CF4C4D" w:rsidRDefault="00E515EB" w:rsidP="00E515EB">
            <w:pPr>
              <w:spacing w:after="0"/>
              <w:jc w:val="center"/>
              <w:rPr>
                <w:rFonts w:eastAsia="Calibri" w:cstheme="minorHAnsi"/>
                <w:sz w:val="18"/>
                <w:szCs w:val="18"/>
              </w:rPr>
            </w:pPr>
            <w:r w:rsidRPr="00CF4C4D">
              <w:rPr>
                <w:rFonts w:eastAsia="Calibri" w:cstheme="minorHAnsi"/>
                <w:sz w:val="18"/>
                <w:szCs w:val="18"/>
              </w:rPr>
              <w:t>-</w:t>
            </w:r>
          </w:p>
        </w:tc>
        <w:tc>
          <w:tcPr>
            <w:tcW w:w="1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2FB12224" w14:textId="77777777" w:rsidR="00E515EB" w:rsidRPr="00CF4C4D" w:rsidRDefault="00E515EB" w:rsidP="00E515EB">
            <w:pPr>
              <w:spacing w:after="0"/>
              <w:jc w:val="center"/>
              <w:rPr>
                <w:rFonts w:eastAsia="Calibri" w:cstheme="minorHAnsi"/>
                <w:sz w:val="18"/>
                <w:szCs w:val="18"/>
              </w:rPr>
            </w:pPr>
            <w:r w:rsidRPr="00CF4C4D">
              <w:rPr>
                <w:rFonts w:eastAsia="Calibri" w:cstheme="minorHAnsi"/>
                <w:sz w:val="18"/>
                <w:szCs w:val="18"/>
              </w:rPr>
              <w:t>-</w:t>
            </w:r>
          </w:p>
        </w:tc>
      </w:tr>
      <w:tr w:rsidR="00E515EB" w:rsidRPr="00CF4C4D" w14:paraId="4057D1FF" w14:textId="77777777" w:rsidTr="00F77A53">
        <w:trPr>
          <w:trHeight w:val="231"/>
        </w:trPr>
        <w:tc>
          <w:tcPr>
            <w:tcW w:w="91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38556D88" w14:textId="77777777" w:rsidR="00E515EB" w:rsidRPr="00CF4C4D" w:rsidRDefault="00E515EB" w:rsidP="00E515EB">
            <w:pPr>
              <w:spacing w:after="0" w:line="240" w:lineRule="auto"/>
              <w:rPr>
                <w:rFonts w:eastAsia="Times New Roman" w:cstheme="minorHAnsi"/>
                <w:b/>
                <w:sz w:val="18"/>
                <w:szCs w:val="18"/>
              </w:rPr>
            </w:pPr>
            <w:r w:rsidRPr="00CF4C4D">
              <w:rPr>
                <w:rFonts w:eastAsia="Times New Roman" w:cstheme="minorHAnsi"/>
                <w:b/>
                <w:bCs/>
                <w:sz w:val="18"/>
                <w:szCs w:val="18"/>
              </w:rPr>
              <w:t>NAVTEX SUSTAV – INTERNATIONAL NAVTEX  518 kHz</w:t>
            </w:r>
          </w:p>
        </w:tc>
      </w:tr>
      <w:tr w:rsidR="00E515EB" w:rsidRPr="00CF4C4D" w14:paraId="46F4B210" w14:textId="77777777" w:rsidTr="00F77A53">
        <w:trPr>
          <w:trHeight w:val="345"/>
        </w:trPr>
        <w:tc>
          <w:tcPr>
            <w:tcW w:w="6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4200A71" w14:textId="77777777" w:rsidR="00E515EB" w:rsidRPr="00CF4C4D" w:rsidRDefault="00E515EB" w:rsidP="00E515EB">
            <w:pPr>
              <w:spacing w:after="0" w:line="240" w:lineRule="auto"/>
              <w:rPr>
                <w:rFonts w:eastAsia="Times New Roman" w:cstheme="minorHAnsi"/>
                <w:bCs/>
                <w:sz w:val="18"/>
                <w:szCs w:val="18"/>
              </w:rPr>
            </w:pPr>
            <w:r w:rsidRPr="00CF4C4D">
              <w:rPr>
                <w:rFonts w:eastAsia="Times New Roman" w:cstheme="minorHAnsi"/>
                <w:bCs/>
                <w:sz w:val="18"/>
                <w:szCs w:val="18"/>
              </w:rPr>
              <w:lastRenderedPageBreak/>
              <w:t>Nemogućnost emitiranja poruka – obavijest HHI/PMC</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C3D4C9E" w14:textId="77777777" w:rsidR="00E515EB" w:rsidRPr="00CF4C4D" w:rsidRDefault="00E515EB" w:rsidP="00E515EB">
            <w:pPr>
              <w:spacing w:after="0"/>
              <w:jc w:val="center"/>
              <w:rPr>
                <w:rFonts w:eastAsia="Calibri" w:cstheme="minorHAnsi"/>
                <w:sz w:val="18"/>
                <w:szCs w:val="18"/>
              </w:rPr>
            </w:pPr>
            <w:r w:rsidRPr="00CF4C4D">
              <w:rPr>
                <w:rFonts w:eastAsia="Calibri" w:cstheme="minorHAnsi"/>
                <w:sz w:val="18"/>
                <w:szCs w:val="18"/>
              </w:rPr>
              <w:t>1</w:t>
            </w:r>
          </w:p>
        </w:tc>
        <w:tc>
          <w:tcPr>
            <w:tcW w:w="1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r2bl w:val="single" w:sz="4" w:space="0" w:color="auto"/>
            </w:tcBorders>
            <w:shd w:val="clear" w:color="auto" w:fill="FFFFFF"/>
            <w:vAlign w:val="center"/>
          </w:tcPr>
          <w:p w14:paraId="36B132C0" w14:textId="77777777" w:rsidR="00E515EB" w:rsidRPr="00CF4C4D" w:rsidRDefault="00E515EB" w:rsidP="00E515EB">
            <w:pPr>
              <w:spacing w:after="0"/>
              <w:jc w:val="center"/>
              <w:rPr>
                <w:rFonts w:eastAsia="Calibri" w:cstheme="minorHAnsi"/>
                <w:sz w:val="18"/>
                <w:szCs w:val="18"/>
              </w:rPr>
            </w:pPr>
          </w:p>
        </w:tc>
      </w:tr>
      <w:tr w:rsidR="00E515EB" w:rsidRPr="00CF4C4D" w14:paraId="5D266DC3" w14:textId="77777777" w:rsidTr="00F77A53">
        <w:trPr>
          <w:trHeight w:val="210"/>
        </w:trPr>
        <w:tc>
          <w:tcPr>
            <w:tcW w:w="91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345FE023" w14:textId="77777777" w:rsidR="00E515EB" w:rsidRPr="00CF4C4D" w:rsidRDefault="00E515EB" w:rsidP="00E515EB">
            <w:pPr>
              <w:spacing w:after="0"/>
              <w:rPr>
                <w:rFonts w:eastAsia="Calibri" w:cstheme="minorHAnsi"/>
                <w:b/>
                <w:sz w:val="18"/>
                <w:szCs w:val="18"/>
              </w:rPr>
            </w:pPr>
            <w:r w:rsidRPr="00CF4C4D">
              <w:rPr>
                <w:rFonts w:eastAsia="Times New Roman" w:cstheme="minorHAnsi"/>
                <w:b/>
                <w:bCs/>
                <w:sz w:val="18"/>
                <w:szCs w:val="18"/>
              </w:rPr>
              <w:t>NAVTEX SUSTAV – NATIONAL NAVTEX  490 kHz</w:t>
            </w:r>
          </w:p>
        </w:tc>
      </w:tr>
      <w:tr w:rsidR="00E515EB" w:rsidRPr="00CF4C4D" w14:paraId="1584B77F" w14:textId="77777777" w:rsidTr="00F77A53">
        <w:trPr>
          <w:trHeight w:val="345"/>
        </w:trPr>
        <w:tc>
          <w:tcPr>
            <w:tcW w:w="6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264DC3E2" w14:textId="77777777" w:rsidR="00E515EB" w:rsidRPr="00CF4C4D" w:rsidRDefault="00E515EB" w:rsidP="00E515EB">
            <w:pPr>
              <w:spacing w:after="0" w:line="240" w:lineRule="auto"/>
              <w:rPr>
                <w:rFonts w:eastAsia="Times New Roman" w:cstheme="minorHAnsi"/>
                <w:bCs/>
                <w:sz w:val="18"/>
                <w:szCs w:val="18"/>
              </w:rPr>
            </w:pPr>
            <w:r w:rsidRPr="00CF4C4D">
              <w:rPr>
                <w:rFonts w:eastAsia="Times New Roman" w:cstheme="minorHAnsi"/>
                <w:bCs/>
                <w:sz w:val="18"/>
                <w:szCs w:val="18"/>
              </w:rPr>
              <w:t>Nemogućnost emitiranja poruka – obavijest HHI/PMC</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10607A1D" w14:textId="77777777" w:rsidR="00E515EB" w:rsidRPr="00CF4C4D" w:rsidRDefault="00E515EB" w:rsidP="00E515EB">
            <w:pPr>
              <w:spacing w:after="0"/>
              <w:jc w:val="center"/>
              <w:rPr>
                <w:rFonts w:eastAsia="Calibri" w:cstheme="minorHAnsi"/>
                <w:sz w:val="18"/>
                <w:szCs w:val="18"/>
              </w:rPr>
            </w:pPr>
            <w:r w:rsidRPr="00CF4C4D">
              <w:rPr>
                <w:rFonts w:eastAsia="Calibri" w:cstheme="minorHAnsi"/>
                <w:sz w:val="18"/>
                <w:szCs w:val="18"/>
              </w:rPr>
              <w:t>-</w:t>
            </w:r>
          </w:p>
        </w:tc>
        <w:tc>
          <w:tcPr>
            <w:tcW w:w="1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r2bl w:val="single" w:sz="4" w:space="0" w:color="auto"/>
            </w:tcBorders>
            <w:shd w:val="clear" w:color="auto" w:fill="FFFFFF"/>
            <w:vAlign w:val="center"/>
          </w:tcPr>
          <w:p w14:paraId="6039692C" w14:textId="77777777" w:rsidR="00E515EB" w:rsidRPr="00CF4C4D" w:rsidRDefault="00E515EB" w:rsidP="00E515EB">
            <w:pPr>
              <w:spacing w:after="0"/>
              <w:jc w:val="center"/>
              <w:rPr>
                <w:rFonts w:eastAsia="Calibri" w:cstheme="minorHAnsi"/>
                <w:sz w:val="18"/>
                <w:szCs w:val="18"/>
              </w:rPr>
            </w:pPr>
          </w:p>
        </w:tc>
      </w:tr>
    </w:tbl>
    <w:p w14:paraId="297A9E21" w14:textId="77777777" w:rsidR="00E515EB" w:rsidRPr="00F77A53" w:rsidRDefault="00E515EB" w:rsidP="00E515EB">
      <w:pPr>
        <w:spacing w:after="0" w:line="240" w:lineRule="auto"/>
        <w:jc w:val="both"/>
        <w:rPr>
          <w:rFonts w:eastAsia="Times New Roman" w:cstheme="minorHAnsi"/>
          <w:sz w:val="4"/>
          <w:szCs w:val="4"/>
        </w:rPr>
      </w:pPr>
    </w:p>
    <w:p w14:paraId="601122D7" w14:textId="77777777" w:rsidR="00E515EB" w:rsidRPr="00F77A53" w:rsidRDefault="00E515EB" w:rsidP="00E515EB">
      <w:pPr>
        <w:spacing w:after="0" w:line="240" w:lineRule="auto"/>
        <w:jc w:val="both"/>
        <w:rPr>
          <w:rFonts w:eastAsia="Times New Roman" w:cstheme="minorHAnsi"/>
        </w:rPr>
      </w:pPr>
      <w:r w:rsidRPr="00F77A53">
        <w:rPr>
          <w:rFonts w:eastAsia="Times New Roman" w:cstheme="minorHAnsi"/>
          <w:bCs/>
        </w:rPr>
        <w:t>U ovom izvještajnom razdoblju nije bilo</w:t>
      </w:r>
      <w:r w:rsidRPr="00F77A53">
        <w:rPr>
          <w:rFonts w:eastAsia="Times New Roman" w:cstheme="minorHAnsi"/>
        </w:rPr>
        <w:t xml:space="preserve"> p</w:t>
      </w:r>
      <w:r w:rsidRPr="00F77A53">
        <w:rPr>
          <w:rFonts w:eastAsia="Times New Roman" w:cstheme="minorHAnsi"/>
          <w:bCs/>
        </w:rPr>
        <w:t xml:space="preserve">omorskih nezgoda prouzročenih </w:t>
      </w:r>
      <w:r w:rsidRPr="00F77A53">
        <w:rPr>
          <w:rFonts w:eastAsia="Times New Roman" w:cstheme="minorHAnsi"/>
        </w:rPr>
        <w:t>prekidom komunikacije</w:t>
      </w:r>
      <w:r w:rsidRPr="00F77A53">
        <w:rPr>
          <w:rFonts w:eastAsia="Times New Roman" w:cstheme="minorHAnsi"/>
          <w:bCs/>
        </w:rPr>
        <w:t xml:space="preserve"> uslijed kvarova na radio-komunikacijskim sustavima sigurnosti plovidbe.</w:t>
      </w:r>
    </w:p>
    <w:p w14:paraId="0C727D8E" w14:textId="77777777" w:rsidR="00E515EB" w:rsidRPr="0035659F" w:rsidRDefault="00E515EB" w:rsidP="00E515EB">
      <w:pPr>
        <w:spacing w:after="0" w:line="240" w:lineRule="auto"/>
        <w:jc w:val="both"/>
        <w:rPr>
          <w:rFonts w:eastAsia="Times New Roman" w:cstheme="minorHAnsi"/>
          <w:bCs/>
          <w:sz w:val="16"/>
          <w:szCs w:val="16"/>
        </w:rPr>
      </w:pPr>
    </w:p>
    <w:p w14:paraId="138E2C31" w14:textId="77777777" w:rsidR="00E515EB" w:rsidRPr="00F77A53" w:rsidRDefault="00E515EB" w:rsidP="00F77A53">
      <w:pPr>
        <w:spacing w:after="0" w:line="240" w:lineRule="auto"/>
        <w:rPr>
          <w:rFonts w:eastAsia="Times New Roman" w:cstheme="minorHAnsi"/>
          <w:b/>
          <w:color w:val="323E4F" w:themeColor="text2" w:themeShade="BF"/>
        </w:rPr>
      </w:pPr>
      <w:r w:rsidRPr="00F77A53">
        <w:rPr>
          <w:rFonts w:eastAsia="Times New Roman" w:cstheme="minorHAnsi"/>
          <w:b/>
          <w:color w:val="323E4F" w:themeColor="text2" w:themeShade="BF"/>
        </w:rPr>
        <w:t>OBAVLJANJE POSLOVA POMORSKE RADIJSKE SLUŽBE</w:t>
      </w:r>
    </w:p>
    <w:p w14:paraId="101280FC" w14:textId="77777777" w:rsidR="00E515EB" w:rsidRPr="00C312DB" w:rsidRDefault="00E515EB" w:rsidP="00F77A53">
      <w:pPr>
        <w:spacing w:after="0" w:line="240" w:lineRule="auto"/>
        <w:rPr>
          <w:rFonts w:eastAsia="Times New Roman" w:cstheme="minorHAnsi"/>
          <w:sz w:val="8"/>
          <w:szCs w:val="8"/>
        </w:rPr>
      </w:pPr>
    </w:p>
    <w:p w14:paraId="437A972D" w14:textId="7627EED5" w:rsidR="00E515EB" w:rsidRDefault="00E515EB" w:rsidP="00E515EB">
      <w:pPr>
        <w:spacing w:after="0" w:line="240" w:lineRule="auto"/>
        <w:jc w:val="both"/>
        <w:rPr>
          <w:rFonts w:eastAsia="Times New Roman" w:cstheme="minorHAnsi"/>
          <w:lang w:val="es-ES"/>
        </w:rPr>
      </w:pPr>
      <w:r w:rsidRPr="00E515EB">
        <w:rPr>
          <w:rFonts w:eastAsia="Times New Roman" w:cstheme="minorHAnsi"/>
          <w:lang w:val="es-ES"/>
        </w:rPr>
        <w:t>Obalne radijske postaje Plovputa</w:t>
      </w:r>
      <w:r w:rsidRPr="00E515EB">
        <w:rPr>
          <w:rFonts w:eastAsia="Times New Roman" w:cstheme="minorHAnsi"/>
          <w:i/>
          <w:lang w:val="es-ES"/>
        </w:rPr>
        <w:t xml:space="preserve"> (ORP Rijeka Radio, ORP Split Radio i ORP Dubrovnik Radio), </w:t>
      </w:r>
      <w:r w:rsidRPr="00E515EB">
        <w:rPr>
          <w:rFonts w:eastAsia="Times New Roman" w:cstheme="minorHAnsi"/>
          <w:lang w:val="es-ES"/>
        </w:rPr>
        <w:t xml:space="preserve">uz obavljanje radijske službe bdijenja na VHF kanalima sigurnosti (VHF kanal 16, VHF DSC kanal 70) obavljaju i radijsku službu promulgacije </w:t>
      </w:r>
      <w:r w:rsidRPr="00E515EB">
        <w:rPr>
          <w:rFonts w:eastAsia="Times New Roman" w:cstheme="minorHAnsi"/>
          <w:i/>
          <w:lang w:val="es-ES"/>
        </w:rPr>
        <w:t>pomorskih sigurnosnih informacija</w:t>
      </w:r>
      <w:r w:rsidRPr="00E515EB">
        <w:rPr>
          <w:rFonts w:eastAsia="Times New Roman" w:cstheme="minorHAnsi"/>
          <w:lang w:val="es-ES"/>
        </w:rPr>
        <w:t xml:space="preserve"> </w:t>
      </w:r>
      <w:r w:rsidRPr="00E515EB">
        <w:rPr>
          <w:rFonts w:eastAsia="Times New Roman" w:cstheme="minorHAnsi"/>
          <w:i/>
          <w:lang w:val="es-ES"/>
        </w:rPr>
        <w:t>(MSI)</w:t>
      </w:r>
      <w:r w:rsidRPr="00E515EB">
        <w:rPr>
          <w:rFonts w:eastAsia="Times New Roman" w:cstheme="minorHAnsi"/>
          <w:lang w:val="es-ES"/>
        </w:rPr>
        <w:t xml:space="preserve"> emitiranjem redovnih emisija </w:t>
      </w:r>
      <w:r w:rsidRPr="00E515EB">
        <w:rPr>
          <w:rFonts w:eastAsia="Times New Roman" w:cstheme="minorHAnsi"/>
          <w:bCs/>
          <w:iCs/>
          <w:lang w:val="es-ES"/>
        </w:rPr>
        <w:t>vremenskih izvješća i radijskih oglasa četiri puta dnevno (s dodatnim, noćnim terminom) kao i emitiranjem redovnih /izvanrednih vremenskih i navigacijskih upozorenja</w:t>
      </w:r>
      <w:r w:rsidRPr="00E515EB">
        <w:rPr>
          <w:rFonts w:eastAsia="Times New Roman" w:cstheme="minorHAnsi"/>
          <w:lang w:val="es-ES"/>
        </w:rPr>
        <w:t xml:space="preserve"> kategorije hitnosti i sigurnosti. </w:t>
      </w:r>
    </w:p>
    <w:p w14:paraId="7502555D" w14:textId="77777777" w:rsidR="00F77A53" w:rsidRPr="00F77A53" w:rsidRDefault="00F77A53" w:rsidP="00E515EB">
      <w:pPr>
        <w:spacing w:after="0" w:line="240" w:lineRule="auto"/>
        <w:jc w:val="both"/>
        <w:rPr>
          <w:rFonts w:eastAsia="Times New Roman" w:cstheme="minorHAnsi"/>
          <w:sz w:val="4"/>
          <w:szCs w:val="4"/>
          <w:lang w:val="es-ES"/>
        </w:rPr>
      </w:pPr>
    </w:p>
    <w:p w14:paraId="51067330" w14:textId="77777777" w:rsidR="00E515EB" w:rsidRPr="00E515EB" w:rsidRDefault="00E515EB" w:rsidP="00E515EB">
      <w:pPr>
        <w:spacing w:after="0" w:line="240" w:lineRule="auto"/>
        <w:jc w:val="both"/>
        <w:rPr>
          <w:rFonts w:eastAsia="Times New Roman" w:cstheme="minorHAnsi"/>
          <w:bCs/>
          <w:iCs/>
          <w:lang w:val="es-ES"/>
        </w:rPr>
      </w:pPr>
      <w:r w:rsidRPr="00E515EB">
        <w:rPr>
          <w:rFonts w:eastAsia="Times New Roman" w:cstheme="minorHAnsi"/>
          <w:lang w:val="es-ES"/>
        </w:rPr>
        <w:t xml:space="preserve">Modernizacijom upravljačko-komunikacijskog i odašiljačkog dijela NAVTEX sustava stvoreni su nužni preduvjeti da se Međunarodna NAVTEX radijska služba </w:t>
      </w:r>
      <w:r w:rsidRPr="00E515EB">
        <w:rPr>
          <w:rFonts w:eastAsia="Times New Roman" w:cstheme="minorHAnsi"/>
          <w:i/>
          <w:lang w:val="es-ES"/>
        </w:rPr>
        <w:t>(INTERNATIONAL NAVTEX 518 kHz)</w:t>
      </w:r>
      <w:r w:rsidRPr="00E515EB">
        <w:rPr>
          <w:rFonts w:eastAsia="Times New Roman" w:cstheme="minorHAnsi"/>
          <w:lang w:val="es-ES"/>
        </w:rPr>
        <w:t xml:space="preserve"> kao i Nacionalna NAVTEX služba </w:t>
      </w:r>
      <w:r w:rsidRPr="00E515EB">
        <w:rPr>
          <w:rFonts w:eastAsia="Times New Roman" w:cstheme="minorHAnsi"/>
          <w:i/>
          <w:iCs/>
          <w:lang w:val="es-ES"/>
        </w:rPr>
        <w:t xml:space="preserve">(NATIONAL NAVTEX 490 kHz) </w:t>
      </w:r>
      <w:r w:rsidRPr="00E515EB">
        <w:rPr>
          <w:rFonts w:eastAsia="Times New Roman" w:cstheme="minorHAnsi"/>
          <w:lang w:val="es-ES"/>
        </w:rPr>
        <w:t xml:space="preserve">obavlja emitiranjem </w:t>
      </w:r>
      <w:r w:rsidRPr="00E515EB">
        <w:rPr>
          <w:rFonts w:eastAsia="Times New Roman" w:cstheme="minorHAnsi"/>
          <w:bCs/>
          <w:iCs/>
          <w:lang w:val="es-ES"/>
        </w:rPr>
        <w:t>NAVTEX emisija s lokacije o. Hvar posredstvom ORP Rijeka Radio, Split Radio i Dubrovnik Radio.</w:t>
      </w:r>
    </w:p>
    <w:p w14:paraId="7F7DCA1B" w14:textId="77777777" w:rsidR="00E515EB" w:rsidRPr="00F77A53" w:rsidRDefault="00E515EB" w:rsidP="00E515EB">
      <w:pPr>
        <w:spacing w:after="0" w:line="240" w:lineRule="auto"/>
        <w:jc w:val="both"/>
        <w:rPr>
          <w:rFonts w:eastAsia="Times New Roman" w:cstheme="minorHAnsi"/>
          <w:bCs/>
          <w:iCs/>
          <w:sz w:val="4"/>
          <w:szCs w:val="4"/>
          <w:lang w:val="es-ES"/>
        </w:rPr>
      </w:pPr>
    </w:p>
    <w:p w14:paraId="17BF6D90" w14:textId="77777777" w:rsidR="00E515EB" w:rsidRPr="00E515EB" w:rsidRDefault="00E515EB" w:rsidP="00E515EB">
      <w:pPr>
        <w:spacing w:after="0" w:line="240" w:lineRule="auto"/>
        <w:jc w:val="both"/>
        <w:rPr>
          <w:rFonts w:eastAsia="Times New Roman" w:cstheme="minorHAnsi"/>
          <w:lang w:val="es-ES"/>
        </w:rPr>
      </w:pPr>
      <w:r w:rsidRPr="00E515EB">
        <w:rPr>
          <w:rFonts w:eastAsia="Times New Roman" w:cstheme="minorHAnsi"/>
          <w:lang w:val="es-ES"/>
        </w:rPr>
        <w:t xml:space="preserve">Za potrebe drugih službi (MMPI-VTS, MUP-Pomorska policija, HRM – Obalna straža) pružaju se usluge posredovanja u komunikaciji. </w:t>
      </w:r>
    </w:p>
    <w:p w14:paraId="25DAFB9D" w14:textId="77777777" w:rsidR="00E515EB" w:rsidRPr="00E515EB" w:rsidRDefault="00E515EB" w:rsidP="00E515EB">
      <w:pPr>
        <w:spacing w:before="120" w:after="0" w:line="240" w:lineRule="auto"/>
        <w:jc w:val="both"/>
        <w:rPr>
          <w:rFonts w:eastAsia="Times New Roman" w:cstheme="minorHAnsi"/>
        </w:rPr>
      </w:pPr>
      <w:r w:rsidRPr="00E515EB">
        <w:rPr>
          <w:rFonts w:eastAsia="Times New Roman" w:cstheme="minorHAnsi"/>
          <w:lang w:val="es-ES"/>
        </w:rPr>
        <w:t xml:space="preserve">Dodatno se pružaju komercijalne usluge (OBS – dojava meteoroloških motrenja od strane pomorskih svjetionika i plovila, </w:t>
      </w:r>
      <w:r w:rsidRPr="00E515EB">
        <w:rPr>
          <w:rFonts w:eastAsia="Times New Roman" w:cstheme="minorHAnsi"/>
        </w:rPr>
        <w:t>ulazni/izlazni komercijalni tel. pozivi u funkciji spašavanja imovine na moru kao i ostali ulazni/izlazni komercijalni tel. pozivi</w:t>
      </w:r>
      <w:r w:rsidRPr="00E515EB">
        <w:rPr>
          <w:rFonts w:eastAsia="Times New Roman" w:cstheme="minorHAnsi"/>
          <w:lang w:val="es-ES"/>
        </w:rPr>
        <w:t xml:space="preserve"> </w:t>
      </w:r>
      <w:r w:rsidRPr="00E515EB">
        <w:rPr>
          <w:rFonts w:eastAsia="Times New Roman" w:cstheme="minorHAnsi"/>
        </w:rPr>
        <w:t>/brzojavi).</w:t>
      </w:r>
    </w:p>
    <w:p w14:paraId="5CF388C1" w14:textId="77777777" w:rsidR="00E515EB" w:rsidRPr="00E515EB" w:rsidRDefault="00E515EB" w:rsidP="00E515EB">
      <w:pPr>
        <w:spacing w:before="120" w:after="0" w:line="240" w:lineRule="auto"/>
        <w:jc w:val="both"/>
        <w:rPr>
          <w:rFonts w:eastAsia="Times New Roman" w:cstheme="minorHAnsi"/>
        </w:rPr>
      </w:pPr>
      <w:r w:rsidRPr="00E515EB">
        <w:rPr>
          <w:rFonts w:eastAsia="Times New Roman" w:cstheme="minorHAnsi"/>
        </w:rPr>
        <w:t>U funkciji kontrole pomorskog radijskog prostora RH, u cilju prevencije ugroze sigurnosti plovidbe, sve tri ORP Plovputa vrše prijavu smetnji i ometanja na frekvencijama sigurnosti plovidbe</w:t>
      </w:r>
      <w:bookmarkStart w:id="11" w:name="_Hlk511852744"/>
      <w:r w:rsidRPr="00E515EB">
        <w:rPr>
          <w:rFonts w:eastAsia="Times New Roman" w:cstheme="minorHAnsi"/>
        </w:rPr>
        <w:t xml:space="preserve"> HAKOM-u. </w:t>
      </w:r>
      <w:bookmarkEnd w:id="11"/>
    </w:p>
    <w:p w14:paraId="05D24256" w14:textId="77777777" w:rsidR="00E515EB" w:rsidRPr="00E515EB" w:rsidRDefault="00E515EB" w:rsidP="00E515EB">
      <w:pPr>
        <w:spacing w:before="120" w:after="0" w:line="240" w:lineRule="auto"/>
        <w:jc w:val="both"/>
        <w:rPr>
          <w:rFonts w:eastAsia="Times New Roman" w:cstheme="minorHAnsi"/>
        </w:rPr>
      </w:pPr>
      <w:r w:rsidRPr="00E515EB">
        <w:rPr>
          <w:rFonts w:eastAsia="Times New Roman" w:cstheme="minorHAnsi"/>
        </w:rPr>
        <w:t>U izvještajnom periodu izvršeno je unapređenje obavljanja poslova radijske službe:</w:t>
      </w:r>
    </w:p>
    <w:p w14:paraId="6E479822" w14:textId="77777777" w:rsidR="00E515EB" w:rsidRPr="00E515EB" w:rsidRDefault="00E515EB" w:rsidP="00E515EB">
      <w:pPr>
        <w:spacing w:before="120" w:after="0" w:line="240" w:lineRule="auto"/>
        <w:jc w:val="both"/>
        <w:rPr>
          <w:rFonts w:eastAsia="Times New Roman" w:cstheme="minorHAnsi"/>
        </w:rPr>
      </w:pPr>
      <w:r w:rsidRPr="00E515EB">
        <w:rPr>
          <w:rFonts w:eastAsia="Times New Roman" w:cstheme="minorHAnsi"/>
        </w:rPr>
        <w:t>Od 01. prosinca 2023. g. izvršene su izmjene postupanja prilikom emitiranja pomorskih sigurnosnih informacije koje se odnose na Mo.S.E. Venice. Dotadašnji način emitiranja navigacijskih radiooglasa zamijenjen je emitiranjem obavijesti o prometu koje TALIJANSKI NAVTEX CENTAR dostavlja izravno prema ORP Rijekaradio, koja samostalno vrši i koordinira sve potrebne aktivnosti na emitiranju poruka u sklopu međunarodne NAVTEX službe.</w:t>
      </w:r>
    </w:p>
    <w:p w14:paraId="7713BFC2" w14:textId="68302E51" w:rsidR="00F77A53" w:rsidRPr="0035659F" w:rsidRDefault="00E515EB" w:rsidP="0035659F">
      <w:pPr>
        <w:spacing w:before="120" w:after="0" w:line="240" w:lineRule="auto"/>
        <w:jc w:val="both"/>
        <w:rPr>
          <w:rFonts w:eastAsia="Times New Roman" w:cstheme="minorHAnsi"/>
        </w:rPr>
      </w:pPr>
      <w:r w:rsidRPr="00E515EB">
        <w:rPr>
          <w:rFonts w:eastAsia="Times New Roman" w:cstheme="minorHAnsi"/>
        </w:rPr>
        <w:t>Od 28. studenog 2023. g., nakon koordinacije sa HHI-Split te suglasnošću MMPI na dostavljeni prijedlog Sektora sigurnosti plovidbe, izvršene su izmjene postupanja prilikom emitiranja pomorskih sigurnosnih informacija o nedostupnosti OPS-a te je dotadašnji način obavještavanja plovila emitiranjem navigacijskih radioglasa zamijenjen žurnim emitiranjem poruka kategorije SIGURNOST putem VHF sustava od strane ORP. Važna informacija žurno se emitira odmah po zaprimanju, te se dodatno više puta emitira svim brodovima u pojedinom akvatoriju. Navedenim načinom emitiranja  osiguran je visoki standard sigurnosti plovidbe kako bi se,  pravovremenim i učestalim emitiranjem važnih informacija, posebice noću, izbjegle pomorske nesreće/nezgode čiji bi uzrok moglo biti nefunkcioniranje objekata sigurnosti plovidbe, odnosno izostanak pravovremene informacije.</w:t>
      </w:r>
    </w:p>
    <w:p w14:paraId="7D0F0164" w14:textId="5EEF34F7" w:rsidR="00C312DB" w:rsidRDefault="00C312DB" w:rsidP="00F77A53">
      <w:pPr>
        <w:spacing w:after="120" w:line="240" w:lineRule="auto"/>
        <w:rPr>
          <w:rFonts w:eastAsia="Times New Roman" w:cstheme="minorHAnsi"/>
          <w:b/>
          <w:color w:val="323E4F" w:themeColor="text2" w:themeShade="BF"/>
          <w:lang w:val="es-ES"/>
        </w:rPr>
      </w:pPr>
    </w:p>
    <w:p w14:paraId="19CFDE58" w14:textId="56919E0C" w:rsidR="00F21FAE" w:rsidRDefault="00F21FAE" w:rsidP="00F77A53">
      <w:pPr>
        <w:spacing w:after="120" w:line="240" w:lineRule="auto"/>
        <w:rPr>
          <w:rFonts w:eastAsia="Times New Roman" w:cstheme="minorHAnsi"/>
          <w:b/>
          <w:color w:val="323E4F" w:themeColor="text2" w:themeShade="BF"/>
          <w:lang w:val="es-ES"/>
        </w:rPr>
      </w:pPr>
    </w:p>
    <w:p w14:paraId="2B692886" w14:textId="7C446150" w:rsidR="00F21FAE" w:rsidRDefault="00F21FAE" w:rsidP="00F77A53">
      <w:pPr>
        <w:spacing w:after="120" w:line="240" w:lineRule="auto"/>
        <w:rPr>
          <w:rFonts w:eastAsia="Times New Roman" w:cstheme="minorHAnsi"/>
          <w:b/>
          <w:color w:val="323E4F" w:themeColor="text2" w:themeShade="BF"/>
          <w:lang w:val="es-ES"/>
        </w:rPr>
      </w:pPr>
    </w:p>
    <w:p w14:paraId="66562296" w14:textId="1179BD52" w:rsidR="00F21FAE" w:rsidRDefault="00F21FAE" w:rsidP="00F77A53">
      <w:pPr>
        <w:spacing w:after="120" w:line="240" w:lineRule="auto"/>
        <w:rPr>
          <w:rFonts w:eastAsia="Times New Roman" w:cstheme="minorHAnsi"/>
          <w:b/>
          <w:color w:val="323E4F" w:themeColor="text2" w:themeShade="BF"/>
          <w:lang w:val="es-ES"/>
        </w:rPr>
      </w:pPr>
    </w:p>
    <w:p w14:paraId="0660AAB0" w14:textId="4580E8BF" w:rsidR="00F21FAE" w:rsidRDefault="00F21FAE" w:rsidP="00F77A53">
      <w:pPr>
        <w:spacing w:after="120" w:line="240" w:lineRule="auto"/>
        <w:rPr>
          <w:rFonts w:eastAsia="Times New Roman" w:cstheme="minorHAnsi"/>
          <w:b/>
          <w:color w:val="323E4F" w:themeColor="text2" w:themeShade="BF"/>
          <w:lang w:val="es-ES"/>
        </w:rPr>
      </w:pPr>
    </w:p>
    <w:p w14:paraId="23C8E23C" w14:textId="77777777" w:rsidR="004F455A" w:rsidRDefault="004F455A" w:rsidP="00F77A53">
      <w:pPr>
        <w:spacing w:after="120" w:line="240" w:lineRule="auto"/>
        <w:rPr>
          <w:rFonts w:eastAsia="Times New Roman" w:cstheme="minorHAnsi"/>
          <w:b/>
          <w:color w:val="323E4F" w:themeColor="text2" w:themeShade="BF"/>
          <w:lang w:val="es-ES"/>
        </w:rPr>
      </w:pPr>
    </w:p>
    <w:p w14:paraId="28EB0777" w14:textId="4C59957E" w:rsidR="00C312DB" w:rsidRPr="00C312DB" w:rsidRDefault="00E515EB" w:rsidP="00F77A53">
      <w:pPr>
        <w:spacing w:after="120" w:line="240" w:lineRule="auto"/>
        <w:rPr>
          <w:rFonts w:eastAsia="Times New Roman" w:cstheme="minorHAnsi"/>
          <w:b/>
          <w:color w:val="323E4F" w:themeColor="text2" w:themeShade="BF"/>
          <w:lang w:val="es-ES"/>
        </w:rPr>
      </w:pPr>
      <w:r w:rsidRPr="00F77A53">
        <w:rPr>
          <w:rFonts w:eastAsia="Times New Roman" w:cstheme="minorHAnsi"/>
          <w:b/>
          <w:color w:val="323E4F" w:themeColor="text2" w:themeShade="BF"/>
          <w:lang w:val="es-ES"/>
        </w:rPr>
        <w:lastRenderedPageBreak/>
        <w:t>PREGLED OBAVLJANJA POSLOVA RADIJSKE SLUŽBE</w:t>
      </w:r>
      <w:bookmarkStart w:id="12" w:name="_Hlk511841295"/>
    </w:p>
    <w:p w14:paraId="1BCC3F4B" w14:textId="77777777" w:rsidR="00E515EB" w:rsidRPr="00F77A53" w:rsidRDefault="00E515EB" w:rsidP="00E515EB">
      <w:pPr>
        <w:spacing w:after="0" w:line="240" w:lineRule="auto"/>
        <w:rPr>
          <w:rFonts w:eastAsia="Calibri" w:cstheme="minorHAnsi"/>
          <w:b/>
          <w:color w:val="323E4F" w:themeColor="text2" w:themeShade="BF"/>
        </w:rPr>
      </w:pPr>
      <w:bookmarkStart w:id="13" w:name="_Hlk6336398"/>
      <w:bookmarkEnd w:id="12"/>
      <w:r w:rsidRPr="00F77A53">
        <w:rPr>
          <w:rFonts w:eastAsia="Calibri" w:cstheme="minorHAnsi"/>
          <w:b/>
          <w:color w:val="323E4F" w:themeColor="text2" w:themeShade="BF"/>
        </w:rPr>
        <w:t>Radijska služba bdijenja VHF ch.16 / VHF DSC ch. 70</w:t>
      </w:r>
    </w:p>
    <w:p w14:paraId="05A4D0E1" w14:textId="77777777" w:rsidR="00E515EB" w:rsidRPr="00F77A53" w:rsidRDefault="00E515EB" w:rsidP="00E515EB">
      <w:pPr>
        <w:spacing w:after="0" w:line="240" w:lineRule="auto"/>
        <w:rPr>
          <w:rFonts w:eastAsia="Calibri" w:cstheme="minorHAnsi"/>
          <w:b/>
          <w:i/>
          <w:sz w:val="4"/>
          <w:szCs w:val="4"/>
          <w:highlight w:val="cyan"/>
        </w:rPr>
      </w:pPr>
    </w:p>
    <w:tbl>
      <w:tblP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1"/>
        <w:gridCol w:w="1026"/>
        <w:gridCol w:w="202"/>
        <w:gridCol w:w="1235"/>
        <w:gridCol w:w="202"/>
        <w:gridCol w:w="659"/>
        <w:gridCol w:w="202"/>
        <w:gridCol w:w="653"/>
        <w:gridCol w:w="202"/>
        <w:gridCol w:w="913"/>
        <w:gridCol w:w="202"/>
        <w:gridCol w:w="645"/>
        <w:gridCol w:w="202"/>
        <w:gridCol w:w="647"/>
        <w:gridCol w:w="202"/>
        <w:gridCol w:w="671"/>
        <w:gridCol w:w="202"/>
        <w:gridCol w:w="581"/>
      </w:tblGrid>
      <w:tr w:rsidR="00E515EB" w:rsidRPr="00F77A53" w14:paraId="0F6233F2" w14:textId="77777777" w:rsidTr="0035659F">
        <w:trPr>
          <w:trHeight w:val="434"/>
        </w:trPr>
        <w:tc>
          <w:tcPr>
            <w:tcW w:w="1447" w:type="dxa"/>
            <w:gridSpan w:val="2"/>
            <w:vMerge w:val="restart"/>
            <w:shd w:val="clear" w:color="auto" w:fill="323E4F" w:themeFill="text2" w:themeFillShade="BF"/>
            <w:vAlign w:val="center"/>
            <w:hideMark/>
          </w:tcPr>
          <w:bookmarkEnd w:id="13"/>
          <w:p w14:paraId="1EEDF6CC"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 </w:t>
            </w:r>
          </w:p>
          <w:p w14:paraId="2A21A649"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 KATEGORIJA</w:t>
            </w:r>
          </w:p>
          <w:p w14:paraId="67F4FE82"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ZAPRIMLJENIH</w:t>
            </w:r>
          </w:p>
          <w:p w14:paraId="3CD49FB6"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POZIVA</w:t>
            </w:r>
          </w:p>
          <w:p w14:paraId="43FFE4D4"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color w:val="FFFFFF"/>
                <w:sz w:val="18"/>
                <w:szCs w:val="18"/>
                <w:lang w:eastAsia="hr-HR"/>
              </w:rPr>
              <w:t>POGIBELJI, HITNOSTI I SIGURNOSTI</w:t>
            </w:r>
          </w:p>
        </w:tc>
        <w:tc>
          <w:tcPr>
            <w:tcW w:w="1437" w:type="dxa"/>
            <w:gridSpan w:val="2"/>
            <w:vMerge w:val="restart"/>
            <w:shd w:val="clear" w:color="auto" w:fill="323E4F" w:themeFill="text2" w:themeFillShade="BF"/>
            <w:vAlign w:val="center"/>
            <w:hideMark/>
          </w:tcPr>
          <w:p w14:paraId="4AFA7F71"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BROJ</w:t>
            </w:r>
          </w:p>
          <w:p w14:paraId="06F7F782"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ZAPRIMLJENIH POZIVA</w:t>
            </w:r>
          </w:p>
        </w:tc>
        <w:tc>
          <w:tcPr>
            <w:tcW w:w="6183" w:type="dxa"/>
            <w:gridSpan w:val="14"/>
            <w:shd w:val="clear" w:color="auto" w:fill="323E4F" w:themeFill="text2" w:themeFillShade="BF"/>
            <w:vAlign w:val="center"/>
            <w:hideMark/>
          </w:tcPr>
          <w:p w14:paraId="71DEE774"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 xml:space="preserve">ANALIZA  ZAPRIMLJENIH POZIVA POGIBELJI, </w:t>
            </w:r>
            <w:r w:rsidRPr="00F77A53">
              <w:rPr>
                <w:rFonts w:eastAsia="Times New Roman" w:cstheme="minorHAnsi"/>
                <w:bCs/>
                <w:iCs/>
                <w:color w:val="FFFFFF"/>
                <w:sz w:val="18"/>
                <w:szCs w:val="18"/>
                <w:lang w:eastAsia="hr-HR"/>
              </w:rPr>
              <w:br/>
              <w:t>HITNOSTI I SIGURNOSTI</w:t>
            </w:r>
          </w:p>
        </w:tc>
      </w:tr>
      <w:tr w:rsidR="00E515EB" w:rsidRPr="00F77A53" w14:paraId="75D0D0C0" w14:textId="77777777" w:rsidTr="0035659F">
        <w:trPr>
          <w:trHeight w:val="503"/>
        </w:trPr>
        <w:tc>
          <w:tcPr>
            <w:tcW w:w="1447" w:type="dxa"/>
            <w:gridSpan w:val="2"/>
            <w:vMerge/>
            <w:shd w:val="clear" w:color="auto" w:fill="DEEAF6"/>
            <w:vAlign w:val="center"/>
            <w:hideMark/>
          </w:tcPr>
          <w:p w14:paraId="456F867B" w14:textId="77777777" w:rsidR="00E515EB" w:rsidRPr="00F77A53" w:rsidRDefault="00E515EB" w:rsidP="00E515EB">
            <w:pPr>
              <w:spacing w:after="0" w:line="240" w:lineRule="auto"/>
              <w:rPr>
                <w:rFonts w:eastAsia="Times New Roman" w:cstheme="minorHAnsi"/>
                <w:bCs/>
                <w:iCs/>
                <w:sz w:val="18"/>
                <w:szCs w:val="18"/>
                <w:lang w:eastAsia="hr-HR"/>
              </w:rPr>
            </w:pPr>
          </w:p>
        </w:tc>
        <w:tc>
          <w:tcPr>
            <w:tcW w:w="1437" w:type="dxa"/>
            <w:gridSpan w:val="2"/>
            <w:vMerge/>
            <w:shd w:val="clear" w:color="auto" w:fill="DEEAF6"/>
            <w:vAlign w:val="center"/>
            <w:hideMark/>
          </w:tcPr>
          <w:p w14:paraId="62870608" w14:textId="77777777" w:rsidR="00E515EB" w:rsidRPr="00F77A53" w:rsidRDefault="00E515EB" w:rsidP="00E515EB">
            <w:pPr>
              <w:spacing w:after="0" w:line="240" w:lineRule="auto"/>
              <w:rPr>
                <w:rFonts w:eastAsia="Times New Roman" w:cstheme="minorHAnsi"/>
                <w:iCs/>
                <w:sz w:val="18"/>
                <w:szCs w:val="18"/>
                <w:lang w:eastAsia="hr-HR"/>
              </w:rPr>
            </w:pPr>
          </w:p>
        </w:tc>
        <w:tc>
          <w:tcPr>
            <w:tcW w:w="861" w:type="dxa"/>
            <w:gridSpan w:val="2"/>
            <w:vMerge w:val="restart"/>
            <w:shd w:val="clear" w:color="auto" w:fill="D5DCE4" w:themeFill="text2" w:themeFillTint="33"/>
            <w:vAlign w:val="center"/>
            <w:hideMark/>
          </w:tcPr>
          <w:p w14:paraId="70FF4994"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 </w:t>
            </w:r>
          </w:p>
          <w:p w14:paraId="0CB6A975"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VHF   ch.16</w:t>
            </w:r>
          </w:p>
        </w:tc>
        <w:tc>
          <w:tcPr>
            <w:tcW w:w="855" w:type="dxa"/>
            <w:gridSpan w:val="2"/>
            <w:vMerge w:val="restart"/>
            <w:shd w:val="clear" w:color="auto" w:fill="D5DCE4" w:themeFill="text2" w:themeFillTint="33"/>
            <w:vAlign w:val="center"/>
            <w:hideMark/>
          </w:tcPr>
          <w:p w14:paraId="568F9630"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 </w:t>
            </w:r>
          </w:p>
          <w:p w14:paraId="5D81A17A"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VHF DSC ch. 70</w:t>
            </w:r>
          </w:p>
        </w:tc>
        <w:tc>
          <w:tcPr>
            <w:tcW w:w="1115" w:type="dxa"/>
            <w:gridSpan w:val="2"/>
            <w:vMerge w:val="restart"/>
            <w:shd w:val="clear" w:color="auto" w:fill="D5DCE4" w:themeFill="text2" w:themeFillTint="33"/>
            <w:vAlign w:val="center"/>
            <w:hideMark/>
          </w:tcPr>
          <w:p w14:paraId="511CB0B1" w14:textId="77777777" w:rsidR="00E515EB" w:rsidRPr="00F77A53" w:rsidRDefault="00E515EB" w:rsidP="00E515EB">
            <w:pPr>
              <w:spacing w:after="0" w:line="240" w:lineRule="auto"/>
              <w:jc w:val="center"/>
              <w:rPr>
                <w:rFonts w:eastAsia="Times New Roman" w:cstheme="minorHAnsi"/>
                <w:iCs/>
                <w:sz w:val="18"/>
                <w:szCs w:val="18"/>
                <w:lang w:eastAsia="hr-HR"/>
              </w:rPr>
            </w:pPr>
            <w:r w:rsidRPr="00F77A53">
              <w:rPr>
                <w:rFonts w:eastAsia="Times New Roman" w:cstheme="minorHAnsi"/>
                <w:iCs/>
                <w:sz w:val="18"/>
                <w:szCs w:val="18"/>
                <w:lang w:eastAsia="hr-HR"/>
              </w:rPr>
              <w:t> </w:t>
            </w:r>
          </w:p>
          <w:p w14:paraId="54B35B4E" w14:textId="77777777" w:rsidR="00E515EB" w:rsidRPr="00F77A53" w:rsidRDefault="00E515EB" w:rsidP="00E515EB">
            <w:pPr>
              <w:spacing w:after="0" w:line="240" w:lineRule="auto"/>
              <w:jc w:val="center"/>
              <w:rPr>
                <w:rFonts w:eastAsia="Times New Roman" w:cstheme="minorHAnsi"/>
                <w:iCs/>
                <w:sz w:val="18"/>
                <w:szCs w:val="18"/>
                <w:lang w:eastAsia="hr-HR"/>
              </w:rPr>
            </w:pPr>
            <w:r w:rsidRPr="00F77A53">
              <w:rPr>
                <w:rFonts w:eastAsia="Times New Roman" w:cstheme="minorHAnsi"/>
                <w:iCs/>
                <w:sz w:val="18"/>
                <w:szCs w:val="18"/>
                <w:lang w:eastAsia="hr-HR"/>
              </w:rPr>
              <w:t>Tel/fax/</w:t>
            </w:r>
            <w:r w:rsidRPr="00F77A53">
              <w:rPr>
                <w:rFonts w:eastAsia="Times New Roman" w:cstheme="minorHAnsi"/>
                <w:iCs/>
                <w:sz w:val="18"/>
                <w:szCs w:val="18"/>
                <w:lang w:eastAsia="hr-HR"/>
              </w:rPr>
              <w:br/>
              <w:t>mail</w:t>
            </w:r>
          </w:p>
          <w:p w14:paraId="7FC2937A" w14:textId="77777777" w:rsidR="00E515EB" w:rsidRPr="00F77A53" w:rsidRDefault="00E515EB" w:rsidP="00E515EB">
            <w:pPr>
              <w:spacing w:after="0" w:line="240" w:lineRule="auto"/>
              <w:jc w:val="center"/>
              <w:rPr>
                <w:rFonts w:eastAsia="Times New Roman" w:cstheme="minorHAnsi"/>
                <w:iCs/>
                <w:sz w:val="18"/>
                <w:szCs w:val="18"/>
                <w:lang w:eastAsia="hr-HR"/>
              </w:rPr>
            </w:pPr>
            <w:r w:rsidRPr="00F77A53">
              <w:rPr>
                <w:rFonts w:eastAsia="Times New Roman" w:cstheme="minorHAnsi"/>
                <w:iCs/>
                <w:sz w:val="18"/>
                <w:szCs w:val="18"/>
                <w:lang w:eastAsia="hr-HR"/>
              </w:rPr>
              <w:t>MRCC/LK EPIRB</w:t>
            </w:r>
          </w:p>
          <w:p w14:paraId="66A0AED9" w14:textId="77777777" w:rsidR="00E515EB" w:rsidRPr="00F77A53" w:rsidRDefault="00E515EB" w:rsidP="00E515EB">
            <w:pPr>
              <w:spacing w:after="0" w:line="240" w:lineRule="auto"/>
              <w:jc w:val="center"/>
              <w:rPr>
                <w:rFonts w:eastAsia="Times New Roman" w:cstheme="minorHAnsi"/>
                <w:iCs/>
                <w:sz w:val="18"/>
                <w:szCs w:val="18"/>
                <w:lang w:eastAsia="hr-HR"/>
              </w:rPr>
            </w:pPr>
            <w:r w:rsidRPr="00F77A53">
              <w:rPr>
                <w:rFonts w:eastAsia="Times New Roman" w:cstheme="minorHAnsi"/>
                <w:sz w:val="18"/>
                <w:szCs w:val="18"/>
                <w:lang w:eastAsia="hr-HR"/>
              </w:rPr>
              <w:t>Služba 112</w:t>
            </w:r>
          </w:p>
        </w:tc>
        <w:tc>
          <w:tcPr>
            <w:tcW w:w="1696" w:type="dxa"/>
            <w:gridSpan w:val="4"/>
            <w:shd w:val="clear" w:color="auto" w:fill="D5DCE4" w:themeFill="text2" w:themeFillTint="33"/>
            <w:vAlign w:val="center"/>
            <w:hideMark/>
          </w:tcPr>
          <w:p w14:paraId="3D609AAA"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 </w:t>
            </w:r>
          </w:p>
          <w:p w14:paraId="3E1A51D0" w14:textId="77777777" w:rsidR="00E515EB" w:rsidRPr="00F77A53" w:rsidRDefault="00E515EB" w:rsidP="00E515EB">
            <w:pPr>
              <w:spacing w:after="0" w:line="240" w:lineRule="auto"/>
              <w:jc w:val="center"/>
              <w:rPr>
                <w:rFonts w:eastAsia="Times New Roman" w:cstheme="minorHAnsi"/>
                <w:iCs/>
                <w:sz w:val="18"/>
                <w:szCs w:val="18"/>
                <w:lang w:eastAsia="hr-HR"/>
              </w:rPr>
            </w:pPr>
            <w:r w:rsidRPr="00F77A53">
              <w:rPr>
                <w:rFonts w:eastAsia="Times New Roman" w:cstheme="minorHAnsi"/>
                <w:iCs/>
                <w:sz w:val="18"/>
                <w:szCs w:val="18"/>
                <w:lang w:eastAsia="hr-HR"/>
              </w:rPr>
              <w:t>Lažni poziv</w:t>
            </w:r>
          </w:p>
          <w:p w14:paraId="12C15B2D"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 </w:t>
            </w:r>
          </w:p>
        </w:tc>
        <w:tc>
          <w:tcPr>
            <w:tcW w:w="1656" w:type="dxa"/>
            <w:gridSpan w:val="4"/>
            <w:shd w:val="clear" w:color="auto" w:fill="D5DCE4" w:themeFill="text2" w:themeFillTint="33"/>
            <w:vAlign w:val="center"/>
            <w:hideMark/>
          </w:tcPr>
          <w:p w14:paraId="1ED3932F" w14:textId="77777777" w:rsidR="00E515EB" w:rsidRPr="00F77A53" w:rsidRDefault="00E515EB" w:rsidP="00E515EB">
            <w:pPr>
              <w:spacing w:after="0" w:line="240" w:lineRule="auto"/>
              <w:jc w:val="center"/>
              <w:rPr>
                <w:rFonts w:eastAsia="Times New Roman" w:cstheme="minorHAnsi"/>
                <w:iCs/>
                <w:sz w:val="18"/>
                <w:szCs w:val="18"/>
                <w:lang w:eastAsia="hr-HR"/>
              </w:rPr>
            </w:pPr>
            <w:r w:rsidRPr="00F77A53">
              <w:rPr>
                <w:rFonts w:eastAsia="Times New Roman" w:cstheme="minorHAnsi"/>
                <w:iCs/>
                <w:sz w:val="18"/>
                <w:szCs w:val="18"/>
                <w:lang w:eastAsia="hr-HR"/>
              </w:rPr>
              <w:t>Poziv bez</w:t>
            </w:r>
          </w:p>
          <w:p w14:paraId="35C230A4" w14:textId="77777777" w:rsidR="00E515EB" w:rsidRPr="00F77A53" w:rsidRDefault="00E515EB" w:rsidP="00E515EB">
            <w:pPr>
              <w:spacing w:after="0" w:line="240" w:lineRule="auto"/>
              <w:jc w:val="center"/>
              <w:rPr>
                <w:rFonts w:eastAsia="Times New Roman" w:cstheme="minorHAnsi"/>
                <w:iCs/>
                <w:sz w:val="18"/>
                <w:szCs w:val="18"/>
                <w:lang w:eastAsia="hr-HR"/>
              </w:rPr>
            </w:pPr>
            <w:r w:rsidRPr="00F77A53">
              <w:rPr>
                <w:rFonts w:eastAsia="Times New Roman" w:cstheme="minorHAnsi"/>
                <w:iCs/>
                <w:sz w:val="18"/>
                <w:szCs w:val="18"/>
                <w:lang w:eastAsia="hr-HR"/>
              </w:rPr>
              <w:t>posredovanja ORP</w:t>
            </w:r>
          </w:p>
        </w:tc>
      </w:tr>
      <w:tr w:rsidR="00F77A53" w:rsidRPr="00F77A53" w14:paraId="5AEFC2A7" w14:textId="77777777" w:rsidTr="00F21FAE">
        <w:trPr>
          <w:trHeight w:val="1006"/>
        </w:trPr>
        <w:tc>
          <w:tcPr>
            <w:tcW w:w="1447" w:type="dxa"/>
            <w:gridSpan w:val="2"/>
            <w:vMerge/>
            <w:vAlign w:val="center"/>
            <w:hideMark/>
          </w:tcPr>
          <w:p w14:paraId="66E55966" w14:textId="77777777" w:rsidR="00E515EB" w:rsidRPr="00F77A53" w:rsidRDefault="00E515EB" w:rsidP="00E515EB">
            <w:pPr>
              <w:spacing w:after="0" w:line="240" w:lineRule="auto"/>
              <w:rPr>
                <w:rFonts w:eastAsia="Times New Roman" w:cstheme="minorHAnsi"/>
                <w:bCs/>
                <w:sz w:val="18"/>
                <w:szCs w:val="18"/>
                <w:lang w:eastAsia="hr-HR"/>
              </w:rPr>
            </w:pPr>
          </w:p>
        </w:tc>
        <w:tc>
          <w:tcPr>
            <w:tcW w:w="1437" w:type="dxa"/>
            <w:gridSpan w:val="2"/>
            <w:vMerge/>
            <w:vAlign w:val="center"/>
            <w:hideMark/>
          </w:tcPr>
          <w:p w14:paraId="07A37D71" w14:textId="77777777" w:rsidR="00E515EB" w:rsidRPr="00F77A53" w:rsidRDefault="00E515EB" w:rsidP="00E515EB">
            <w:pPr>
              <w:spacing w:after="0" w:line="240" w:lineRule="auto"/>
              <w:rPr>
                <w:rFonts w:eastAsia="Times New Roman" w:cstheme="minorHAnsi"/>
                <w:sz w:val="18"/>
                <w:szCs w:val="18"/>
                <w:lang w:eastAsia="hr-HR"/>
              </w:rPr>
            </w:pPr>
          </w:p>
        </w:tc>
        <w:tc>
          <w:tcPr>
            <w:tcW w:w="861" w:type="dxa"/>
            <w:gridSpan w:val="2"/>
            <w:vMerge/>
            <w:shd w:val="clear" w:color="auto" w:fill="D5DCE4" w:themeFill="text2" w:themeFillTint="33"/>
            <w:vAlign w:val="center"/>
            <w:hideMark/>
          </w:tcPr>
          <w:p w14:paraId="2610144C" w14:textId="77777777" w:rsidR="00E515EB" w:rsidRPr="00F77A53" w:rsidRDefault="00E515EB" w:rsidP="00E515EB">
            <w:pPr>
              <w:spacing w:after="0" w:line="240" w:lineRule="auto"/>
              <w:rPr>
                <w:rFonts w:eastAsia="Times New Roman" w:cstheme="minorHAnsi"/>
                <w:sz w:val="18"/>
                <w:szCs w:val="18"/>
                <w:lang w:eastAsia="hr-HR"/>
              </w:rPr>
            </w:pPr>
          </w:p>
        </w:tc>
        <w:tc>
          <w:tcPr>
            <w:tcW w:w="855" w:type="dxa"/>
            <w:gridSpan w:val="2"/>
            <w:vMerge/>
            <w:shd w:val="clear" w:color="auto" w:fill="D5DCE4" w:themeFill="text2" w:themeFillTint="33"/>
            <w:vAlign w:val="center"/>
            <w:hideMark/>
          </w:tcPr>
          <w:p w14:paraId="51E75C95" w14:textId="77777777" w:rsidR="00E515EB" w:rsidRPr="00F77A53" w:rsidRDefault="00E515EB" w:rsidP="00E515EB">
            <w:pPr>
              <w:spacing w:after="0" w:line="240" w:lineRule="auto"/>
              <w:rPr>
                <w:rFonts w:eastAsia="Times New Roman" w:cstheme="minorHAnsi"/>
                <w:sz w:val="18"/>
                <w:szCs w:val="18"/>
                <w:lang w:eastAsia="hr-HR"/>
              </w:rPr>
            </w:pPr>
          </w:p>
        </w:tc>
        <w:tc>
          <w:tcPr>
            <w:tcW w:w="1115" w:type="dxa"/>
            <w:gridSpan w:val="2"/>
            <w:vMerge/>
            <w:shd w:val="clear" w:color="auto" w:fill="D5DCE4" w:themeFill="text2" w:themeFillTint="33"/>
            <w:vAlign w:val="center"/>
            <w:hideMark/>
          </w:tcPr>
          <w:p w14:paraId="33D7AA14" w14:textId="77777777" w:rsidR="00E515EB" w:rsidRPr="00F77A53" w:rsidRDefault="00E515EB" w:rsidP="00E515EB">
            <w:pPr>
              <w:spacing w:after="0" w:line="240" w:lineRule="auto"/>
              <w:jc w:val="center"/>
              <w:rPr>
                <w:rFonts w:eastAsia="Times New Roman" w:cstheme="minorHAnsi"/>
                <w:sz w:val="18"/>
                <w:szCs w:val="18"/>
                <w:lang w:eastAsia="hr-HR"/>
              </w:rPr>
            </w:pPr>
          </w:p>
        </w:tc>
        <w:tc>
          <w:tcPr>
            <w:tcW w:w="847" w:type="dxa"/>
            <w:gridSpan w:val="2"/>
            <w:shd w:val="clear" w:color="auto" w:fill="D5DCE4" w:themeFill="text2" w:themeFillTint="33"/>
            <w:vAlign w:val="center"/>
            <w:hideMark/>
          </w:tcPr>
          <w:p w14:paraId="73A494F5"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 </w:t>
            </w:r>
          </w:p>
          <w:p w14:paraId="0BF37717"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VHF ch. 16</w:t>
            </w:r>
          </w:p>
          <w:p w14:paraId="162C590B" w14:textId="77777777" w:rsidR="00E515EB" w:rsidRPr="00F77A53" w:rsidRDefault="00E515EB" w:rsidP="00E515EB">
            <w:pPr>
              <w:spacing w:after="0" w:line="240" w:lineRule="auto"/>
              <w:rPr>
                <w:rFonts w:eastAsia="Times New Roman" w:cstheme="minorHAnsi"/>
                <w:sz w:val="18"/>
                <w:szCs w:val="18"/>
                <w:lang w:eastAsia="hr-HR"/>
              </w:rPr>
            </w:pPr>
            <w:r w:rsidRPr="00F77A53">
              <w:rPr>
                <w:rFonts w:eastAsia="Times New Roman" w:cstheme="minorHAnsi"/>
                <w:sz w:val="18"/>
                <w:szCs w:val="18"/>
                <w:lang w:eastAsia="hr-HR"/>
              </w:rPr>
              <w:t xml:space="preserve">  </w:t>
            </w:r>
          </w:p>
        </w:tc>
        <w:tc>
          <w:tcPr>
            <w:tcW w:w="849" w:type="dxa"/>
            <w:gridSpan w:val="2"/>
            <w:shd w:val="clear" w:color="auto" w:fill="D5DCE4" w:themeFill="text2" w:themeFillTint="33"/>
            <w:vAlign w:val="center"/>
            <w:hideMark/>
          </w:tcPr>
          <w:p w14:paraId="3E60AA80"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 </w:t>
            </w:r>
          </w:p>
          <w:p w14:paraId="1D79D07C"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VHF DSC ch.70</w:t>
            </w:r>
          </w:p>
          <w:p w14:paraId="653FF2AC"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 </w:t>
            </w:r>
          </w:p>
        </w:tc>
        <w:tc>
          <w:tcPr>
            <w:tcW w:w="873" w:type="dxa"/>
            <w:gridSpan w:val="2"/>
            <w:shd w:val="clear" w:color="auto" w:fill="D5DCE4" w:themeFill="text2" w:themeFillTint="33"/>
            <w:vAlign w:val="center"/>
            <w:hideMark/>
          </w:tcPr>
          <w:p w14:paraId="614D9137"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 </w:t>
            </w:r>
          </w:p>
          <w:p w14:paraId="77C8D7EC"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VHF ch.16</w:t>
            </w:r>
          </w:p>
          <w:p w14:paraId="6F107CFB"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iCs/>
                <w:sz w:val="18"/>
                <w:szCs w:val="18"/>
                <w:lang w:eastAsia="hr-HR"/>
              </w:rPr>
              <w:t> </w:t>
            </w:r>
          </w:p>
        </w:tc>
        <w:tc>
          <w:tcPr>
            <w:tcW w:w="783" w:type="dxa"/>
            <w:gridSpan w:val="2"/>
            <w:shd w:val="clear" w:color="auto" w:fill="D5DCE4" w:themeFill="text2" w:themeFillTint="33"/>
            <w:vAlign w:val="center"/>
            <w:hideMark/>
          </w:tcPr>
          <w:p w14:paraId="669799F3"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 </w:t>
            </w:r>
          </w:p>
          <w:p w14:paraId="60F9E75A"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VHF DSC ch.70</w:t>
            </w:r>
          </w:p>
          <w:p w14:paraId="6E2D4CFF" w14:textId="77777777" w:rsidR="00E515EB" w:rsidRPr="00F77A53" w:rsidRDefault="00E515EB" w:rsidP="00E515EB">
            <w:pPr>
              <w:spacing w:after="0" w:line="240" w:lineRule="auto"/>
              <w:rPr>
                <w:rFonts w:eastAsia="Times New Roman" w:cstheme="minorHAnsi"/>
                <w:sz w:val="18"/>
                <w:szCs w:val="18"/>
                <w:lang w:eastAsia="hr-HR"/>
              </w:rPr>
            </w:pPr>
            <w:r w:rsidRPr="00F77A53">
              <w:rPr>
                <w:rFonts w:eastAsia="Times New Roman" w:cstheme="minorHAnsi"/>
                <w:sz w:val="18"/>
                <w:szCs w:val="18"/>
                <w:lang w:eastAsia="hr-HR"/>
              </w:rPr>
              <w:t> </w:t>
            </w:r>
          </w:p>
        </w:tc>
      </w:tr>
      <w:tr w:rsidR="00E515EB" w:rsidRPr="00F77A53" w14:paraId="77DFBC26" w14:textId="77777777" w:rsidTr="00F21FAE">
        <w:trPr>
          <w:trHeight w:val="295"/>
        </w:trPr>
        <w:tc>
          <w:tcPr>
            <w:tcW w:w="421" w:type="dxa"/>
            <w:shd w:val="clear" w:color="auto" w:fill="FFFFFF"/>
            <w:vAlign w:val="center"/>
            <w:hideMark/>
          </w:tcPr>
          <w:p w14:paraId="3B0B6FCA"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a)</w:t>
            </w:r>
          </w:p>
        </w:tc>
        <w:tc>
          <w:tcPr>
            <w:tcW w:w="1228" w:type="dxa"/>
            <w:gridSpan w:val="2"/>
            <w:shd w:val="clear" w:color="auto" w:fill="FFFFFF"/>
            <w:vAlign w:val="center"/>
            <w:hideMark/>
          </w:tcPr>
          <w:p w14:paraId="40CC5A2C" w14:textId="77777777" w:rsidR="00E515EB" w:rsidRPr="00F77A53" w:rsidRDefault="00E515EB" w:rsidP="00E515EB">
            <w:pPr>
              <w:spacing w:after="0" w:line="240" w:lineRule="auto"/>
              <w:jc w:val="center"/>
              <w:rPr>
                <w:rFonts w:eastAsia="Times New Roman" w:cstheme="minorHAnsi"/>
                <w:b/>
                <w:bCs/>
                <w:iCs/>
                <w:sz w:val="18"/>
                <w:szCs w:val="18"/>
                <w:lang w:eastAsia="hr-HR"/>
              </w:rPr>
            </w:pPr>
            <w:r w:rsidRPr="00F77A53">
              <w:rPr>
                <w:rFonts w:eastAsia="Times New Roman" w:cstheme="minorHAnsi"/>
                <w:b/>
                <w:bCs/>
                <w:iCs/>
                <w:sz w:val="18"/>
                <w:szCs w:val="18"/>
                <w:lang w:eastAsia="hr-HR"/>
              </w:rPr>
              <w:t>POGIBELJ</w:t>
            </w:r>
          </w:p>
        </w:tc>
        <w:tc>
          <w:tcPr>
            <w:tcW w:w="1437" w:type="dxa"/>
            <w:gridSpan w:val="2"/>
            <w:shd w:val="clear" w:color="auto" w:fill="FFFFFF"/>
            <w:vAlign w:val="center"/>
            <w:hideMark/>
          </w:tcPr>
          <w:p w14:paraId="7AAC0FE4" w14:textId="77777777" w:rsidR="00E515EB" w:rsidRPr="00F77A53" w:rsidRDefault="00E515EB" w:rsidP="00E515EB">
            <w:pPr>
              <w:spacing w:after="0" w:line="240" w:lineRule="auto"/>
              <w:jc w:val="center"/>
              <w:rPr>
                <w:rFonts w:eastAsia="Times New Roman" w:cstheme="minorHAnsi"/>
                <w:b/>
                <w:bCs/>
                <w:sz w:val="18"/>
                <w:szCs w:val="18"/>
                <w:highlight w:val="yellow"/>
                <w:lang w:eastAsia="hr-HR"/>
              </w:rPr>
            </w:pPr>
            <w:r w:rsidRPr="00F77A53">
              <w:rPr>
                <w:rFonts w:eastAsia="Times New Roman" w:cstheme="minorHAnsi"/>
                <w:sz w:val="18"/>
                <w:szCs w:val="18"/>
              </w:rPr>
              <w:t>231</w:t>
            </w:r>
          </w:p>
        </w:tc>
        <w:tc>
          <w:tcPr>
            <w:tcW w:w="861" w:type="dxa"/>
            <w:gridSpan w:val="2"/>
            <w:shd w:val="clear" w:color="auto" w:fill="FFFFFF"/>
            <w:vAlign w:val="center"/>
            <w:hideMark/>
          </w:tcPr>
          <w:p w14:paraId="35EA89BA"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56</w:t>
            </w:r>
          </w:p>
        </w:tc>
        <w:tc>
          <w:tcPr>
            <w:tcW w:w="855" w:type="dxa"/>
            <w:gridSpan w:val="2"/>
            <w:shd w:val="clear" w:color="auto" w:fill="FFFFFF"/>
            <w:vAlign w:val="center"/>
            <w:hideMark/>
          </w:tcPr>
          <w:p w14:paraId="01B26DA1"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23</w:t>
            </w:r>
          </w:p>
        </w:tc>
        <w:tc>
          <w:tcPr>
            <w:tcW w:w="1115" w:type="dxa"/>
            <w:gridSpan w:val="2"/>
            <w:shd w:val="clear" w:color="auto" w:fill="FFFFFF"/>
            <w:vAlign w:val="center"/>
            <w:hideMark/>
          </w:tcPr>
          <w:p w14:paraId="352470C9"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3</w:t>
            </w:r>
          </w:p>
        </w:tc>
        <w:tc>
          <w:tcPr>
            <w:tcW w:w="847" w:type="dxa"/>
            <w:gridSpan w:val="2"/>
            <w:shd w:val="clear" w:color="auto" w:fill="FFFFFF"/>
            <w:vAlign w:val="center"/>
            <w:hideMark/>
          </w:tcPr>
          <w:p w14:paraId="5207AACF"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15</w:t>
            </w:r>
          </w:p>
        </w:tc>
        <w:tc>
          <w:tcPr>
            <w:tcW w:w="849" w:type="dxa"/>
            <w:gridSpan w:val="2"/>
            <w:shd w:val="clear" w:color="auto" w:fill="FFFFFF"/>
            <w:vAlign w:val="center"/>
            <w:hideMark/>
          </w:tcPr>
          <w:p w14:paraId="0B30A53D"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83</w:t>
            </w:r>
          </w:p>
        </w:tc>
        <w:tc>
          <w:tcPr>
            <w:tcW w:w="873" w:type="dxa"/>
            <w:gridSpan w:val="2"/>
            <w:shd w:val="clear" w:color="auto" w:fill="FFFFFF"/>
            <w:vAlign w:val="center"/>
            <w:hideMark/>
          </w:tcPr>
          <w:p w14:paraId="643FC70F"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25</w:t>
            </w:r>
          </w:p>
        </w:tc>
        <w:tc>
          <w:tcPr>
            <w:tcW w:w="581" w:type="dxa"/>
            <w:shd w:val="clear" w:color="auto" w:fill="FFFFFF"/>
            <w:vAlign w:val="center"/>
            <w:hideMark/>
          </w:tcPr>
          <w:p w14:paraId="7DC48999"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26</w:t>
            </w:r>
          </w:p>
        </w:tc>
      </w:tr>
      <w:tr w:rsidR="00F77A53" w:rsidRPr="00F77A53" w14:paraId="53B5C689" w14:textId="77777777" w:rsidTr="00F21FAE">
        <w:trPr>
          <w:trHeight w:val="295"/>
        </w:trPr>
        <w:tc>
          <w:tcPr>
            <w:tcW w:w="421" w:type="dxa"/>
            <w:shd w:val="clear" w:color="auto" w:fill="D5DCE4" w:themeFill="text2" w:themeFillTint="33"/>
            <w:vAlign w:val="center"/>
            <w:hideMark/>
          </w:tcPr>
          <w:p w14:paraId="5D41EA86"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b)</w:t>
            </w:r>
          </w:p>
        </w:tc>
        <w:tc>
          <w:tcPr>
            <w:tcW w:w="1228" w:type="dxa"/>
            <w:gridSpan w:val="2"/>
            <w:shd w:val="clear" w:color="auto" w:fill="D5DCE4" w:themeFill="text2" w:themeFillTint="33"/>
            <w:vAlign w:val="center"/>
            <w:hideMark/>
          </w:tcPr>
          <w:p w14:paraId="44CF0619" w14:textId="77777777" w:rsidR="00E515EB" w:rsidRPr="00F77A53" w:rsidRDefault="00E515EB" w:rsidP="00E515EB">
            <w:pPr>
              <w:spacing w:after="0" w:line="240" w:lineRule="auto"/>
              <w:jc w:val="center"/>
              <w:rPr>
                <w:rFonts w:eastAsia="Times New Roman" w:cstheme="minorHAnsi"/>
                <w:b/>
                <w:bCs/>
                <w:iCs/>
                <w:sz w:val="18"/>
                <w:szCs w:val="18"/>
                <w:lang w:eastAsia="hr-HR"/>
              </w:rPr>
            </w:pPr>
            <w:r w:rsidRPr="00F77A53">
              <w:rPr>
                <w:rFonts w:eastAsia="Times New Roman" w:cstheme="minorHAnsi"/>
                <w:b/>
                <w:bCs/>
                <w:iCs/>
                <w:sz w:val="18"/>
                <w:szCs w:val="18"/>
                <w:lang w:eastAsia="hr-HR"/>
              </w:rPr>
              <w:t>HITNOST</w:t>
            </w:r>
          </w:p>
        </w:tc>
        <w:tc>
          <w:tcPr>
            <w:tcW w:w="1437" w:type="dxa"/>
            <w:gridSpan w:val="2"/>
            <w:shd w:val="clear" w:color="auto" w:fill="D5DCE4" w:themeFill="text2" w:themeFillTint="33"/>
            <w:vAlign w:val="center"/>
            <w:hideMark/>
          </w:tcPr>
          <w:p w14:paraId="5529CABE" w14:textId="77777777" w:rsidR="00E515EB" w:rsidRPr="00F77A53" w:rsidRDefault="00E515EB" w:rsidP="00E515EB">
            <w:pPr>
              <w:spacing w:after="0" w:line="240" w:lineRule="auto"/>
              <w:jc w:val="center"/>
              <w:rPr>
                <w:rFonts w:eastAsia="Times New Roman" w:cstheme="minorHAnsi"/>
                <w:b/>
                <w:bCs/>
                <w:sz w:val="18"/>
                <w:szCs w:val="18"/>
                <w:highlight w:val="yellow"/>
                <w:lang w:eastAsia="hr-HR"/>
              </w:rPr>
            </w:pPr>
            <w:r w:rsidRPr="00F77A53">
              <w:rPr>
                <w:rFonts w:eastAsia="Times New Roman" w:cstheme="minorHAnsi"/>
                <w:sz w:val="18"/>
                <w:szCs w:val="18"/>
              </w:rPr>
              <w:t>117</w:t>
            </w:r>
          </w:p>
        </w:tc>
        <w:tc>
          <w:tcPr>
            <w:tcW w:w="861" w:type="dxa"/>
            <w:gridSpan w:val="2"/>
            <w:shd w:val="clear" w:color="auto" w:fill="D5DCE4" w:themeFill="text2" w:themeFillTint="33"/>
            <w:vAlign w:val="center"/>
            <w:hideMark/>
          </w:tcPr>
          <w:p w14:paraId="3F53B6D0"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55</w:t>
            </w:r>
          </w:p>
        </w:tc>
        <w:tc>
          <w:tcPr>
            <w:tcW w:w="855" w:type="dxa"/>
            <w:gridSpan w:val="2"/>
            <w:shd w:val="clear" w:color="auto" w:fill="D5DCE4" w:themeFill="text2" w:themeFillTint="33"/>
            <w:vAlign w:val="center"/>
            <w:hideMark/>
          </w:tcPr>
          <w:p w14:paraId="09991099"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4</w:t>
            </w:r>
          </w:p>
        </w:tc>
        <w:tc>
          <w:tcPr>
            <w:tcW w:w="1115" w:type="dxa"/>
            <w:gridSpan w:val="2"/>
            <w:shd w:val="clear" w:color="auto" w:fill="D5DCE4" w:themeFill="text2" w:themeFillTint="33"/>
            <w:vAlign w:val="center"/>
            <w:hideMark/>
          </w:tcPr>
          <w:p w14:paraId="501E788D"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0</w:t>
            </w:r>
          </w:p>
        </w:tc>
        <w:tc>
          <w:tcPr>
            <w:tcW w:w="847" w:type="dxa"/>
            <w:gridSpan w:val="2"/>
            <w:shd w:val="clear" w:color="auto" w:fill="D5DCE4" w:themeFill="text2" w:themeFillTint="33"/>
            <w:vAlign w:val="center"/>
            <w:hideMark/>
          </w:tcPr>
          <w:p w14:paraId="3C039130"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9</w:t>
            </w:r>
          </w:p>
        </w:tc>
        <w:tc>
          <w:tcPr>
            <w:tcW w:w="849" w:type="dxa"/>
            <w:gridSpan w:val="2"/>
            <w:shd w:val="clear" w:color="auto" w:fill="D5DCE4" w:themeFill="text2" w:themeFillTint="33"/>
            <w:vAlign w:val="center"/>
            <w:hideMark/>
          </w:tcPr>
          <w:p w14:paraId="6FE5C1B7"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33</w:t>
            </w:r>
          </w:p>
        </w:tc>
        <w:tc>
          <w:tcPr>
            <w:tcW w:w="873" w:type="dxa"/>
            <w:gridSpan w:val="2"/>
            <w:shd w:val="clear" w:color="auto" w:fill="D5DCE4" w:themeFill="text2" w:themeFillTint="33"/>
            <w:vAlign w:val="center"/>
            <w:hideMark/>
          </w:tcPr>
          <w:p w14:paraId="5C457D2B"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10</w:t>
            </w:r>
          </w:p>
        </w:tc>
        <w:tc>
          <w:tcPr>
            <w:tcW w:w="581" w:type="dxa"/>
            <w:shd w:val="clear" w:color="auto" w:fill="D5DCE4" w:themeFill="text2" w:themeFillTint="33"/>
            <w:vAlign w:val="center"/>
            <w:hideMark/>
          </w:tcPr>
          <w:p w14:paraId="70DFC5D7"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6</w:t>
            </w:r>
          </w:p>
        </w:tc>
      </w:tr>
      <w:tr w:rsidR="00E515EB" w:rsidRPr="00F77A53" w14:paraId="05435254" w14:textId="77777777" w:rsidTr="00F21FAE">
        <w:trPr>
          <w:trHeight w:val="295"/>
        </w:trPr>
        <w:tc>
          <w:tcPr>
            <w:tcW w:w="421" w:type="dxa"/>
            <w:shd w:val="clear" w:color="auto" w:fill="FFFFFF"/>
            <w:vAlign w:val="center"/>
            <w:hideMark/>
          </w:tcPr>
          <w:p w14:paraId="7F8E524D"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c)</w:t>
            </w:r>
          </w:p>
        </w:tc>
        <w:tc>
          <w:tcPr>
            <w:tcW w:w="1228" w:type="dxa"/>
            <w:gridSpan w:val="2"/>
            <w:shd w:val="clear" w:color="auto" w:fill="FFFFFF"/>
            <w:vAlign w:val="center"/>
            <w:hideMark/>
          </w:tcPr>
          <w:p w14:paraId="11F860B1" w14:textId="77777777" w:rsidR="00E515EB" w:rsidRPr="00F77A53" w:rsidRDefault="00E515EB" w:rsidP="00E515EB">
            <w:pPr>
              <w:spacing w:after="0" w:line="240" w:lineRule="auto"/>
              <w:jc w:val="center"/>
              <w:rPr>
                <w:rFonts w:eastAsia="Times New Roman" w:cstheme="minorHAnsi"/>
                <w:b/>
                <w:bCs/>
                <w:iCs/>
                <w:sz w:val="18"/>
                <w:szCs w:val="18"/>
                <w:lang w:eastAsia="hr-HR"/>
              </w:rPr>
            </w:pPr>
            <w:r w:rsidRPr="00F77A53">
              <w:rPr>
                <w:rFonts w:eastAsia="Times New Roman" w:cstheme="minorHAnsi"/>
                <w:b/>
                <w:bCs/>
                <w:iCs/>
                <w:sz w:val="18"/>
                <w:szCs w:val="18"/>
                <w:lang w:eastAsia="hr-HR"/>
              </w:rPr>
              <w:t>SIGURNOST</w:t>
            </w:r>
          </w:p>
        </w:tc>
        <w:tc>
          <w:tcPr>
            <w:tcW w:w="1437" w:type="dxa"/>
            <w:gridSpan w:val="2"/>
            <w:shd w:val="clear" w:color="auto" w:fill="FFFFFF"/>
            <w:vAlign w:val="center"/>
            <w:hideMark/>
          </w:tcPr>
          <w:p w14:paraId="00A21E93" w14:textId="77777777" w:rsidR="00E515EB" w:rsidRPr="00F77A53" w:rsidRDefault="00E515EB" w:rsidP="00E515EB">
            <w:pPr>
              <w:spacing w:after="0" w:line="240" w:lineRule="auto"/>
              <w:jc w:val="center"/>
              <w:rPr>
                <w:rFonts w:eastAsia="Times New Roman" w:cstheme="minorHAnsi"/>
                <w:b/>
                <w:bCs/>
                <w:sz w:val="18"/>
                <w:szCs w:val="18"/>
                <w:highlight w:val="yellow"/>
                <w:lang w:eastAsia="hr-HR"/>
              </w:rPr>
            </w:pPr>
            <w:r w:rsidRPr="00F77A53">
              <w:rPr>
                <w:rFonts w:eastAsia="Times New Roman" w:cstheme="minorHAnsi"/>
                <w:sz w:val="18"/>
                <w:szCs w:val="18"/>
              </w:rPr>
              <w:t>203</w:t>
            </w:r>
          </w:p>
        </w:tc>
        <w:tc>
          <w:tcPr>
            <w:tcW w:w="861" w:type="dxa"/>
            <w:gridSpan w:val="2"/>
            <w:shd w:val="clear" w:color="auto" w:fill="FFFFFF"/>
            <w:vAlign w:val="center"/>
            <w:hideMark/>
          </w:tcPr>
          <w:p w14:paraId="667BB0B0"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36</w:t>
            </w:r>
          </w:p>
        </w:tc>
        <w:tc>
          <w:tcPr>
            <w:tcW w:w="855" w:type="dxa"/>
            <w:gridSpan w:val="2"/>
            <w:shd w:val="clear" w:color="auto" w:fill="FFFFFF"/>
            <w:vAlign w:val="center"/>
            <w:hideMark/>
          </w:tcPr>
          <w:p w14:paraId="32362E20"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24</w:t>
            </w:r>
          </w:p>
        </w:tc>
        <w:tc>
          <w:tcPr>
            <w:tcW w:w="1115" w:type="dxa"/>
            <w:gridSpan w:val="2"/>
            <w:shd w:val="clear" w:color="auto" w:fill="FFFFFF"/>
            <w:vAlign w:val="center"/>
            <w:hideMark/>
          </w:tcPr>
          <w:p w14:paraId="63944CED"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0</w:t>
            </w:r>
          </w:p>
        </w:tc>
        <w:tc>
          <w:tcPr>
            <w:tcW w:w="847" w:type="dxa"/>
            <w:gridSpan w:val="2"/>
            <w:shd w:val="clear" w:color="auto" w:fill="FFFFFF"/>
            <w:vAlign w:val="center"/>
            <w:hideMark/>
          </w:tcPr>
          <w:p w14:paraId="4B580EFE"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1</w:t>
            </w:r>
          </w:p>
        </w:tc>
        <w:tc>
          <w:tcPr>
            <w:tcW w:w="849" w:type="dxa"/>
            <w:gridSpan w:val="2"/>
            <w:shd w:val="clear" w:color="auto" w:fill="FFFFFF"/>
            <w:vAlign w:val="center"/>
            <w:hideMark/>
          </w:tcPr>
          <w:p w14:paraId="0C43F986"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69</w:t>
            </w:r>
          </w:p>
        </w:tc>
        <w:tc>
          <w:tcPr>
            <w:tcW w:w="873" w:type="dxa"/>
            <w:gridSpan w:val="2"/>
            <w:shd w:val="clear" w:color="auto" w:fill="FFFFFF"/>
            <w:vAlign w:val="center"/>
            <w:hideMark/>
          </w:tcPr>
          <w:p w14:paraId="26C83597"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62</w:t>
            </w:r>
          </w:p>
        </w:tc>
        <w:tc>
          <w:tcPr>
            <w:tcW w:w="581" w:type="dxa"/>
            <w:shd w:val="clear" w:color="auto" w:fill="FFFFFF"/>
            <w:vAlign w:val="center"/>
            <w:hideMark/>
          </w:tcPr>
          <w:p w14:paraId="69BCA643"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11</w:t>
            </w:r>
          </w:p>
        </w:tc>
      </w:tr>
      <w:tr w:rsidR="00F77A53" w:rsidRPr="00F77A53" w14:paraId="20623F17" w14:textId="77777777" w:rsidTr="00F21FAE">
        <w:trPr>
          <w:trHeight w:val="295"/>
        </w:trPr>
        <w:tc>
          <w:tcPr>
            <w:tcW w:w="421" w:type="dxa"/>
            <w:shd w:val="clear" w:color="auto" w:fill="D5DCE4" w:themeFill="text2" w:themeFillTint="33"/>
            <w:vAlign w:val="center"/>
            <w:hideMark/>
          </w:tcPr>
          <w:p w14:paraId="02BA08E8"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d)</w:t>
            </w:r>
          </w:p>
        </w:tc>
        <w:tc>
          <w:tcPr>
            <w:tcW w:w="1228" w:type="dxa"/>
            <w:gridSpan w:val="2"/>
            <w:shd w:val="clear" w:color="auto" w:fill="D5DCE4" w:themeFill="text2" w:themeFillTint="33"/>
            <w:vAlign w:val="center"/>
            <w:hideMark/>
          </w:tcPr>
          <w:p w14:paraId="35F45C16" w14:textId="77777777" w:rsidR="00E515EB" w:rsidRPr="00F77A53" w:rsidRDefault="00E515EB" w:rsidP="00E515EB">
            <w:pPr>
              <w:spacing w:after="0" w:line="240" w:lineRule="auto"/>
              <w:jc w:val="center"/>
              <w:rPr>
                <w:rFonts w:eastAsia="Times New Roman" w:cstheme="minorHAnsi"/>
                <w:b/>
                <w:bCs/>
                <w:iCs/>
                <w:sz w:val="18"/>
                <w:szCs w:val="18"/>
                <w:lang w:eastAsia="hr-HR"/>
              </w:rPr>
            </w:pPr>
            <w:r w:rsidRPr="00F77A53">
              <w:rPr>
                <w:rFonts w:eastAsia="Times New Roman" w:cstheme="minorHAnsi"/>
                <w:b/>
                <w:bCs/>
                <w:iCs/>
                <w:sz w:val="18"/>
                <w:szCs w:val="18"/>
                <w:lang w:eastAsia="hr-HR"/>
              </w:rPr>
              <w:t>MEDICO</w:t>
            </w:r>
          </w:p>
        </w:tc>
        <w:tc>
          <w:tcPr>
            <w:tcW w:w="1437" w:type="dxa"/>
            <w:gridSpan w:val="2"/>
            <w:shd w:val="clear" w:color="auto" w:fill="D5DCE4" w:themeFill="text2" w:themeFillTint="33"/>
            <w:vAlign w:val="center"/>
            <w:hideMark/>
          </w:tcPr>
          <w:p w14:paraId="7A7D8D7C" w14:textId="77777777" w:rsidR="00E515EB" w:rsidRPr="00F77A53" w:rsidRDefault="00E515EB" w:rsidP="00E515EB">
            <w:pPr>
              <w:spacing w:after="0" w:line="240" w:lineRule="auto"/>
              <w:jc w:val="center"/>
              <w:rPr>
                <w:rFonts w:eastAsia="Times New Roman" w:cstheme="minorHAnsi"/>
                <w:b/>
                <w:bCs/>
                <w:sz w:val="18"/>
                <w:szCs w:val="18"/>
                <w:highlight w:val="yellow"/>
                <w:lang w:eastAsia="hr-HR"/>
              </w:rPr>
            </w:pPr>
            <w:r w:rsidRPr="00F77A53">
              <w:rPr>
                <w:rFonts w:eastAsia="Times New Roman" w:cstheme="minorHAnsi"/>
                <w:sz w:val="18"/>
                <w:szCs w:val="18"/>
              </w:rPr>
              <w:t>9</w:t>
            </w:r>
          </w:p>
        </w:tc>
        <w:tc>
          <w:tcPr>
            <w:tcW w:w="861" w:type="dxa"/>
            <w:gridSpan w:val="2"/>
            <w:shd w:val="clear" w:color="auto" w:fill="D5DCE4" w:themeFill="text2" w:themeFillTint="33"/>
            <w:vAlign w:val="center"/>
            <w:hideMark/>
          </w:tcPr>
          <w:p w14:paraId="3DA9C88E"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8</w:t>
            </w:r>
          </w:p>
        </w:tc>
        <w:tc>
          <w:tcPr>
            <w:tcW w:w="855" w:type="dxa"/>
            <w:gridSpan w:val="2"/>
            <w:shd w:val="clear" w:color="auto" w:fill="D5DCE4" w:themeFill="text2" w:themeFillTint="33"/>
            <w:vAlign w:val="center"/>
            <w:hideMark/>
          </w:tcPr>
          <w:p w14:paraId="357FC8D4"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w:t>
            </w:r>
          </w:p>
        </w:tc>
        <w:tc>
          <w:tcPr>
            <w:tcW w:w="1115" w:type="dxa"/>
            <w:gridSpan w:val="2"/>
            <w:shd w:val="clear" w:color="auto" w:fill="D5DCE4" w:themeFill="text2" w:themeFillTint="33"/>
            <w:vAlign w:val="center"/>
            <w:hideMark/>
          </w:tcPr>
          <w:p w14:paraId="02482D4F"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0</w:t>
            </w:r>
          </w:p>
        </w:tc>
        <w:tc>
          <w:tcPr>
            <w:tcW w:w="847" w:type="dxa"/>
            <w:gridSpan w:val="2"/>
            <w:shd w:val="clear" w:color="auto" w:fill="D5DCE4" w:themeFill="text2" w:themeFillTint="33"/>
            <w:vAlign w:val="center"/>
            <w:hideMark/>
          </w:tcPr>
          <w:p w14:paraId="25FEDD55"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1</w:t>
            </w:r>
          </w:p>
        </w:tc>
        <w:tc>
          <w:tcPr>
            <w:tcW w:w="849" w:type="dxa"/>
            <w:gridSpan w:val="2"/>
            <w:shd w:val="clear" w:color="auto" w:fill="D5DCE4" w:themeFill="text2" w:themeFillTint="33"/>
            <w:vAlign w:val="center"/>
            <w:hideMark/>
          </w:tcPr>
          <w:p w14:paraId="3D7DD11C" w14:textId="77777777" w:rsidR="00E515EB" w:rsidRPr="00F77A53" w:rsidRDefault="00E515EB" w:rsidP="00E515EB">
            <w:pPr>
              <w:spacing w:after="0" w:line="240" w:lineRule="auto"/>
              <w:jc w:val="center"/>
              <w:rPr>
                <w:rFonts w:eastAsia="Times New Roman" w:cstheme="minorHAnsi"/>
                <w:bCs/>
                <w:sz w:val="18"/>
                <w:szCs w:val="18"/>
                <w:highlight w:val="yellow"/>
                <w:lang w:eastAsia="hr-HR"/>
              </w:rPr>
            </w:pPr>
            <w:r w:rsidRPr="00F77A53">
              <w:rPr>
                <w:rFonts w:eastAsia="Times New Roman" w:cstheme="minorHAnsi"/>
                <w:sz w:val="18"/>
                <w:szCs w:val="18"/>
              </w:rPr>
              <w:t>-</w:t>
            </w:r>
          </w:p>
        </w:tc>
        <w:tc>
          <w:tcPr>
            <w:tcW w:w="873" w:type="dxa"/>
            <w:gridSpan w:val="2"/>
            <w:shd w:val="clear" w:color="auto" w:fill="D5DCE4" w:themeFill="text2" w:themeFillTint="33"/>
            <w:vAlign w:val="center"/>
            <w:hideMark/>
          </w:tcPr>
          <w:p w14:paraId="1ECBF7BD"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w:t>
            </w:r>
          </w:p>
        </w:tc>
        <w:tc>
          <w:tcPr>
            <w:tcW w:w="581" w:type="dxa"/>
            <w:shd w:val="clear" w:color="auto" w:fill="D5DCE4" w:themeFill="text2" w:themeFillTint="33"/>
            <w:vAlign w:val="center"/>
            <w:hideMark/>
          </w:tcPr>
          <w:p w14:paraId="11EBDBF7" w14:textId="77777777" w:rsidR="00E515EB" w:rsidRPr="00F77A53" w:rsidRDefault="00E515EB" w:rsidP="00E515EB">
            <w:pPr>
              <w:spacing w:after="0" w:line="240" w:lineRule="auto"/>
              <w:jc w:val="center"/>
              <w:rPr>
                <w:rFonts w:eastAsia="Times New Roman" w:cstheme="minorHAnsi"/>
                <w:bCs/>
                <w:sz w:val="18"/>
                <w:szCs w:val="18"/>
                <w:highlight w:val="yellow"/>
                <w:lang w:eastAsia="hr-HR"/>
              </w:rPr>
            </w:pPr>
            <w:r w:rsidRPr="00F77A53">
              <w:rPr>
                <w:rFonts w:eastAsia="Times New Roman" w:cstheme="minorHAnsi"/>
                <w:sz w:val="18"/>
                <w:szCs w:val="18"/>
              </w:rPr>
              <w:t>-</w:t>
            </w:r>
          </w:p>
        </w:tc>
      </w:tr>
      <w:tr w:rsidR="00E515EB" w:rsidRPr="00F77A53" w14:paraId="46487930" w14:textId="77777777" w:rsidTr="00F21FAE">
        <w:trPr>
          <w:trHeight w:val="295"/>
        </w:trPr>
        <w:tc>
          <w:tcPr>
            <w:tcW w:w="421" w:type="dxa"/>
            <w:shd w:val="clear" w:color="auto" w:fill="FFFFFF"/>
            <w:vAlign w:val="center"/>
            <w:hideMark/>
          </w:tcPr>
          <w:p w14:paraId="741B1D35"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e)</w:t>
            </w:r>
          </w:p>
        </w:tc>
        <w:tc>
          <w:tcPr>
            <w:tcW w:w="1228" w:type="dxa"/>
            <w:gridSpan w:val="2"/>
            <w:shd w:val="clear" w:color="auto" w:fill="FFFFFF"/>
            <w:vAlign w:val="center"/>
            <w:hideMark/>
          </w:tcPr>
          <w:p w14:paraId="4F3C81E0" w14:textId="77777777" w:rsidR="00E515EB" w:rsidRPr="00F77A53" w:rsidRDefault="00E515EB" w:rsidP="00E515EB">
            <w:pPr>
              <w:spacing w:after="0" w:line="240" w:lineRule="auto"/>
              <w:jc w:val="center"/>
              <w:rPr>
                <w:rFonts w:eastAsia="Times New Roman" w:cstheme="minorHAnsi"/>
                <w:b/>
                <w:bCs/>
                <w:iCs/>
                <w:sz w:val="18"/>
                <w:szCs w:val="18"/>
                <w:lang w:eastAsia="hr-HR"/>
              </w:rPr>
            </w:pPr>
            <w:r w:rsidRPr="00F77A53">
              <w:rPr>
                <w:rFonts w:eastAsia="Times New Roman" w:cstheme="minorHAnsi"/>
                <w:b/>
                <w:bCs/>
                <w:iCs/>
                <w:sz w:val="18"/>
                <w:szCs w:val="18"/>
                <w:lang w:eastAsia="hr-HR"/>
              </w:rPr>
              <w:t>TEST</w:t>
            </w:r>
          </w:p>
        </w:tc>
        <w:tc>
          <w:tcPr>
            <w:tcW w:w="1437" w:type="dxa"/>
            <w:gridSpan w:val="2"/>
            <w:shd w:val="clear" w:color="auto" w:fill="FFFFFF"/>
            <w:vAlign w:val="center"/>
            <w:hideMark/>
          </w:tcPr>
          <w:p w14:paraId="5F4F3F85" w14:textId="77777777" w:rsidR="00E515EB" w:rsidRPr="00F77A53" w:rsidRDefault="00E515EB" w:rsidP="00E515EB">
            <w:pPr>
              <w:spacing w:after="0" w:line="240" w:lineRule="auto"/>
              <w:jc w:val="center"/>
              <w:rPr>
                <w:rFonts w:eastAsia="Times New Roman" w:cstheme="minorHAnsi"/>
                <w:b/>
                <w:bCs/>
                <w:sz w:val="18"/>
                <w:szCs w:val="18"/>
                <w:highlight w:val="yellow"/>
                <w:lang w:eastAsia="hr-HR"/>
              </w:rPr>
            </w:pPr>
            <w:r w:rsidRPr="00F77A53">
              <w:rPr>
                <w:rFonts w:eastAsia="Times New Roman" w:cstheme="minorHAnsi"/>
                <w:sz w:val="18"/>
                <w:szCs w:val="18"/>
              </w:rPr>
              <w:t>1215</w:t>
            </w:r>
          </w:p>
        </w:tc>
        <w:tc>
          <w:tcPr>
            <w:tcW w:w="861" w:type="dxa"/>
            <w:gridSpan w:val="2"/>
            <w:shd w:val="clear" w:color="auto" w:fill="FFFFFF"/>
            <w:vAlign w:val="center"/>
            <w:hideMark/>
          </w:tcPr>
          <w:p w14:paraId="7E44C6A7"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312</w:t>
            </w:r>
          </w:p>
        </w:tc>
        <w:tc>
          <w:tcPr>
            <w:tcW w:w="855" w:type="dxa"/>
            <w:gridSpan w:val="2"/>
            <w:shd w:val="clear" w:color="auto" w:fill="FFFFFF"/>
            <w:vAlign w:val="center"/>
            <w:hideMark/>
          </w:tcPr>
          <w:p w14:paraId="2F85DFBE"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903</w:t>
            </w:r>
          </w:p>
        </w:tc>
        <w:tc>
          <w:tcPr>
            <w:tcW w:w="1115" w:type="dxa"/>
            <w:gridSpan w:val="2"/>
            <w:shd w:val="clear" w:color="auto" w:fill="FFFFFF"/>
            <w:vAlign w:val="center"/>
            <w:hideMark/>
          </w:tcPr>
          <w:p w14:paraId="3DE5453B" w14:textId="77777777" w:rsidR="00E515EB" w:rsidRPr="00F77A53" w:rsidRDefault="00E515EB" w:rsidP="00E515EB">
            <w:pPr>
              <w:spacing w:after="0" w:line="240" w:lineRule="auto"/>
              <w:jc w:val="center"/>
              <w:rPr>
                <w:rFonts w:eastAsia="Times New Roman" w:cstheme="minorHAnsi"/>
                <w:sz w:val="18"/>
                <w:szCs w:val="18"/>
                <w:highlight w:val="yellow"/>
                <w:lang w:eastAsia="hr-HR"/>
              </w:rPr>
            </w:pPr>
            <w:r w:rsidRPr="00F77A53">
              <w:rPr>
                <w:rFonts w:eastAsia="Times New Roman" w:cstheme="minorHAnsi"/>
                <w:sz w:val="18"/>
                <w:szCs w:val="18"/>
              </w:rPr>
              <w:t>-</w:t>
            </w:r>
          </w:p>
        </w:tc>
        <w:tc>
          <w:tcPr>
            <w:tcW w:w="847" w:type="dxa"/>
            <w:gridSpan w:val="2"/>
            <w:shd w:val="clear" w:color="auto" w:fill="FFFFFF"/>
            <w:vAlign w:val="center"/>
            <w:hideMark/>
          </w:tcPr>
          <w:p w14:paraId="1F9DADAB" w14:textId="77777777" w:rsidR="00E515EB" w:rsidRPr="00F77A53" w:rsidRDefault="00E515EB" w:rsidP="00E515EB">
            <w:pPr>
              <w:spacing w:after="0" w:line="240" w:lineRule="auto"/>
              <w:jc w:val="center"/>
              <w:rPr>
                <w:rFonts w:eastAsia="Times New Roman" w:cstheme="minorHAnsi"/>
                <w:bCs/>
                <w:sz w:val="18"/>
                <w:szCs w:val="18"/>
                <w:highlight w:val="yellow"/>
                <w:lang w:eastAsia="hr-HR"/>
              </w:rPr>
            </w:pPr>
            <w:r w:rsidRPr="00F77A53">
              <w:rPr>
                <w:rFonts w:eastAsia="Times New Roman" w:cstheme="minorHAnsi"/>
                <w:sz w:val="18"/>
                <w:szCs w:val="18"/>
              </w:rPr>
              <w:t>-</w:t>
            </w:r>
          </w:p>
        </w:tc>
        <w:tc>
          <w:tcPr>
            <w:tcW w:w="849" w:type="dxa"/>
            <w:gridSpan w:val="2"/>
            <w:shd w:val="clear" w:color="auto" w:fill="FFFFFF"/>
            <w:vAlign w:val="center"/>
            <w:hideMark/>
          </w:tcPr>
          <w:p w14:paraId="7F1C4CAA" w14:textId="77777777" w:rsidR="00E515EB" w:rsidRPr="00F77A53" w:rsidRDefault="00E515EB" w:rsidP="00E515EB">
            <w:pPr>
              <w:spacing w:after="0" w:line="240" w:lineRule="auto"/>
              <w:jc w:val="center"/>
              <w:rPr>
                <w:rFonts w:eastAsia="Times New Roman" w:cstheme="minorHAnsi"/>
                <w:bCs/>
                <w:sz w:val="18"/>
                <w:szCs w:val="18"/>
                <w:highlight w:val="yellow"/>
                <w:lang w:eastAsia="hr-HR"/>
              </w:rPr>
            </w:pPr>
            <w:r w:rsidRPr="00F77A53">
              <w:rPr>
                <w:rFonts w:eastAsia="Times New Roman" w:cstheme="minorHAnsi"/>
                <w:sz w:val="18"/>
                <w:szCs w:val="18"/>
              </w:rPr>
              <w:t>-</w:t>
            </w:r>
          </w:p>
        </w:tc>
        <w:tc>
          <w:tcPr>
            <w:tcW w:w="873" w:type="dxa"/>
            <w:gridSpan w:val="2"/>
            <w:shd w:val="clear" w:color="auto" w:fill="FFFFFF"/>
            <w:vAlign w:val="center"/>
            <w:hideMark/>
          </w:tcPr>
          <w:p w14:paraId="7BB603E6" w14:textId="77777777" w:rsidR="00E515EB" w:rsidRPr="00F77A53" w:rsidRDefault="00E515EB" w:rsidP="00E515EB">
            <w:pPr>
              <w:spacing w:after="0" w:line="240" w:lineRule="auto"/>
              <w:jc w:val="center"/>
              <w:rPr>
                <w:rFonts w:eastAsia="Times New Roman" w:cstheme="minorHAnsi"/>
                <w:bCs/>
                <w:sz w:val="18"/>
                <w:szCs w:val="18"/>
                <w:highlight w:val="yellow"/>
                <w:lang w:eastAsia="hr-HR"/>
              </w:rPr>
            </w:pPr>
            <w:r w:rsidRPr="00F77A53">
              <w:rPr>
                <w:rFonts w:eastAsia="Times New Roman" w:cstheme="minorHAnsi"/>
                <w:sz w:val="18"/>
                <w:szCs w:val="18"/>
              </w:rPr>
              <w:t>-</w:t>
            </w:r>
          </w:p>
        </w:tc>
        <w:tc>
          <w:tcPr>
            <w:tcW w:w="581" w:type="dxa"/>
            <w:shd w:val="clear" w:color="auto" w:fill="FFFFFF"/>
            <w:vAlign w:val="center"/>
            <w:hideMark/>
          </w:tcPr>
          <w:p w14:paraId="10C08F5C" w14:textId="77777777" w:rsidR="00E515EB" w:rsidRPr="00F77A53" w:rsidRDefault="00E515EB" w:rsidP="00E515EB">
            <w:pPr>
              <w:spacing w:after="0" w:line="240" w:lineRule="auto"/>
              <w:jc w:val="center"/>
              <w:rPr>
                <w:rFonts w:eastAsia="Times New Roman" w:cstheme="minorHAnsi"/>
                <w:bCs/>
                <w:sz w:val="18"/>
                <w:szCs w:val="18"/>
                <w:highlight w:val="yellow"/>
                <w:lang w:eastAsia="hr-HR"/>
              </w:rPr>
            </w:pPr>
            <w:r w:rsidRPr="00F77A53">
              <w:rPr>
                <w:rFonts w:eastAsia="Times New Roman" w:cstheme="minorHAnsi"/>
                <w:sz w:val="18"/>
                <w:szCs w:val="18"/>
              </w:rPr>
              <w:t>-</w:t>
            </w:r>
          </w:p>
        </w:tc>
      </w:tr>
      <w:tr w:rsidR="00F77A53" w:rsidRPr="00F77A53" w14:paraId="6E8114EE" w14:textId="77777777" w:rsidTr="00F21FAE">
        <w:trPr>
          <w:trHeight w:val="314"/>
        </w:trPr>
        <w:tc>
          <w:tcPr>
            <w:tcW w:w="421" w:type="dxa"/>
            <w:shd w:val="clear" w:color="auto" w:fill="8496B0" w:themeFill="text2" w:themeFillTint="99"/>
            <w:vAlign w:val="center"/>
            <w:hideMark/>
          </w:tcPr>
          <w:p w14:paraId="655E0C30" w14:textId="77777777" w:rsidR="00E515EB" w:rsidRPr="00F77A53" w:rsidRDefault="00E515EB" w:rsidP="00E515EB">
            <w:pPr>
              <w:spacing w:after="0" w:line="240" w:lineRule="auto"/>
              <w:jc w:val="right"/>
              <w:rPr>
                <w:rFonts w:eastAsia="Times New Roman" w:cstheme="minorHAnsi"/>
                <w:b/>
                <w:bCs/>
                <w:color w:val="FFFFFF" w:themeColor="background1"/>
                <w:sz w:val="18"/>
                <w:szCs w:val="18"/>
                <w:lang w:eastAsia="hr-HR"/>
              </w:rPr>
            </w:pPr>
            <w:r w:rsidRPr="00F77A53">
              <w:rPr>
                <w:rFonts w:eastAsia="Times New Roman" w:cstheme="minorHAnsi"/>
                <w:b/>
                <w:bCs/>
                <w:color w:val="FFFFFF" w:themeColor="background1"/>
                <w:sz w:val="18"/>
                <w:szCs w:val="18"/>
                <w:lang w:eastAsia="hr-HR"/>
              </w:rPr>
              <w:t> </w:t>
            </w:r>
          </w:p>
        </w:tc>
        <w:tc>
          <w:tcPr>
            <w:tcW w:w="1228" w:type="dxa"/>
            <w:gridSpan w:val="2"/>
            <w:shd w:val="clear" w:color="auto" w:fill="8496B0" w:themeFill="text2" w:themeFillTint="99"/>
            <w:vAlign w:val="center"/>
            <w:hideMark/>
          </w:tcPr>
          <w:p w14:paraId="640680E6"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lang w:eastAsia="hr-HR"/>
              </w:rPr>
            </w:pPr>
            <w:r w:rsidRPr="00F77A53">
              <w:rPr>
                <w:rFonts w:eastAsia="Times New Roman" w:cstheme="minorHAnsi"/>
                <w:b/>
                <w:bCs/>
                <w:iCs/>
                <w:color w:val="FFFFFF" w:themeColor="background1"/>
                <w:sz w:val="18"/>
                <w:szCs w:val="18"/>
                <w:lang w:eastAsia="hr-HR"/>
              </w:rPr>
              <w:t>UKUPNO</w:t>
            </w:r>
          </w:p>
        </w:tc>
        <w:tc>
          <w:tcPr>
            <w:tcW w:w="1437" w:type="dxa"/>
            <w:gridSpan w:val="2"/>
            <w:shd w:val="clear" w:color="auto" w:fill="8496B0" w:themeFill="text2" w:themeFillTint="99"/>
            <w:vAlign w:val="center"/>
            <w:hideMark/>
          </w:tcPr>
          <w:p w14:paraId="688BF43C" w14:textId="77777777" w:rsidR="00E515EB" w:rsidRPr="00F77A53" w:rsidRDefault="00E515EB" w:rsidP="00E515EB">
            <w:pPr>
              <w:spacing w:after="0" w:line="240" w:lineRule="auto"/>
              <w:jc w:val="center"/>
              <w:rPr>
                <w:rFonts w:eastAsia="Times New Roman" w:cstheme="minorHAnsi"/>
                <w:b/>
                <w:bCs/>
                <w:color w:val="FFFFFF" w:themeColor="background1"/>
                <w:sz w:val="18"/>
                <w:szCs w:val="18"/>
                <w:highlight w:val="yellow"/>
                <w:lang w:eastAsia="hr-HR"/>
              </w:rPr>
            </w:pPr>
            <w:r w:rsidRPr="00F77A53">
              <w:rPr>
                <w:rFonts w:eastAsia="Times New Roman" w:cstheme="minorHAnsi"/>
                <w:b/>
                <w:bCs/>
                <w:color w:val="FFFFFF" w:themeColor="background1"/>
                <w:sz w:val="18"/>
                <w:szCs w:val="18"/>
              </w:rPr>
              <w:t>1775</w:t>
            </w:r>
          </w:p>
        </w:tc>
        <w:tc>
          <w:tcPr>
            <w:tcW w:w="861" w:type="dxa"/>
            <w:gridSpan w:val="2"/>
            <w:shd w:val="clear" w:color="auto" w:fill="8496B0" w:themeFill="text2" w:themeFillTint="99"/>
            <w:vAlign w:val="center"/>
            <w:hideMark/>
          </w:tcPr>
          <w:p w14:paraId="5C25853A"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highlight w:val="yellow"/>
                <w:lang w:eastAsia="hr-HR"/>
              </w:rPr>
            </w:pPr>
            <w:r w:rsidRPr="00F77A53">
              <w:rPr>
                <w:rFonts w:eastAsia="Times New Roman" w:cstheme="minorHAnsi"/>
                <w:b/>
                <w:bCs/>
                <w:color w:val="FFFFFF" w:themeColor="background1"/>
                <w:sz w:val="18"/>
                <w:szCs w:val="18"/>
              </w:rPr>
              <w:t>467</w:t>
            </w:r>
          </w:p>
        </w:tc>
        <w:tc>
          <w:tcPr>
            <w:tcW w:w="855" w:type="dxa"/>
            <w:gridSpan w:val="2"/>
            <w:shd w:val="clear" w:color="auto" w:fill="8496B0" w:themeFill="text2" w:themeFillTint="99"/>
            <w:vAlign w:val="center"/>
            <w:hideMark/>
          </w:tcPr>
          <w:p w14:paraId="2674DD56"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highlight w:val="yellow"/>
                <w:lang w:eastAsia="hr-HR"/>
              </w:rPr>
            </w:pPr>
            <w:r w:rsidRPr="00F77A53">
              <w:rPr>
                <w:rFonts w:eastAsia="Times New Roman" w:cstheme="minorHAnsi"/>
                <w:b/>
                <w:bCs/>
                <w:color w:val="FFFFFF" w:themeColor="background1"/>
                <w:sz w:val="18"/>
                <w:szCs w:val="18"/>
              </w:rPr>
              <w:t>954</w:t>
            </w:r>
          </w:p>
        </w:tc>
        <w:tc>
          <w:tcPr>
            <w:tcW w:w="1115" w:type="dxa"/>
            <w:gridSpan w:val="2"/>
            <w:shd w:val="clear" w:color="auto" w:fill="8496B0" w:themeFill="text2" w:themeFillTint="99"/>
            <w:vAlign w:val="center"/>
            <w:hideMark/>
          </w:tcPr>
          <w:p w14:paraId="6C5BE8DB"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highlight w:val="yellow"/>
                <w:lang w:eastAsia="hr-HR"/>
              </w:rPr>
            </w:pPr>
            <w:r w:rsidRPr="00F77A53">
              <w:rPr>
                <w:rFonts w:eastAsia="Times New Roman" w:cstheme="minorHAnsi"/>
                <w:b/>
                <w:bCs/>
                <w:color w:val="FFFFFF" w:themeColor="background1"/>
                <w:sz w:val="18"/>
                <w:szCs w:val="18"/>
              </w:rPr>
              <w:t>3</w:t>
            </w:r>
          </w:p>
        </w:tc>
        <w:tc>
          <w:tcPr>
            <w:tcW w:w="847" w:type="dxa"/>
            <w:gridSpan w:val="2"/>
            <w:shd w:val="clear" w:color="auto" w:fill="8496B0" w:themeFill="text2" w:themeFillTint="99"/>
            <w:vAlign w:val="center"/>
            <w:hideMark/>
          </w:tcPr>
          <w:p w14:paraId="1D0117BE"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highlight w:val="yellow"/>
                <w:lang w:eastAsia="hr-HR"/>
              </w:rPr>
            </w:pPr>
            <w:r w:rsidRPr="00F77A53">
              <w:rPr>
                <w:rFonts w:eastAsia="Times New Roman" w:cstheme="minorHAnsi"/>
                <w:b/>
                <w:bCs/>
                <w:color w:val="FFFFFF" w:themeColor="background1"/>
                <w:sz w:val="18"/>
                <w:szCs w:val="18"/>
              </w:rPr>
              <w:t>26</w:t>
            </w:r>
          </w:p>
        </w:tc>
        <w:tc>
          <w:tcPr>
            <w:tcW w:w="849" w:type="dxa"/>
            <w:gridSpan w:val="2"/>
            <w:shd w:val="clear" w:color="auto" w:fill="8496B0" w:themeFill="text2" w:themeFillTint="99"/>
            <w:vAlign w:val="center"/>
            <w:hideMark/>
          </w:tcPr>
          <w:p w14:paraId="4DF88301"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highlight w:val="yellow"/>
                <w:lang w:eastAsia="hr-HR"/>
              </w:rPr>
            </w:pPr>
            <w:r w:rsidRPr="00F77A53">
              <w:rPr>
                <w:rFonts w:eastAsia="Times New Roman" w:cstheme="minorHAnsi"/>
                <w:b/>
                <w:bCs/>
                <w:color w:val="FFFFFF" w:themeColor="background1"/>
                <w:sz w:val="18"/>
                <w:szCs w:val="18"/>
              </w:rPr>
              <w:t>185</w:t>
            </w:r>
          </w:p>
        </w:tc>
        <w:tc>
          <w:tcPr>
            <w:tcW w:w="873" w:type="dxa"/>
            <w:gridSpan w:val="2"/>
            <w:shd w:val="clear" w:color="auto" w:fill="8496B0" w:themeFill="text2" w:themeFillTint="99"/>
            <w:vAlign w:val="center"/>
            <w:hideMark/>
          </w:tcPr>
          <w:p w14:paraId="51C692EE"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highlight w:val="yellow"/>
                <w:lang w:eastAsia="hr-HR"/>
              </w:rPr>
            </w:pPr>
            <w:r w:rsidRPr="00F77A53">
              <w:rPr>
                <w:rFonts w:eastAsia="Times New Roman" w:cstheme="minorHAnsi"/>
                <w:b/>
                <w:bCs/>
                <w:color w:val="FFFFFF" w:themeColor="background1"/>
                <w:sz w:val="18"/>
                <w:szCs w:val="18"/>
              </w:rPr>
              <w:t>97</w:t>
            </w:r>
          </w:p>
        </w:tc>
        <w:tc>
          <w:tcPr>
            <w:tcW w:w="581" w:type="dxa"/>
            <w:shd w:val="clear" w:color="auto" w:fill="8496B0" w:themeFill="text2" w:themeFillTint="99"/>
            <w:vAlign w:val="center"/>
            <w:hideMark/>
          </w:tcPr>
          <w:p w14:paraId="49FF9EEF"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highlight w:val="yellow"/>
                <w:lang w:eastAsia="hr-HR"/>
              </w:rPr>
            </w:pPr>
            <w:r w:rsidRPr="00F77A53">
              <w:rPr>
                <w:rFonts w:eastAsia="Times New Roman" w:cstheme="minorHAnsi"/>
                <w:b/>
                <w:bCs/>
                <w:color w:val="FFFFFF" w:themeColor="background1"/>
                <w:sz w:val="18"/>
                <w:szCs w:val="18"/>
              </w:rPr>
              <w:t>43</w:t>
            </w:r>
          </w:p>
        </w:tc>
      </w:tr>
    </w:tbl>
    <w:p w14:paraId="690CF40E" w14:textId="77777777" w:rsidR="00E515EB" w:rsidRPr="00F77A53" w:rsidRDefault="00E515EB" w:rsidP="00F77A53">
      <w:pPr>
        <w:tabs>
          <w:tab w:val="center" w:pos="4536"/>
          <w:tab w:val="left" w:pos="7630"/>
        </w:tabs>
        <w:spacing w:after="0" w:line="240" w:lineRule="auto"/>
        <w:jc w:val="both"/>
        <w:rPr>
          <w:rFonts w:eastAsia="Calibri" w:cstheme="minorHAnsi"/>
          <w:b/>
          <w:sz w:val="16"/>
          <w:szCs w:val="16"/>
        </w:rPr>
      </w:pPr>
    </w:p>
    <w:p w14:paraId="30FBB832" w14:textId="77777777" w:rsidR="00E515EB" w:rsidRPr="0035659F" w:rsidRDefault="00E515EB" w:rsidP="00F77A53">
      <w:pPr>
        <w:tabs>
          <w:tab w:val="center" w:pos="4536"/>
          <w:tab w:val="left" w:pos="7630"/>
        </w:tabs>
        <w:spacing w:after="0" w:line="240" w:lineRule="auto"/>
        <w:jc w:val="both"/>
        <w:rPr>
          <w:rFonts w:eastAsia="Calibri" w:cstheme="minorHAnsi"/>
          <w:b/>
          <w:sz w:val="14"/>
          <w:szCs w:val="14"/>
        </w:rPr>
      </w:pPr>
    </w:p>
    <w:p w14:paraId="43D61A59" w14:textId="6F616699" w:rsidR="00E515EB" w:rsidRPr="00F77A53" w:rsidRDefault="00E515EB" w:rsidP="00F77A53">
      <w:pPr>
        <w:tabs>
          <w:tab w:val="center" w:pos="4536"/>
          <w:tab w:val="left" w:pos="7630"/>
        </w:tabs>
        <w:spacing w:after="0" w:line="240" w:lineRule="auto"/>
        <w:jc w:val="both"/>
        <w:rPr>
          <w:rFonts w:eastAsia="Calibri" w:cstheme="minorHAnsi"/>
          <w:b/>
          <w:color w:val="323E4F" w:themeColor="text2" w:themeShade="BF"/>
        </w:rPr>
      </w:pPr>
      <w:r w:rsidRPr="00F77A53">
        <w:rPr>
          <w:rFonts w:eastAsia="Calibri" w:cstheme="minorHAnsi"/>
          <w:b/>
          <w:color w:val="323E4F" w:themeColor="text2" w:themeShade="BF"/>
        </w:rPr>
        <w:t>Analiza zaprimljenih poziva POGIBELJI, HITNOSTI I SIGURNOSTI prema vrsti i nadležnosti ORP</w:t>
      </w:r>
    </w:p>
    <w:p w14:paraId="07BDAD6A" w14:textId="77777777" w:rsidR="00E515EB" w:rsidRPr="00F77A53" w:rsidRDefault="00E515EB" w:rsidP="00E515EB">
      <w:pPr>
        <w:spacing w:after="0" w:line="240" w:lineRule="auto"/>
        <w:jc w:val="center"/>
        <w:rPr>
          <w:rFonts w:eastAsia="Calibri" w:cstheme="minorHAnsi"/>
          <w:b/>
          <w:i/>
          <w:sz w:val="12"/>
          <w:szCs w:val="12"/>
        </w:rPr>
      </w:pPr>
    </w:p>
    <w:tbl>
      <w:tblPr>
        <w:tblW w:w="90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64"/>
        <w:gridCol w:w="1525"/>
        <w:gridCol w:w="1387"/>
        <w:gridCol w:w="1525"/>
        <w:gridCol w:w="1109"/>
      </w:tblGrid>
      <w:tr w:rsidR="00E515EB" w:rsidRPr="00F77A53" w14:paraId="702035B5" w14:textId="77777777" w:rsidTr="0035659F">
        <w:trPr>
          <w:trHeight w:hRule="exact" w:val="392"/>
        </w:trPr>
        <w:tc>
          <w:tcPr>
            <w:tcW w:w="3464" w:type="dxa"/>
            <w:vMerge w:val="restart"/>
            <w:shd w:val="clear" w:color="auto" w:fill="323E4F" w:themeFill="text2" w:themeFillShade="BF"/>
            <w:vAlign w:val="center"/>
            <w:hideMark/>
          </w:tcPr>
          <w:p w14:paraId="12B27043"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ANALIZA ZAPRIMLJENIH POZIVA POGIBELJI, HITNOSTI I SIGURNOSTI PREMA VRSTI I NADLEŽNOSTI ORP</w:t>
            </w:r>
          </w:p>
        </w:tc>
        <w:tc>
          <w:tcPr>
            <w:tcW w:w="1525" w:type="dxa"/>
            <w:vMerge w:val="restart"/>
            <w:shd w:val="clear" w:color="auto" w:fill="323E4F" w:themeFill="text2" w:themeFillShade="BF"/>
            <w:vAlign w:val="center"/>
            <w:hideMark/>
          </w:tcPr>
          <w:p w14:paraId="62896905"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ORP RIJEKA RADIO</w:t>
            </w:r>
          </w:p>
        </w:tc>
        <w:tc>
          <w:tcPr>
            <w:tcW w:w="1387" w:type="dxa"/>
            <w:vMerge w:val="restart"/>
            <w:shd w:val="clear" w:color="auto" w:fill="323E4F" w:themeFill="text2" w:themeFillShade="BF"/>
            <w:vAlign w:val="center"/>
            <w:hideMark/>
          </w:tcPr>
          <w:p w14:paraId="4C8EC4E0"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ORP SPLIT RADIO</w:t>
            </w:r>
          </w:p>
        </w:tc>
        <w:tc>
          <w:tcPr>
            <w:tcW w:w="1525" w:type="dxa"/>
            <w:vMerge w:val="restart"/>
            <w:shd w:val="clear" w:color="auto" w:fill="323E4F" w:themeFill="text2" w:themeFillShade="BF"/>
            <w:vAlign w:val="center"/>
            <w:hideMark/>
          </w:tcPr>
          <w:p w14:paraId="1C2399F9" w14:textId="77777777" w:rsidR="00E515EB" w:rsidRPr="00F77A53" w:rsidRDefault="00E515EB" w:rsidP="00E515EB">
            <w:pPr>
              <w:spacing w:after="0" w:line="240" w:lineRule="auto"/>
              <w:jc w:val="center"/>
              <w:rPr>
                <w:rFonts w:eastAsia="Times New Roman" w:cstheme="minorHAnsi"/>
                <w:bCs/>
                <w:iCs/>
                <w:color w:val="FFFFFF"/>
                <w:sz w:val="18"/>
                <w:szCs w:val="18"/>
                <w:lang w:eastAsia="hr-HR"/>
              </w:rPr>
            </w:pPr>
            <w:r w:rsidRPr="00F77A53">
              <w:rPr>
                <w:rFonts w:eastAsia="Times New Roman" w:cstheme="minorHAnsi"/>
                <w:bCs/>
                <w:iCs/>
                <w:color w:val="FFFFFF"/>
                <w:sz w:val="18"/>
                <w:szCs w:val="18"/>
                <w:lang w:eastAsia="hr-HR"/>
              </w:rPr>
              <w:t>ORP DUBROVNIK RADIO</w:t>
            </w:r>
          </w:p>
        </w:tc>
        <w:tc>
          <w:tcPr>
            <w:tcW w:w="1109" w:type="dxa"/>
            <w:vMerge w:val="restart"/>
            <w:shd w:val="clear" w:color="auto" w:fill="323E4F" w:themeFill="text2" w:themeFillShade="BF"/>
            <w:vAlign w:val="center"/>
            <w:hideMark/>
          </w:tcPr>
          <w:p w14:paraId="1CD69BB5" w14:textId="77777777" w:rsidR="00E515EB" w:rsidRPr="00F77A53" w:rsidRDefault="00E515EB" w:rsidP="00E515EB">
            <w:pPr>
              <w:spacing w:after="0" w:line="240" w:lineRule="auto"/>
              <w:jc w:val="center"/>
              <w:rPr>
                <w:rFonts w:eastAsia="Times New Roman" w:cstheme="minorHAnsi"/>
                <w:bCs/>
                <w:color w:val="FFFFFF"/>
                <w:sz w:val="18"/>
                <w:szCs w:val="18"/>
                <w:lang w:eastAsia="hr-HR"/>
              </w:rPr>
            </w:pPr>
            <w:r w:rsidRPr="00F77A53">
              <w:rPr>
                <w:rFonts w:eastAsia="Times New Roman" w:cstheme="minorHAnsi"/>
                <w:bCs/>
                <w:color w:val="FFFFFF"/>
                <w:sz w:val="18"/>
                <w:szCs w:val="18"/>
                <w:lang w:eastAsia="hr-HR"/>
              </w:rPr>
              <w:t>UKUPNO</w:t>
            </w:r>
          </w:p>
        </w:tc>
      </w:tr>
      <w:tr w:rsidR="00E515EB" w:rsidRPr="00F77A53" w14:paraId="15C506C7" w14:textId="77777777" w:rsidTr="0035659F">
        <w:trPr>
          <w:trHeight w:val="470"/>
        </w:trPr>
        <w:tc>
          <w:tcPr>
            <w:tcW w:w="3464" w:type="dxa"/>
            <w:vMerge/>
            <w:shd w:val="clear" w:color="auto" w:fill="323E4F" w:themeFill="text2" w:themeFillShade="BF"/>
            <w:vAlign w:val="center"/>
            <w:hideMark/>
          </w:tcPr>
          <w:p w14:paraId="1EB9617C" w14:textId="77777777" w:rsidR="00E515EB" w:rsidRPr="00F77A53" w:rsidRDefault="00E515EB" w:rsidP="00E515EB">
            <w:pPr>
              <w:spacing w:after="0" w:line="240" w:lineRule="auto"/>
              <w:rPr>
                <w:rFonts w:eastAsia="Times New Roman" w:cstheme="minorHAnsi"/>
                <w:bCs/>
                <w:iCs/>
                <w:color w:val="FFFFFF"/>
                <w:sz w:val="18"/>
                <w:szCs w:val="18"/>
                <w:lang w:eastAsia="hr-HR"/>
              </w:rPr>
            </w:pPr>
          </w:p>
        </w:tc>
        <w:tc>
          <w:tcPr>
            <w:tcW w:w="1525" w:type="dxa"/>
            <w:vMerge/>
            <w:shd w:val="clear" w:color="auto" w:fill="323E4F" w:themeFill="text2" w:themeFillShade="BF"/>
            <w:vAlign w:val="center"/>
            <w:hideMark/>
          </w:tcPr>
          <w:p w14:paraId="48DD87EC" w14:textId="77777777" w:rsidR="00E515EB" w:rsidRPr="00F77A53" w:rsidRDefault="00E515EB" w:rsidP="00E515EB">
            <w:pPr>
              <w:spacing w:after="0" w:line="240" w:lineRule="auto"/>
              <w:rPr>
                <w:rFonts w:eastAsia="Times New Roman" w:cstheme="minorHAnsi"/>
                <w:bCs/>
                <w:iCs/>
                <w:color w:val="FFFFFF"/>
                <w:sz w:val="18"/>
                <w:szCs w:val="18"/>
                <w:lang w:eastAsia="hr-HR"/>
              </w:rPr>
            </w:pPr>
          </w:p>
        </w:tc>
        <w:tc>
          <w:tcPr>
            <w:tcW w:w="1387" w:type="dxa"/>
            <w:vMerge/>
            <w:shd w:val="clear" w:color="auto" w:fill="323E4F" w:themeFill="text2" w:themeFillShade="BF"/>
            <w:vAlign w:val="center"/>
            <w:hideMark/>
          </w:tcPr>
          <w:p w14:paraId="75B43336" w14:textId="77777777" w:rsidR="00E515EB" w:rsidRPr="00F77A53" w:rsidRDefault="00E515EB" w:rsidP="00E515EB">
            <w:pPr>
              <w:spacing w:after="0" w:line="240" w:lineRule="auto"/>
              <w:rPr>
                <w:rFonts w:eastAsia="Times New Roman" w:cstheme="minorHAnsi"/>
                <w:bCs/>
                <w:iCs/>
                <w:color w:val="FFFFFF"/>
                <w:sz w:val="18"/>
                <w:szCs w:val="18"/>
                <w:lang w:eastAsia="hr-HR"/>
              </w:rPr>
            </w:pPr>
          </w:p>
        </w:tc>
        <w:tc>
          <w:tcPr>
            <w:tcW w:w="1525" w:type="dxa"/>
            <w:vMerge/>
            <w:shd w:val="clear" w:color="auto" w:fill="323E4F" w:themeFill="text2" w:themeFillShade="BF"/>
            <w:vAlign w:val="center"/>
            <w:hideMark/>
          </w:tcPr>
          <w:p w14:paraId="1D1D8D97" w14:textId="77777777" w:rsidR="00E515EB" w:rsidRPr="00F77A53" w:rsidRDefault="00E515EB" w:rsidP="00E515EB">
            <w:pPr>
              <w:spacing w:after="0" w:line="240" w:lineRule="auto"/>
              <w:rPr>
                <w:rFonts w:eastAsia="Times New Roman" w:cstheme="minorHAnsi"/>
                <w:bCs/>
                <w:iCs/>
                <w:color w:val="FFFFFF"/>
                <w:sz w:val="18"/>
                <w:szCs w:val="18"/>
                <w:lang w:eastAsia="hr-HR"/>
              </w:rPr>
            </w:pPr>
          </w:p>
        </w:tc>
        <w:tc>
          <w:tcPr>
            <w:tcW w:w="1109" w:type="dxa"/>
            <w:vMerge/>
            <w:shd w:val="clear" w:color="auto" w:fill="323E4F" w:themeFill="text2" w:themeFillShade="BF"/>
            <w:vAlign w:val="center"/>
            <w:hideMark/>
          </w:tcPr>
          <w:p w14:paraId="11CD8DC9" w14:textId="77777777" w:rsidR="00E515EB" w:rsidRPr="00F77A53" w:rsidRDefault="00E515EB" w:rsidP="00E515EB">
            <w:pPr>
              <w:spacing w:after="0" w:line="240" w:lineRule="auto"/>
              <w:rPr>
                <w:rFonts w:eastAsia="Times New Roman" w:cstheme="minorHAnsi"/>
                <w:bCs/>
                <w:color w:val="FFFFFF"/>
                <w:sz w:val="18"/>
                <w:szCs w:val="18"/>
                <w:lang w:eastAsia="hr-HR"/>
              </w:rPr>
            </w:pPr>
          </w:p>
        </w:tc>
      </w:tr>
      <w:tr w:rsidR="00E515EB" w:rsidRPr="00F77A53" w14:paraId="48480DEB" w14:textId="77777777" w:rsidTr="0035659F">
        <w:trPr>
          <w:trHeight w:val="141"/>
        </w:trPr>
        <w:tc>
          <w:tcPr>
            <w:tcW w:w="3464" w:type="dxa"/>
            <w:vAlign w:val="center"/>
            <w:hideMark/>
          </w:tcPr>
          <w:p w14:paraId="42A1C0F5"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Prodor mora / potonuće</w:t>
            </w:r>
          </w:p>
        </w:tc>
        <w:tc>
          <w:tcPr>
            <w:tcW w:w="1525" w:type="dxa"/>
            <w:vAlign w:val="center"/>
            <w:hideMark/>
          </w:tcPr>
          <w:p w14:paraId="5274477A"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w:t>
            </w:r>
          </w:p>
        </w:tc>
        <w:tc>
          <w:tcPr>
            <w:tcW w:w="1387" w:type="dxa"/>
            <w:vAlign w:val="center"/>
            <w:hideMark/>
          </w:tcPr>
          <w:p w14:paraId="51E6F04E"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4</w:t>
            </w:r>
          </w:p>
        </w:tc>
        <w:tc>
          <w:tcPr>
            <w:tcW w:w="1525" w:type="dxa"/>
            <w:vAlign w:val="center"/>
            <w:hideMark/>
          </w:tcPr>
          <w:p w14:paraId="239DCA23"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w:t>
            </w:r>
          </w:p>
        </w:tc>
        <w:tc>
          <w:tcPr>
            <w:tcW w:w="1109" w:type="dxa"/>
            <w:vAlign w:val="center"/>
            <w:hideMark/>
          </w:tcPr>
          <w:p w14:paraId="77606678"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8</w:t>
            </w:r>
          </w:p>
        </w:tc>
      </w:tr>
      <w:tr w:rsidR="00E515EB" w:rsidRPr="00F77A53" w14:paraId="6C0F8B79" w14:textId="77777777" w:rsidTr="0035659F">
        <w:trPr>
          <w:trHeight w:val="108"/>
        </w:trPr>
        <w:tc>
          <w:tcPr>
            <w:tcW w:w="3464" w:type="dxa"/>
            <w:shd w:val="clear" w:color="auto" w:fill="D5DCE4" w:themeFill="text2" w:themeFillTint="33"/>
            <w:vAlign w:val="center"/>
            <w:hideMark/>
          </w:tcPr>
          <w:p w14:paraId="0F4AC1D2"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Požar na brodu</w:t>
            </w:r>
          </w:p>
        </w:tc>
        <w:tc>
          <w:tcPr>
            <w:tcW w:w="1525" w:type="dxa"/>
            <w:shd w:val="clear" w:color="auto" w:fill="D5DCE4" w:themeFill="text2" w:themeFillTint="33"/>
            <w:vAlign w:val="center"/>
            <w:hideMark/>
          </w:tcPr>
          <w:p w14:paraId="41FA59C6"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387" w:type="dxa"/>
            <w:shd w:val="clear" w:color="auto" w:fill="D5DCE4" w:themeFill="text2" w:themeFillTint="33"/>
            <w:vAlign w:val="center"/>
            <w:hideMark/>
          </w:tcPr>
          <w:p w14:paraId="3C52DB85"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525" w:type="dxa"/>
            <w:shd w:val="clear" w:color="auto" w:fill="D5DCE4" w:themeFill="text2" w:themeFillTint="33"/>
            <w:vAlign w:val="center"/>
            <w:hideMark/>
          </w:tcPr>
          <w:p w14:paraId="51BC47F2"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109" w:type="dxa"/>
            <w:shd w:val="clear" w:color="auto" w:fill="D5DCE4" w:themeFill="text2" w:themeFillTint="33"/>
            <w:vAlign w:val="center"/>
            <w:hideMark/>
          </w:tcPr>
          <w:p w14:paraId="3F20E575"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w:t>
            </w:r>
          </w:p>
        </w:tc>
      </w:tr>
      <w:tr w:rsidR="00E515EB" w:rsidRPr="00F77A53" w14:paraId="18E5F2FE" w14:textId="77777777" w:rsidTr="0035659F">
        <w:trPr>
          <w:trHeight w:val="184"/>
        </w:trPr>
        <w:tc>
          <w:tcPr>
            <w:tcW w:w="3464" w:type="dxa"/>
            <w:vAlign w:val="center"/>
            <w:hideMark/>
          </w:tcPr>
          <w:p w14:paraId="2B669639"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Sudar</w:t>
            </w:r>
          </w:p>
        </w:tc>
        <w:tc>
          <w:tcPr>
            <w:tcW w:w="1525" w:type="dxa"/>
            <w:vAlign w:val="center"/>
            <w:hideMark/>
          </w:tcPr>
          <w:p w14:paraId="199DC687"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387" w:type="dxa"/>
            <w:vAlign w:val="center"/>
            <w:hideMark/>
          </w:tcPr>
          <w:p w14:paraId="54D5D6E6"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vAlign w:val="center"/>
            <w:hideMark/>
          </w:tcPr>
          <w:p w14:paraId="2AA215B0"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109" w:type="dxa"/>
            <w:vAlign w:val="center"/>
            <w:hideMark/>
          </w:tcPr>
          <w:p w14:paraId="2726DC80"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r>
      <w:tr w:rsidR="00E515EB" w:rsidRPr="00F77A53" w14:paraId="0E8C11F7" w14:textId="77777777" w:rsidTr="0035659F">
        <w:trPr>
          <w:trHeight w:val="160"/>
        </w:trPr>
        <w:tc>
          <w:tcPr>
            <w:tcW w:w="3464" w:type="dxa"/>
            <w:shd w:val="clear" w:color="auto" w:fill="D5DCE4" w:themeFill="text2" w:themeFillTint="33"/>
            <w:vAlign w:val="center"/>
            <w:hideMark/>
          </w:tcPr>
          <w:p w14:paraId="48A7C19B"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Nasukanje</w:t>
            </w:r>
          </w:p>
        </w:tc>
        <w:tc>
          <w:tcPr>
            <w:tcW w:w="1525" w:type="dxa"/>
            <w:shd w:val="clear" w:color="auto" w:fill="D5DCE4" w:themeFill="text2" w:themeFillTint="33"/>
            <w:vAlign w:val="center"/>
            <w:hideMark/>
          </w:tcPr>
          <w:p w14:paraId="66BB2E26"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21</w:t>
            </w:r>
          </w:p>
        </w:tc>
        <w:tc>
          <w:tcPr>
            <w:tcW w:w="1387" w:type="dxa"/>
            <w:shd w:val="clear" w:color="auto" w:fill="D5DCE4" w:themeFill="text2" w:themeFillTint="33"/>
            <w:vAlign w:val="center"/>
            <w:hideMark/>
          </w:tcPr>
          <w:p w14:paraId="35E655A7"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17</w:t>
            </w:r>
          </w:p>
        </w:tc>
        <w:tc>
          <w:tcPr>
            <w:tcW w:w="1525" w:type="dxa"/>
            <w:shd w:val="clear" w:color="auto" w:fill="D5DCE4" w:themeFill="text2" w:themeFillTint="33"/>
            <w:vAlign w:val="center"/>
            <w:hideMark/>
          </w:tcPr>
          <w:p w14:paraId="6070A615"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9</w:t>
            </w:r>
          </w:p>
        </w:tc>
        <w:tc>
          <w:tcPr>
            <w:tcW w:w="1109" w:type="dxa"/>
            <w:shd w:val="clear" w:color="auto" w:fill="D5DCE4" w:themeFill="text2" w:themeFillTint="33"/>
            <w:vAlign w:val="center"/>
            <w:hideMark/>
          </w:tcPr>
          <w:p w14:paraId="5CA0593B"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47</w:t>
            </w:r>
          </w:p>
        </w:tc>
      </w:tr>
      <w:tr w:rsidR="00E515EB" w:rsidRPr="00F77A53" w14:paraId="679E7D0C" w14:textId="77777777" w:rsidTr="0035659F">
        <w:trPr>
          <w:trHeight w:val="106"/>
        </w:trPr>
        <w:tc>
          <w:tcPr>
            <w:tcW w:w="3464" w:type="dxa"/>
            <w:vAlign w:val="center"/>
            <w:hideMark/>
          </w:tcPr>
          <w:p w14:paraId="2E99E8EE"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MOB (man/person overboard)</w:t>
            </w:r>
          </w:p>
        </w:tc>
        <w:tc>
          <w:tcPr>
            <w:tcW w:w="1525" w:type="dxa"/>
            <w:vAlign w:val="center"/>
            <w:hideMark/>
          </w:tcPr>
          <w:p w14:paraId="6189AEC7"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387" w:type="dxa"/>
            <w:vAlign w:val="center"/>
            <w:hideMark/>
          </w:tcPr>
          <w:p w14:paraId="7A02EA98"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vAlign w:val="center"/>
            <w:hideMark/>
          </w:tcPr>
          <w:p w14:paraId="5CEED568"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109" w:type="dxa"/>
            <w:vAlign w:val="center"/>
            <w:hideMark/>
          </w:tcPr>
          <w:p w14:paraId="517DF14A"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w:t>
            </w:r>
          </w:p>
        </w:tc>
      </w:tr>
      <w:tr w:rsidR="00E515EB" w:rsidRPr="00F77A53" w14:paraId="79D5DDEB" w14:textId="77777777" w:rsidTr="0035659F">
        <w:trPr>
          <w:trHeight w:val="155"/>
        </w:trPr>
        <w:tc>
          <w:tcPr>
            <w:tcW w:w="3464" w:type="dxa"/>
            <w:shd w:val="clear" w:color="auto" w:fill="D5DCE4" w:themeFill="text2" w:themeFillTint="33"/>
            <w:vAlign w:val="center"/>
            <w:hideMark/>
          </w:tcPr>
          <w:p w14:paraId="4630150B"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Bez pogona</w:t>
            </w:r>
          </w:p>
        </w:tc>
        <w:tc>
          <w:tcPr>
            <w:tcW w:w="1525" w:type="dxa"/>
            <w:shd w:val="clear" w:color="auto" w:fill="D5DCE4" w:themeFill="text2" w:themeFillTint="33"/>
            <w:vAlign w:val="center"/>
            <w:hideMark/>
          </w:tcPr>
          <w:p w14:paraId="3DA41F1D"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14</w:t>
            </w:r>
          </w:p>
        </w:tc>
        <w:tc>
          <w:tcPr>
            <w:tcW w:w="1387" w:type="dxa"/>
            <w:shd w:val="clear" w:color="auto" w:fill="D5DCE4" w:themeFill="text2" w:themeFillTint="33"/>
            <w:vAlign w:val="center"/>
            <w:hideMark/>
          </w:tcPr>
          <w:p w14:paraId="5C4A6663"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32</w:t>
            </w:r>
          </w:p>
        </w:tc>
        <w:tc>
          <w:tcPr>
            <w:tcW w:w="1525" w:type="dxa"/>
            <w:shd w:val="clear" w:color="auto" w:fill="D5DCE4" w:themeFill="text2" w:themeFillTint="33"/>
            <w:vAlign w:val="center"/>
            <w:hideMark/>
          </w:tcPr>
          <w:p w14:paraId="2D46CF6A"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14</w:t>
            </w:r>
          </w:p>
        </w:tc>
        <w:tc>
          <w:tcPr>
            <w:tcW w:w="1109" w:type="dxa"/>
            <w:shd w:val="clear" w:color="auto" w:fill="D5DCE4" w:themeFill="text2" w:themeFillTint="33"/>
            <w:vAlign w:val="center"/>
            <w:hideMark/>
          </w:tcPr>
          <w:p w14:paraId="108FDB1F"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60</w:t>
            </w:r>
          </w:p>
        </w:tc>
      </w:tr>
      <w:tr w:rsidR="00E515EB" w:rsidRPr="00F77A53" w14:paraId="6A33C84D" w14:textId="77777777" w:rsidTr="0035659F">
        <w:trPr>
          <w:trHeight w:val="206"/>
        </w:trPr>
        <w:tc>
          <w:tcPr>
            <w:tcW w:w="3464" w:type="dxa"/>
            <w:vAlign w:val="center"/>
            <w:hideMark/>
          </w:tcPr>
          <w:p w14:paraId="1CAF8047"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Olujno nevrijeme</w:t>
            </w:r>
          </w:p>
        </w:tc>
        <w:tc>
          <w:tcPr>
            <w:tcW w:w="1525" w:type="dxa"/>
            <w:vAlign w:val="center"/>
            <w:hideMark/>
          </w:tcPr>
          <w:p w14:paraId="13D8D9AB"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387" w:type="dxa"/>
            <w:vAlign w:val="center"/>
            <w:hideMark/>
          </w:tcPr>
          <w:p w14:paraId="01233F9B"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525" w:type="dxa"/>
            <w:vAlign w:val="center"/>
            <w:hideMark/>
          </w:tcPr>
          <w:p w14:paraId="404BBF8D"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109" w:type="dxa"/>
            <w:vAlign w:val="center"/>
            <w:hideMark/>
          </w:tcPr>
          <w:p w14:paraId="35005E70"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w:t>
            </w:r>
          </w:p>
        </w:tc>
      </w:tr>
      <w:tr w:rsidR="00E515EB" w:rsidRPr="00F77A53" w14:paraId="6EB40CF7" w14:textId="77777777" w:rsidTr="0035659F">
        <w:trPr>
          <w:trHeight w:val="272"/>
        </w:trPr>
        <w:tc>
          <w:tcPr>
            <w:tcW w:w="3464" w:type="dxa"/>
            <w:shd w:val="clear" w:color="auto" w:fill="D5DCE4" w:themeFill="text2" w:themeFillTint="33"/>
            <w:vAlign w:val="center"/>
            <w:hideMark/>
          </w:tcPr>
          <w:p w14:paraId="5F98151A"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Liječnička pomoć/savjet</w:t>
            </w:r>
          </w:p>
        </w:tc>
        <w:tc>
          <w:tcPr>
            <w:tcW w:w="1525" w:type="dxa"/>
            <w:shd w:val="clear" w:color="auto" w:fill="D5DCE4" w:themeFill="text2" w:themeFillTint="33"/>
            <w:vAlign w:val="center"/>
            <w:hideMark/>
          </w:tcPr>
          <w:p w14:paraId="686E6C32"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387" w:type="dxa"/>
            <w:shd w:val="clear" w:color="auto" w:fill="D5DCE4" w:themeFill="text2" w:themeFillTint="33"/>
            <w:vAlign w:val="center"/>
            <w:hideMark/>
          </w:tcPr>
          <w:p w14:paraId="6F39ADA0"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7</w:t>
            </w:r>
          </w:p>
        </w:tc>
        <w:tc>
          <w:tcPr>
            <w:tcW w:w="1525" w:type="dxa"/>
            <w:shd w:val="clear" w:color="auto" w:fill="D5DCE4" w:themeFill="text2" w:themeFillTint="33"/>
            <w:vAlign w:val="center"/>
            <w:hideMark/>
          </w:tcPr>
          <w:p w14:paraId="12C6CFCF"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w:t>
            </w:r>
          </w:p>
        </w:tc>
        <w:tc>
          <w:tcPr>
            <w:tcW w:w="1109" w:type="dxa"/>
            <w:shd w:val="clear" w:color="auto" w:fill="D5DCE4" w:themeFill="text2" w:themeFillTint="33"/>
            <w:vAlign w:val="center"/>
            <w:hideMark/>
          </w:tcPr>
          <w:p w14:paraId="701EF543"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10</w:t>
            </w:r>
          </w:p>
        </w:tc>
      </w:tr>
      <w:tr w:rsidR="00E515EB" w:rsidRPr="00F77A53" w14:paraId="41F7B8F0" w14:textId="77777777" w:rsidTr="0035659F">
        <w:trPr>
          <w:trHeight w:val="177"/>
        </w:trPr>
        <w:tc>
          <w:tcPr>
            <w:tcW w:w="3464" w:type="dxa"/>
            <w:vAlign w:val="center"/>
            <w:hideMark/>
          </w:tcPr>
          <w:p w14:paraId="0C6242DD"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Plutajuća opasnost</w:t>
            </w:r>
          </w:p>
        </w:tc>
        <w:tc>
          <w:tcPr>
            <w:tcW w:w="1525" w:type="dxa"/>
            <w:vAlign w:val="center"/>
            <w:hideMark/>
          </w:tcPr>
          <w:p w14:paraId="30ABD7C0"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11</w:t>
            </w:r>
          </w:p>
        </w:tc>
        <w:tc>
          <w:tcPr>
            <w:tcW w:w="1387" w:type="dxa"/>
            <w:vAlign w:val="center"/>
            <w:hideMark/>
          </w:tcPr>
          <w:p w14:paraId="4B80B4D2"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525" w:type="dxa"/>
            <w:vAlign w:val="center"/>
            <w:hideMark/>
          </w:tcPr>
          <w:p w14:paraId="23A5AE7D"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109" w:type="dxa"/>
            <w:vAlign w:val="center"/>
            <w:hideMark/>
          </w:tcPr>
          <w:p w14:paraId="2623AEDA"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13</w:t>
            </w:r>
          </w:p>
        </w:tc>
      </w:tr>
      <w:tr w:rsidR="00E515EB" w:rsidRPr="00F77A53" w14:paraId="466397CD" w14:textId="77777777" w:rsidTr="0035659F">
        <w:trPr>
          <w:trHeight w:val="272"/>
        </w:trPr>
        <w:tc>
          <w:tcPr>
            <w:tcW w:w="3464" w:type="dxa"/>
            <w:shd w:val="clear" w:color="auto" w:fill="D5DCE4" w:themeFill="text2" w:themeFillTint="33"/>
            <w:vAlign w:val="center"/>
            <w:hideMark/>
          </w:tcPr>
          <w:p w14:paraId="577E9D90"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Polaganje kabela</w:t>
            </w:r>
          </w:p>
        </w:tc>
        <w:tc>
          <w:tcPr>
            <w:tcW w:w="1525" w:type="dxa"/>
            <w:shd w:val="clear" w:color="auto" w:fill="D5DCE4" w:themeFill="text2" w:themeFillTint="33"/>
            <w:vAlign w:val="center"/>
            <w:hideMark/>
          </w:tcPr>
          <w:p w14:paraId="2F6F7701"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387" w:type="dxa"/>
            <w:shd w:val="clear" w:color="auto" w:fill="D5DCE4" w:themeFill="text2" w:themeFillTint="33"/>
            <w:vAlign w:val="center"/>
            <w:hideMark/>
          </w:tcPr>
          <w:p w14:paraId="62352519"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shd w:val="clear" w:color="auto" w:fill="D5DCE4" w:themeFill="text2" w:themeFillTint="33"/>
            <w:vAlign w:val="center"/>
            <w:hideMark/>
          </w:tcPr>
          <w:p w14:paraId="2BDD11B7"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109" w:type="dxa"/>
            <w:shd w:val="clear" w:color="auto" w:fill="D5DCE4" w:themeFill="text2" w:themeFillTint="33"/>
            <w:vAlign w:val="center"/>
            <w:hideMark/>
          </w:tcPr>
          <w:p w14:paraId="5AFD66F4"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r>
      <w:tr w:rsidR="00E515EB" w:rsidRPr="00F77A53" w14:paraId="7482CD05" w14:textId="77777777" w:rsidTr="0035659F">
        <w:trPr>
          <w:trHeight w:val="196"/>
        </w:trPr>
        <w:tc>
          <w:tcPr>
            <w:tcW w:w="3464" w:type="dxa"/>
            <w:vAlign w:val="center"/>
            <w:hideMark/>
          </w:tcPr>
          <w:p w14:paraId="75C3624B"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Seizmičko istraživanje</w:t>
            </w:r>
          </w:p>
        </w:tc>
        <w:tc>
          <w:tcPr>
            <w:tcW w:w="1525" w:type="dxa"/>
            <w:vAlign w:val="center"/>
            <w:hideMark/>
          </w:tcPr>
          <w:p w14:paraId="639EDABE"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387" w:type="dxa"/>
            <w:vAlign w:val="center"/>
            <w:hideMark/>
          </w:tcPr>
          <w:p w14:paraId="603AA2D5"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vAlign w:val="center"/>
            <w:hideMark/>
          </w:tcPr>
          <w:p w14:paraId="4485B03A"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109" w:type="dxa"/>
            <w:vAlign w:val="center"/>
            <w:hideMark/>
          </w:tcPr>
          <w:p w14:paraId="57C67BA8"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r>
      <w:tr w:rsidR="00E515EB" w:rsidRPr="00F77A53" w14:paraId="647095E6" w14:textId="77777777" w:rsidTr="0035659F">
        <w:trPr>
          <w:trHeight w:val="211"/>
        </w:trPr>
        <w:tc>
          <w:tcPr>
            <w:tcW w:w="3464" w:type="dxa"/>
            <w:shd w:val="clear" w:color="auto" w:fill="D5DCE4" w:themeFill="text2" w:themeFillTint="33"/>
            <w:vAlign w:val="center"/>
            <w:hideMark/>
          </w:tcPr>
          <w:p w14:paraId="590035B8"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Tegalj</w:t>
            </w:r>
          </w:p>
        </w:tc>
        <w:tc>
          <w:tcPr>
            <w:tcW w:w="1525" w:type="dxa"/>
            <w:shd w:val="clear" w:color="auto" w:fill="D5DCE4" w:themeFill="text2" w:themeFillTint="33"/>
            <w:vAlign w:val="center"/>
            <w:hideMark/>
          </w:tcPr>
          <w:p w14:paraId="7819CC40"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40</w:t>
            </w:r>
          </w:p>
        </w:tc>
        <w:tc>
          <w:tcPr>
            <w:tcW w:w="1387" w:type="dxa"/>
            <w:shd w:val="clear" w:color="auto" w:fill="D5DCE4" w:themeFill="text2" w:themeFillTint="33"/>
            <w:vAlign w:val="center"/>
            <w:hideMark/>
          </w:tcPr>
          <w:p w14:paraId="10BDAF7C"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shd w:val="clear" w:color="auto" w:fill="D5DCE4" w:themeFill="text2" w:themeFillTint="33"/>
            <w:vAlign w:val="center"/>
            <w:hideMark/>
          </w:tcPr>
          <w:p w14:paraId="5801E1D1"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109" w:type="dxa"/>
            <w:shd w:val="clear" w:color="auto" w:fill="D5DCE4" w:themeFill="text2" w:themeFillTint="33"/>
            <w:vAlign w:val="center"/>
            <w:hideMark/>
          </w:tcPr>
          <w:p w14:paraId="5B40EA7D"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41</w:t>
            </w:r>
          </w:p>
        </w:tc>
      </w:tr>
      <w:tr w:rsidR="00E515EB" w:rsidRPr="00F77A53" w14:paraId="62804AB7" w14:textId="77777777" w:rsidTr="0035659F">
        <w:trPr>
          <w:trHeight w:val="238"/>
        </w:trPr>
        <w:tc>
          <w:tcPr>
            <w:tcW w:w="3464" w:type="dxa"/>
            <w:vAlign w:val="center"/>
            <w:hideMark/>
          </w:tcPr>
          <w:p w14:paraId="4E338640"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Manevar</w:t>
            </w:r>
          </w:p>
        </w:tc>
        <w:tc>
          <w:tcPr>
            <w:tcW w:w="1525" w:type="dxa"/>
            <w:vAlign w:val="center"/>
            <w:hideMark/>
          </w:tcPr>
          <w:p w14:paraId="29B21C18"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4</w:t>
            </w:r>
          </w:p>
        </w:tc>
        <w:tc>
          <w:tcPr>
            <w:tcW w:w="1387" w:type="dxa"/>
            <w:vAlign w:val="center"/>
            <w:hideMark/>
          </w:tcPr>
          <w:p w14:paraId="30EC8C34"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525" w:type="dxa"/>
            <w:vAlign w:val="center"/>
            <w:hideMark/>
          </w:tcPr>
          <w:p w14:paraId="7DCB654D"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8</w:t>
            </w:r>
          </w:p>
        </w:tc>
        <w:tc>
          <w:tcPr>
            <w:tcW w:w="1109" w:type="dxa"/>
            <w:vAlign w:val="center"/>
            <w:hideMark/>
          </w:tcPr>
          <w:p w14:paraId="7EFA46EF"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 xml:space="preserve">        13</w:t>
            </w:r>
          </w:p>
        </w:tc>
      </w:tr>
      <w:tr w:rsidR="00E515EB" w:rsidRPr="00F77A53" w14:paraId="1FD5DB57" w14:textId="77777777" w:rsidTr="0035659F">
        <w:trPr>
          <w:trHeight w:val="229"/>
        </w:trPr>
        <w:tc>
          <w:tcPr>
            <w:tcW w:w="3464" w:type="dxa"/>
            <w:shd w:val="clear" w:color="auto" w:fill="D5DCE4" w:themeFill="text2" w:themeFillTint="33"/>
            <w:vAlign w:val="center"/>
            <w:hideMark/>
          </w:tcPr>
          <w:p w14:paraId="6EBF2D1D"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Ronioci u moru</w:t>
            </w:r>
          </w:p>
        </w:tc>
        <w:tc>
          <w:tcPr>
            <w:tcW w:w="1525" w:type="dxa"/>
            <w:shd w:val="clear" w:color="auto" w:fill="D5DCE4" w:themeFill="text2" w:themeFillTint="33"/>
            <w:vAlign w:val="center"/>
            <w:hideMark/>
          </w:tcPr>
          <w:p w14:paraId="37329B2F"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387" w:type="dxa"/>
            <w:shd w:val="clear" w:color="auto" w:fill="D5DCE4" w:themeFill="text2" w:themeFillTint="33"/>
            <w:vAlign w:val="center"/>
            <w:hideMark/>
          </w:tcPr>
          <w:p w14:paraId="2B783869"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shd w:val="clear" w:color="auto" w:fill="D5DCE4" w:themeFill="text2" w:themeFillTint="33"/>
            <w:vAlign w:val="center"/>
            <w:hideMark/>
          </w:tcPr>
          <w:p w14:paraId="3E18E1EC"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w:t>
            </w:r>
          </w:p>
        </w:tc>
        <w:tc>
          <w:tcPr>
            <w:tcW w:w="1109" w:type="dxa"/>
            <w:shd w:val="clear" w:color="auto" w:fill="D5DCE4" w:themeFill="text2" w:themeFillTint="33"/>
            <w:vAlign w:val="center"/>
            <w:hideMark/>
          </w:tcPr>
          <w:p w14:paraId="5B9FE30A"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w:t>
            </w:r>
          </w:p>
        </w:tc>
      </w:tr>
      <w:tr w:rsidR="00E515EB" w:rsidRPr="00F77A53" w14:paraId="72B48A75" w14:textId="77777777" w:rsidTr="0035659F">
        <w:trPr>
          <w:trHeight w:val="221"/>
        </w:trPr>
        <w:tc>
          <w:tcPr>
            <w:tcW w:w="3464" w:type="dxa"/>
            <w:vAlign w:val="center"/>
            <w:hideMark/>
          </w:tcPr>
          <w:p w14:paraId="6A4C50E0"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Surfer</w:t>
            </w:r>
          </w:p>
        </w:tc>
        <w:tc>
          <w:tcPr>
            <w:tcW w:w="1525" w:type="dxa"/>
            <w:vAlign w:val="center"/>
            <w:hideMark/>
          </w:tcPr>
          <w:p w14:paraId="0CC78B07"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387" w:type="dxa"/>
            <w:vAlign w:val="center"/>
            <w:hideMark/>
          </w:tcPr>
          <w:p w14:paraId="5E2D435D"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vAlign w:val="center"/>
            <w:hideMark/>
          </w:tcPr>
          <w:p w14:paraId="097E2CFE"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109" w:type="dxa"/>
            <w:vAlign w:val="center"/>
            <w:hideMark/>
          </w:tcPr>
          <w:p w14:paraId="4890B675"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r>
      <w:tr w:rsidR="00E515EB" w:rsidRPr="00F77A53" w14:paraId="44053D0F" w14:textId="77777777" w:rsidTr="0035659F">
        <w:trPr>
          <w:trHeight w:val="237"/>
        </w:trPr>
        <w:tc>
          <w:tcPr>
            <w:tcW w:w="3464" w:type="dxa"/>
            <w:shd w:val="clear" w:color="auto" w:fill="D5DCE4" w:themeFill="text2" w:themeFillTint="33"/>
            <w:vAlign w:val="center"/>
            <w:hideMark/>
          </w:tcPr>
          <w:p w14:paraId="1330902F"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Napušteno plovilo</w:t>
            </w:r>
          </w:p>
        </w:tc>
        <w:tc>
          <w:tcPr>
            <w:tcW w:w="1525" w:type="dxa"/>
            <w:shd w:val="clear" w:color="auto" w:fill="D5DCE4" w:themeFill="text2" w:themeFillTint="33"/>
            <w:vAlign w:val="center"/>
            <w:hideMark/>
          </w:tcPr>
          <w:p w14:paraId="49182148"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c>
          <w:tcPr>
            <w:tcW w:w="1387" w:type="dxa"/>
            <w:shd w:val="clear" w:color="auto" w:fill="D5DCE4" w:themeFill="text2" w:themeFillTint="33"/>
            <w:vAlign w:val="center"/>
            <w:hideMark/>
          </w:tcPr>
          <w:p w14:paraId="3DC1A890"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shd w:val="clear" w:color="auto" w:fill="D5DCE4" w:themeFill="text2" w:themeFillTint="33"/>
            <w:vAlign w:val="center"/>
            <w:hideMark/>
          </w:tcPr>
          <w:p w14:paraId="496C7B3F"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109" w:type="dxa"/>
            <w:shd w:val="clear" w:color="auto" w:fill="D5DCE4" w:themeFill="text2" w:themeFillTint="33"/>
            <w:vAlign w:val="center"/>
            <w:hideMark/>
          </w:tcPr>
          <w:p w14:paraId="61C0FF0B"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w:t>
            </w:r>
          </w:p>
        </w:tc>
      </w:tr>
      <w:tr w:rsidR="00E515EB" w:rsidRPr="00F77A53" w14:paraId="40BDB8DB" w14:textId="77777777" w:rsidTr="0035659F">
        <w:trPr>
          <w:trHeight w:val="272"/>
        </w:trPr>
        <w:tc>
          <w:tcPr>
            <w:tcW w:w="3464" w:type="dxa"/>
            <w:vAlign w:val="center"/>
            <w:hideMark/>
          </w:tcPr>
          <w:p w14:paraId="18045027"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NATO - vojna vježba</w:t>
            </w:r>
          </w:p>
        </w:tc>
        <w:tc>
          <w:tcPr>
            <w:tcW w:w="1525" w:type="dxa"/>
            <w:vAlign w:val="center"/>
            <w:hideMark/>
          </w:tcPr>
          <w:p w14:paraId="7883AAA0"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2</w:t>
            </w:r>
          </w:p>
        </w:tc>
        <w:tc>
          <w:tcPr>
            <w:tcW w:w="1387" w:type="dxa"/>
            <w:vAlign w:val="center"/>
            <w:hideMark/>
          </w:tcPr>
          <w:p w14:paraId="6E35C0BF"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vAlign w:val="center"/>
            <w:hideMark/>
          </w:tcPr>
          <w:p w14:paraId="1F304CB6"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15</w:t>
            </w:r>
          </w:p>
        </w:tc>
        <w:tc>
          <w:tcPr>
            <w:tcW w:w="1109" w:type="dxa"/>
            <w:vAlign w:val="center"/>
            <w:hideMark/>
          </w:tcPr>
          <w:p w14:paraId="1AFB9632"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17</w:t>
            </w:r>
          </w:p>
        </w:tc>
      </w:tr>
      <w:tr w:rsidR="00E515EB" w:rsidRPr="00F77A53" w14:paraId="1E812C27" w14:textId="77777777" w:rsidTr="0035659F">
        <w:trPr>
          <w:trHeight w:val="272"/>
        </w:trPr>
        <w:tc>
          <w:tcPr>
            <w:tcW w:w="3464" w:type="dxa"/>
            <w:shd w:val="clear" w:color="auto" w:fill="D5DCE4" w:themeFill="text2" w:themeFillTint="33"/>
            <w:vAlign w:val="center"/>
            <w:hideMark/>
          </w:tcPr>
          <w:p w14:paraId="49698858"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Granični prekršaj</w:t>
            </w:r>
          </w:p>
        </w:tc>
        <w:tc>
          <w:tcPr>
            <w:tcW w:w="1525" w:type="dxa"/>
            <w:shd w:val="clear" w:color="auto" w:fill="D5DCE4" w:themeFill="text2" w:themeFillTint="33"/>
            <w:vAlign w:val="center"/>
            <w:hideMark/>
          </w:tcPr>
          <w:p w14:paraId="70A06930"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387" w:type="dxa"/>
            <w:shd w:val="clear" w:color="auto" w:fill="D5DCE4" w:themeFill="text2" w:themeFillTint="33"/>
            <w:vAlign w:val="center"/>
            <w:hideMark/>
          </w:tcPr>
          <w:p w14:paraId="54F052BE"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525" w:type="dxa"/>
            <w:shd w:val="clear" w:color="auto" w:fill="D5DCE4" w:themeFill="text2" w:themeFillTint="33"/>
            <w:vAlign w:val="center"/>
            <w:hideMark/>
          </w:tcPr>
          <w:p w14:paraId="22A32A0D"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c>
          <w:tcPr>
            <w:tcW w:w="1109" w:type="dxa"/>
            <w:shd w:val="clear" w:color="auto" w:fill="D5DCE4" w:themeFill="text2" w:themeFillTint="33"/>
            <w:vAlign w:val="center"/>
            <w:hideMark/>
          </w:tcPr>
          <w:p w14:paraId="68910532"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0</w:t>
            </w:r>
          </w:p>
        </w:tc>
      </w:tr>
      <w:tr w:rsidR="00E515EB" w:rsidRPr="00F77A53" w14:paraId="62AD5FD4" w14:textId="77777777" w:rsidTr="0035659F">
        <w:trPr>
          <w:trHeight w:val="272"/>
        </w:trPr>
        <w:tc>
          <w:tcPr>
            <w:tcW w:w="3464" w:type="dxa"/>
            <w:vAlign w:val="center"/>
            <w:hideMark/>
          </w:tcPr>
          <w:p w14:paraId="5C87979A"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Nepoznato / bez posredovanja</w:t>
            </w:r>
          </w:p>
        </w:tc>
        <w:tc>
          <w:tcPr>
            <w:tcW w:w="1525" w:type="dxa"/>
            <w:vAlign w:val="center"/>
            <w:hideMark/>
          </w:tcPr>
          <w:p w14:paraId="58CFDB11"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182</w:t>
            </w:r>
          </w:p>
        </w:tc>
        <w:tc>
          <w:tcPr>
            <w:tcW w:w="1387" w:type="dxa"/>
            <w:vAlign w:val="center"/>
            <w:hideMark/>
          </w:tcPr>
          <w:p w14:paraId="3913F923"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93</w:t>
            </w:r>
          </w:p>
        </w:tc>
        <w:tc>
          <w:tcPr>
            <w:tcW w:w="1525" w:type="dxa"/>
            <w:vAlign w:val="center"/>
            <w:hideMark/>
          </w:tcPr>
          <w:p w14:paraId="4E498503"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77</w:t>
            </w:r>
          </w:p>
        </w:tc>
        <w:tc>
          <w:tcPr>
            <w:tcW w:w="1109" w:type="dxa"/>
            <w:vAlign w:val="center"/>
            <w:hideMark/>
          </w:tcPr>
          <w:p w14:paraId="7580A0FF" w14:textId="77777777" w:rsidR="00E515EB" w:rsidRPr="00F77A53" w:rsidRDefault="00E515EB" w:rsidP="00E515EB">
            <w:pPr>
              <w:spacing w:after="0" w:line="240" w:lineRule="auto"/>
              <w:jc w:val="center"/>
              <w:rPr>
                <w:rFonts w:eastAsia="Times New Roman" w:cstheme="minorHAnsi"/>
                <w:bCs/>
                <w:iCs/>
                <w:sz w:val="18"/>
                <w:szCs w:val="18"/>
                <w:lang w:eastAsia="hr-HR"/>
              </w:rPr>
            </w:pPr>
            <w:r w:rsidRPr="00F77A53">
              <w:rPr>
                <w:rFonts w:eastAsia="Times New Roman" w:cstheme="minorHAnsi"/>
                <w:bCs/>
                <w:iCs/>
                <w:sz w:val="18"/>
                <w:szCs w:val="18"/>
                <w:lang w:eastAsia="hr-HR"/>
              </w:rPr>
              <w:t>352</w:t>
            </w:r>
          </w:p>
        </w:tc>
      </w:tr>
      <w:tr w:rsidR="00F77A53" w:rsidRPr="00F77A53" w14:paraId="7F68F292" w14:textId="77777777" w:rsidTr="0035659F">
        <w:trPr>
          <w:trHeight w:val="268"/>
        </w:trPr>
        <w:tc>
          <w:tcPr>
            <w:tcW w:w="3464" w:type="dxa"/>
            <w:shd w:val="clear" w:color="auto" w:fill="8496B0" w:themeFill="text2" w:themeFillTint="99"/>
            <w:vAlign w:val="center"/>
            <w:hideMark/>
          </w:tcPr>
          <w:p w14:paraId="30423856" w14:textId="77777777" w:rsidR="00E515EB" w:rsidRPr="00F77A53" w:rsidRDefault="00E515EB" w:rsidP="00E515EB">
            <w:pPr>
              <w:spacing w:after="0" w:line="240" w:lineRule="auto"/>
              <w:jc w:val="right"/>
              <w:rPr>
                <w:rFonts w:eastAsia="Times New Roman" w:cstheme="minorHAnsi"/>
                <w:b/>
                <w:bCs/>
                <w:iCs/>
                <w:color w:val="FFFFFF" w:themeColor="background1"/>
                <w:sz w:val="18"/>
                <w:szCs w:val="18"/>
                <w:lang w:eastAsia="hr-HR"/>
              </w:rPr>
            </w:pPr>
            <w:r w:rsidRPr="00F77A53">
              <w:rPr>
                <w:rFonts w:eastAsia="Times New Roman" w:cstheme="minorHAnsi"/>
                <w:b/>
                <w:bCs/>
                <w:iCs/>
                <w:color w:val="FFFFFF" w:themeColor="background1"/>
                <w:sz w:val="18"/>
                <w:szCs w:val="18"/>
                <w:lang w:eastAsia="hr-HR"/>
              </w:rPr>
              <w:t>UKUPNO</w:t>
            </w:r>
          </w:p>
        </w:tc>
        <w:tc>
          <w:tcPr>
            <w:tcW w:w="1525" w:type="dxa"/>
            <w:shd w:val="clear" w:color="auto" w:fill="8496B0" w:themeFill="text2" w:themeFillTint="99"/>
            <w:vAlign w:val="center"/>
            <w:hideMark/>
          </w:tcPr>
          <w:p w14:paraId="7777F96E"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lang w:eastAsia="hr-HR"/>
              </w:rPr>
            </w:pPr>
            <w:r w:rsidRPr="00F77A53">
              <w:rPr>
                <w:rFonts w:eastAsia="Times New Roman" w:cstheme="minorHAnsi"/>
                <w:b/>
                <w:bCs/>
                <w:iCs/>
                <w:color w:val="FFFFFF" w:themeColor="background1"/>
                <w:sz w:val="18"/>
                <w:szCs w:val="18"/>
                <w:lang w:eastAsia="hr-HR"/>
              </w:rPr>
              <w:t>279</w:t>
            </w:r>
          </w:p>
        </w:tc>
        <w:tc>
          <w:tcPr>
            <w:tcW w:w="1387" w:type="dxa"/>
            <w:shd w:val="clear" w:color="auto" w:fill="8496B0" w:themeFill="text2" w:themeFillTint="99"/>
            <w:vAlign w:val="center"/>
            <w:hideMark/>
          </w:tcPr>
          <w:p w14:paraId="50A8E805"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lang w:eastAsia="hr-HR"/>
              </w:rPr>
            </w:pPr>
            <w:r w:rsidRPr="00F77A53">
              <w:rPr>
                <w:rFonts w:eastAsia="Times New Roman" w:cstheme="minorHAnsi"/>
                <w:b/>
                <w:bCs/>
                <w:iCs/>
                <w:color w:val="FFFFFF" w:themeColor="background1"/>
                <w:sz w:val="18"/>
                <w:szCs w:val="18"/>
                <w:lang w:eastAsia="hr-HR"/>
              </w:rPr>
              <w:t>157</w:t>
            </w:r>
          </w:p>
        </w:tc>
        <w:tc>
          <w:tcPr>
            <w:tcW w:w="1525" w:type="dxa"/>
            <w:shd w:val="clear" w:color="auto" w:fill="8496B0" w:themeFill="text2" w:themeFillTint="99"/>
            <w:vAlign w:val="center"/>
            <w:hideMark/>
          </w:tcPr>
          <w:p w14:paraId="7AD9F9C7" w14:textId="77777777" w:rsidR="00E515EB" w:rsidRPr="00F77A53" w:rsidRDefault="00E515EB" w:rsidP="00E515EB">
            <w:pPr>
              <w:spacing w:after="0" w:line="240" w:lineRule="auto"/>
              <w:jc w:val="center"/>
              <w:rPr>
                <w:rFonts w:eastAsia="Times New Roman" w:cstheme="minorHAnsi"/>
                <w:b/>
                <w:bCs/>
                <w:iCs/>
                <w:color w:val="FFFFFF" w:themeColor="background1"/>
                <w:sz w:val="18"/>
                <w:szCs w:val="18"/>
                <w:lang w:eastAsia="hr-HR"/>
              </w:rPr>
            </w:pPr>
            <w:r w:rsidRPr="00F77A53">
              <w:rPr>
                <w:rFonts w:eastAsia="Times New Roman" w:cstheme="minorHAnsi"/>
                <w:b/>
                <w:bCs/>
                <w:iCs/>
                <w:color w:val="FFFFFF" w:themeColor="background1"/>
                <w:sz w:val="18"/>
                <w:szCs w:val="18"/>
                <w:lang w:eastAsia="hr-HR"/>
              </w:rPr>
              <w:t>135</w:t>
            </w:r>
          </w:p>
        </w:tc>
        <w:tc>
          <w:tcPr>
            <w:tcW w:w="1109" w:type="dxa"/>
            <w:shd w:val="clear" w:color="auto" w:fill="8496B0" w:themeFill="text2" w:themeFillTint="99"/>
            <w:vAlign w:val="center"/>
            <w:hideMark/>
          </w:tcPr>
          <w:p w14:paraId="17505210" w14:textId="77777777" w:rsidR="00E515EB" w:rsidRPr="00F77A53" w:rsidRDefault="00E515EB" w:rsidP="00E515EB">
            <w:pPr>
              <w:spacing w:after="0" w:line="240" w:lineRule="auto"/>
              <w:rPr>
                <w:rFonts w:eastAsia="Times New Roman" w:cstheme="minorHAnsi"/>
                <w:b/>
                <w:bCs/>
                <w:iCs/>
                <w:color w:val="FFFFFF" w:themeColor="background1"/>
                <w:sz w:val="18"/>
                <w:szCs w:val="18"/>
                <w:lang w:eastAsia="hr-HR"/>
              </w:rPr>
            </w:pPr>
            <w:r w:rsidRPr="00F77A53">
              <w:rPr>
                <w:rFonts w:eastAsia="Times New Roman" w:cstheme="minorHAnsi"/>
                <w:b/>
                <w:bCs/>
                <w:iCs/>
                <w:color w:val="FFFFFF" w:themeColor="background1"/>
                <w:sz w:val="18"/>
                <w:szCs w:val="18"/>
                <w:lang w:eastAsia="hr-HR"/>
              </w:rPr>
              <w:t xml:space="preserve">      571</w:t>
            </w:r>
          </w:p>
        </w:tc>
      </w:tr>
    </w:tbl>
    <w:p w14:paraId="6BF4EB11" w14:textId="77777777" w:rsidR="0035659F" w:rsidRDefault="0035659F" w:rsidP="00E515EB">
      <w:pPr>
        <w:spacing w:after="0" w:line="240" w:lineRule="auto"/>
        <w:rPr>
          <w:rFonts w:eastAsia="Times New Roman" w:cstheme="minorHAnsi"/>
          <w:b/>
          <w:color w:val="323E4F" w:themeColor="text2" w:themeShade="BF"/>
        </w:rPr>
      </w:pPr>
    </w:p>
    <w:p w14:paraId="08467900" w14:textId="2AAEB592" w:rsidR="00E515EB" w:rsidRPr="00F77A53" w:rsidRDefault="00E515EB" w:rsidP="00E515EB">
      <w:pPr>
        <w:spacing w:after="0" w:line="240" w:lineRule="auto"/>
        <w:rPr>
          <w:rFonts w:eastAsia="Times New Roman" w:cstheme="minorHAnsi"/>
          <w:b/>
          <w:color w:val="323E4F" w:themeColor="text2" w:themeShade="BF"/>
        </w:rPr>
      </w:pPr>
      <w:r w:rsidRPr="00F77A53">
        <w:rPr>
          <w:rFonts w:eastAsia="Times New Roman" w:cstheme="minorHAnsi"/>
          <w:b/>
          <w:color w:val="323E4F" w:themeColor="text2" w:themeShade="BF"/>
        </w:rPr>
        <w:t>Radijska služba promulgacije pomorsko-sigurnosnih informacija (MSI)</w:t>
      </w:r>
    </w:p>
    <w:p w14:paraId="129CB1D8" w14:textId="77777777" w:rsidR="00E515EB" w:rsidRPr="007C70A9" w:rsidRDefault="00E515EB" w:rsidP="00E515EB">
      <w:pPr>
        <w:spacing w:after="0" w:line="240" w:lineRule="auto"/>
        <w:rPr>
          <w:rFonts w:eastAsia="Times New Roman" w:cstheme="minorHAnsi"/>
          <w:b/>
          <w:sz w:val="4"/>
          <w:szCs w:val="4"/>
        </w:rPr>
      </w:pPr>
    </w:p>
    <w:tbl>
      <w:tblPr>
        <w:tblpPr w:leftFromText="180" w:rightFromText="180" w:vertAnchor="text" w:tblpY="1"/>
        <w:tblW w:w="89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5"/>
        <w:gridCol w:w="7051"/>
        <w:gridCol w:w="1405"/>
      </w:tblGrid>
      <w:tr w:rsidR="00E515EB" w:rsidRPr="00F77A53" w14:paraId="47ACFF54" w14:textId="77777777" w:rsidTr="00F21FAE">
        <w:trPr>
          <w:trHeight w:val="258"/>
          <w:tblHeader/>
        </w:trPr>
        <w:tc>
          <w:tcPr>
            <w:tcW w:w="7586" w:type="dxa"/>
            <w:gridSpan w:val="2"/>
            <w:shd w:val="clear" w:color="auto" w:fill="323E4F" w:themeFill="text2" w:themeFillShade="BF"/>
            <w:vAlign w:val="center"/>
            <w:hideMark/>
          </w:tcPr>
          <w:p w14:paraId="205F71D4" w14:textId="77777777" w:rsidR="00E515EB" w:rsidRPr="00F77A53" w:rsidRDefault="00E515EB" w:rsidP="00E515EB">
            <w:pPr>
              <w:spacing w:after="0" w:line="240" w:lineRule="auto"/>
              <w:jc w:val="center"/>
              <w:rPr>
                <w:rFonts w:eastAsia="Times New Roman" w:cstheme="minorHAnsi"/>
                <w:bCs/>
                <w:color w:val="FFFFFF"/>
                <w:sz w:val="18"/>
                <w:szCs w:val="18"/>
                <w:lang w:eastAsia="hr-HR"/>
              </w:rPr>
            </w:pPr>
            <w:r w:rsidRPr="00F77A53">
              <w:rPr>
                <w:rFonts w:eastAsia="Times New Roman" w:cstheme="minorHAnsi"/>
                <w:bCs/>
                <w:color w:val="FFFFFF"/>
                <w:sz w:val="18"/>
                <w:szCs w:val="18"/>
                <w:lang w:eastAsia="hr-HR"/>
              </w:rPr>
              <w:t>KATEGORIJA EMITIRANIH MSI</w:t>
            </w:r>
          </w:p>
        </w:tc>
        <w:tc>
          <w:tcPr>
            <w:tcW w:w="1405" w:type="dxa"/>
            <w:shd w:val="clear" w:color="auto" w:fill="323E4F" w:themeFill="text2" w:themeFillShade="BF"/>
            <w:vAlign w:val="center"/>
            <w:hideMark/>
          </w:tcPr>
          <w:p w14:paraId="089E9B00" w14:textId="77777777" w:rsidR="00E515EB" w:rsidRPr="00F77A53" w:rsidRDefault="00E515EB" w:rsidP="00E515EB">
            <w:pPr>
              <w:spacing w:after="0" w:line="240" w:lineRule="auto"/>
              <w:jc w:val="center"/>
              <w:rPr>
                <w:rFonts w:eastAsia="Times New Roman" w:cstheme="minorHAnsi"/>
                <w:bCs/>
                <w:color w:val="FFFFFF"/>
                <w:sz w:val="18"/>
                <w:szCs w:val="18"/>
                <w:lang w:eastAsia="hr-HR"/>
              </w:rPr>
            </w:pPr>
            <w:r w:rsidRPr="00F77A53">
              <w:rPr>
                <w:rFonts w:eastAsia="Times New Roman" w:cstheme="minorHAnsi"/>
                <w:bCs/>
                <w:color w:val="FFFFFF"/>
                <w:sz w:val="18"/>
                <w:szCs w:val="18"/>
                <w:lang w:eastAsia="hr-HR"/>
              </w:rPr>
              <w:t>BROJ</w:t>
            </w:r>
          </w:p>
        </w:tc>
      </w:tr>
      <w:tr w:rsidR="00E515EB" w:rsidRPr="00F77A53" w14:paraId="266F14F4" w14:textId="77777777" w:rsidTr="0035659F">
        <w:trPr>
          <w:trHeight w:val="258"/>
        </w:trPr>
        <w:tc>
          <w:tcPr>
            <w:tcW w:w="535" w:type="dxa"/>
            <w:shd w:val="clear" w:color="auto" w:fill="D5DCE4" w:themeFill="text2" w:themeFillTint="33"/>
            <w:vAlign w:val="center"/>
            <w:hideMark/>
          </w:tcPr>
          <w:p w14:paraId="52CC196C"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a)</w:t>
            </w:r>
          </w:p>
        </w:tc>
        <w:tc>
          <w:tcPr>
            <w:tcW w:w="7051" w:type="dxa"/>
            <w:shd w:val="clear" w:color="auto" w:fill="D5DCE4" w:themeFill="text2" w:themeFillTint="33"/>
            <w:vAlign w:val="center"/>
            <w:hideMark/>
          </w:tcPr>
          <w:p w14:paraId="7AF83140"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POGIBELJ-MAYDAY RELAY  - nalog MRCC/LK</w:t>
            </w:r>
          </w:p>
        </w:tc>
        <w:tc>
          <w:tcPr>
            <w:tcW w:w="1405" w:type="dxa"/>
            <w:shd w:val="clear" w:color="auto" w:fill="D5DCE4" w:themeFill="text2" w:themeFillTint="33"/>
            <w:vAlign w:val="center"/>
            <w:hideMark/>
          </w:tcPr>
          <w:p w14:paraId="1E866F78"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3</w:t>
            </w:r>
          </w:p>
        </w:tc>
      </w:tr>
      <w:tr w:rsidR="00E515EB" w:rsidRPr="00F77A53" w14:paraId="2C5E3E62" w14:textId="77777777" w:rsidTr="0035659F">
        <w:trPr>
          <w:trHeight w:val="258"/>
        </w:trPr>
        <w:tc>
          <w:tcPr>
            <w:tcW w:w="535" w:type="dxa"/>
            <w:vAlign w:val="center"/>
            <w:hideMark/>
          </w:tcPr>
          <w:p w14:paraId="0E839DA0"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b)</w:t>
            </w:r>
          </w:p>
        </w:tc>
        <w:tc>
          <w:tcPr>
            <w:tcW w:w="7051" w:type="dxa"/>
            <w:vAlign w:val="center"/>
            <w:hideMark/>
          </w:tcPr>
          <w:p w14:paraId="6A42B374"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HITNOST- PAN PAN - nalog MRCC/LK</w:t>
            </w:r>
          </w:p>
        </w:tc>
        <w:tc>
          <w:tcPr>
            <w:tcW w:w="1405" w:type="dxa"/>
            <w:vAlign w:val="center"/>
            <w:hideMark/>
          </w:tcPr>
          <w:p w14:paraId="1BEB490D"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14</w:t>
            </w:r>
          </w:p>
        </w:tc>
      </w:tr>
      <w:tr w:rsidR="00E515EB" w:rsidRPr="00F77A53" w14:paraId="254E76CD" w14:textId="77777777" w:rsidTr="0035659F">
        <w:trPr>
          <w:trHeight w:val="258"/>
        </w:trPr>
        <w:tc>
          <w:tcPr>
            <w:tcW w:w="535" w:type="dxa"/>
            <w:shd w:val="clear" w:color="auto" w:fill="D5DCE4" w:themeFill="text2" w:themeFillTint="33"/>
            <w:vAlign w:val="center"/>
            <w:hideMark/>
          </w:tcPr>
          <w:p w14:paraId="368BF418"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c)</w:t>
            </w:r>
          </w:p>
        </w:tc>
        <w:tc>
          <w:tcPr>
            <w:tcW w:w="7051" w:type="dxa"/>
            <w:shd w:val="clear" w:color="auto" w:fill="D5DCE4" w:themeFill="text2" w:themeFillTint="33"/>
            <w:vAlign w:val="center"/>
            <w:hideMark/>
          </w:tcPr>
          <w:p w14:paraId="322002ED"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SIGURNOST - SECURITE - nalog MRCC/LK</w:t>
            </w:r>
          </w:p>
        </w:tc>
        <w:tc>
          <w:tcPr>
            <w:tcW w:w="1405" w:type="dxa"/>
            <w:shd w:val="clear" w:color="auto" w:fill="D5DCE4" w:themeFill="text2" w:themeFillTint="33"/>
            <w:vAlign w:val="center"/>
            <w:hideMark/>
          </w:tcPr>
          <w:p w14:paraId="111D1F82"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181</w:t>
            </w:r>
          </w:p>
        </w:tc>
      </w:tr>
      <w:tr w:rsidR="00E515EB" w:rsidRPr="00F77A53" w14:paraId="5857C3BE" w14:textId="77777777" w:rsidTr="0035659F">
        <w:trPr>
          <w:trHeight w:val="258"/>
        </w:trPr>
        <w:tc>
          <w:tcPr>
            <w:tcW w:w="535" w:type="dxa"/>
            <w:vAlign w:val="center"/>
            <w:hideMark/>
          </w:tcPr>
          <w:p w14:paraId="4E304F45"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d)</w:t>
            </w:r>
          </w:p>
        </w:tc>
        <w:tc>
          <w:tcPr>
            <w:tcW w:w="7051" w:type="dxa"/>
            <w:vAlign w:val="center"/>
            <w:hideMark/>
          </w:tcPr>
          <w:p w14:paraId="2E5DD7C5"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 xml:space="preserve">IZVANREDNA VREMENSKA UPOZORENJA - SECURITE - </w:t>
            </w:r>
            <w:r w:rsidRPr="00F77A53">
              <w:rPr>
                <w:rFonts w:eastAsia="Times New Roman" w:cstheme="minorHAnsi"/>
                <w:bCs/>
                <w:sz w:val="18"/>
                <w:szCs w:val="18"/>
                <w:lang w:eastAsia="hr-HR"/>
              </w:rPr>
              <w:t>nalog</w:t>
            </w:r>
            <w:r w:rsidRPr="00F77A53">
              <w:rPr>
                <w:rFonts w:eastAsia="Times New Roman" w:cstheme="minorHAnsi"/>
                <w:bCs/>
                <w:iCs/>
                <w:sz w:val="18"/>
                <w:szCs w:val="18"/>
                <w:lang w:eastAsia="hr-HR"/>
              </w:rPr>
              <w:t xml:space="preserve"> </w:t>
            </w:r>
            <w:r w:rsidRPr="00F77A53">
              <w:rPr>
                <w:rFonts w:eastAsia="Times New Roman" w:cstheme="minorHAnsi"/>
                <w:bCs/>
                <w:sz w:val="18"/>
                <w:szCs w:val="18"/>
                <w:lang w:eastAsia="hr-HR"/>
              </w:rPr>
              <w:t>PMC DHMZ</w:t>
            </w:r>
          </w:p>
        </w:tc>
        <w:tc>
          <w:tcPr>
            <w:tcW w:w="1405" w:type="dxa"/>
            <w:vAlign w:val="center"/>
            <w:hideMark/>
          </w:tcPr>
          <w:p w14:paraId="612B61E7"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9</w:t>
            </w:r>
          </w:p>
        </w:tc>
      </w:tr>
      <w:tr w:rsidR="00E515EB" w:rsidRPr="00F77A53" w14:paraId="609130E1" w14:textId="77777777" w:rsidTr="0035659F">
        <w:trPr>
          <w:trHeight w:val="258"/>
        </w:trPr>
        <w:tc>
          <w:tcPr>
            <w:tcW w:w="535" w:type="dxa"/>
            <w:vMerge w:val="restart"/>
            <w:shd w:val="clear" w:color="auto" w:fill="D5DCE4" w:themeFill="text2" w:themeFillTint="33"/>
            <w:vAlign w:val="center"/>
            <w:hideMark/>
          </w:tcPr>
          <w:p w14:paraId="39FD2E49"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e)</w:t>
            </w:r>
          </w:p>
        </w:tc>
        <w:tc>
          <w:tcPr>
            <w:tcW w:w="7051" w:type="dxa"/>
            <w:shd w:val="clear" w:color="auto" w:fill="D5DCE4" w:themeFill="text2" w:themeFillTint="33"/>
            <w:vAlign w:val="center"/>
            <w:hideMark/>
          </w:tcPr>
          <w:p w14:paraId="40E56D54"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 xml:space="preserve">REDOVNA vremenska upozorenja - SECURITE </w:t>
            </w:r>
          </w:p>
        </w:tc>
        <w:tc>
          <w:tcPr>
            <w:tcW w:w="1405" w:type="dxa"/>
            <w:shd w:val="clear" w:color="auto" w:fill="D5DCE4" w:themeFill="text2" w:themeFillTint="33"/>
            <w:vAlign w:val="center"/>
            <w:hideMark/>
          </w:tcPr>
          <w:p w14:paraId="3C9FFBF1"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3748</w:t>
            </w:r>
          </w:p>
        </w:tc>
      </w:tr>
      <w:tr w:rsidR="00E515EB" w:rsidRPr="00F77A53" w14:paraId="5BBCA9FF" w14:textId="77777777" w:rsidTr="0035659F">
        <w:trPr>
          <w:trHeight w:val="258"/>
        </w:trPr>
        <w:tc>
          <w:tcPr>
            <w:tcW w:w="0" w:type="auto"/>
            <w:vMerge/>
            <w:shd w:val="clear" w:color="auto" w:fill="D5DCE4" w:themeFill="text2" w:themeFillTint="33"/>
            <w:vAlign w:val="center"/>
            <w:hideMark/>
          </w:tcPr>
          <w:p w14:paraId="3D0D09E5" w14:textId="77777777" w:rsidR="00E515EB" w:rsidRPr="00F77A53" w:rsidRDefault="00E515EB" w:rsidP="00E515EB">
            <w:pPr>
              <w:spacing w:after="0" w:line="240" w:lineRule="auto"/>
              <w:rPr>
                <w:rFonts w:eastAsia="Times New Roman" w:cstheme="minorHAnsi"/>
                <w:b/>
                <w:bCs/>
                <w:sz w:val="18"/>
                <w:szCs w:val="18"/>
                <w:lang w:eastAsia="hr-HR"/>
              </w:rPr>
            </w:pPr>
          </w:p>
        </w:tc>
        <w:tc>
          <w:tcPr>
            <w:tcW w:w="7051" w:type="dxa"/>
            <w:shd w:val="clear" w:color="auto" w:fill="D5DCE4" w:themeFill="text2" w:themeFillTint="33"/>
            <w:vAlign w:val="center"/>
            <w:hideMark/>
          </w:tcPr>
          <w:p w14:paraId="38416E15"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PONOVLJENA REDOVNA vremenska upozorenja - SECURITE</w:t>
            </w:r>
          </w:p>
        </w:tc>
        <w:tc>
          <w:tcPr>
            <w:tcW w:w="1405" w:type="dxa"/>
            <w:shd w:val="clear" w:color="auto" w:fill="D5DCE4" w:themeFill="text2" w:themeFillTint="33"/>
            <w:vAlign w:val="center"/>
            <w:hideMark/>
          </w:tcPr>
          <w:p w14:paraId="4128F7F1"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611</w:t>
            </w:r>
          </w:p>
        </w:tc>
      </w:tr>
      <w:tr w:rsidR="00E515EB" w:rsidRPr="00F77A53" w14:paraId="694CD4F4" w14:textId="77777777" w:rsidTr="0035659F">
        <w:trPr>
          <w:trHeight w:val="258"/>
        </w:trPr>
        <w:tc>
          <w:tcPr>
            <w:tcW w:w="0" w:type="auto"/>
            <w:vMerge/>
            <w:shd w:val="clear" w:color="auto" w:fill="D5DCE4" w:themeFill="text2" w:themeFillTint="33"/>
            <w:vAlign w:val="center"/>
            <w:hideMark/>
          </w:tcPr>
          <w:p w14:paraId="6FD2867B" w14:textId="77777777" w:rsidR="00E515EB" w:rsidRPr="00F77A53" w:rsidRDefault="00E515EB" w:rsidP="00E515EB">
            <w:pPr>
              <w:spacing w:after="0" w:line="240" w:lineRule="auto"/>
              <w:rPr>
                <w:rFonts w:eastAsia="Times New Roman" w:cstheme="minorHAnsi"/>
                <w:b/>
                <w:bCs/>
                <w:sz w:val="18"/>
                <w:szCs w:val="18"/>
                <w:lang w:eastAsia="hr-HR"/>
              </w:rPr>
            </w:pPr>
          </w:p>
        </w:tc>
        <w:tc>
          <w:tcPr>
            <w:tcW w:w="7051" w:type="dxa"/>
            <w:shd w:val="clear" w:color="auto" w:fill="ACB9CA" w:themeFill="text2" w:themeFillTint="66"/>
            <w:vAlign w:val="center"/>
            <w:hideMark/>
          </w:tcPr>
          <w:p w14:paraId="7A7E1DA2" w14:textId="77777777" w:rsidR="00E515EB" w:rsidRPr="00F77A53" w:rsidRDefault="00E515EB" w:rsidP="00E515EB">
            <w:pPr>
              <w:spacing w:after="0" w:line="240" w:lineRule="auto"/>
              <w:jc w:val="right"/>
              <w:rPr>
                <w:rFonts w:eastAsia="Times New Roman" w:cstheme="minorHAnsi"/>
                <w:b/>
                <w:bCs/>
                <w:i/>
                <w:iCs/>
                <w:sz w:val="18"/>
                <w:szCs w:val="18"/>
                <w:lang w:eastAsia="hr-HR"/>
              </w:rPr>
            </w:pPr>
            <w:r w:rsidRPr="00F77A53">
              <w:rPr>
                <w:rFonts w:eastAsia="Times New Roman" w:cstheme="minorHAnsi"/>
                <w:b/>
                <w:bCs/>
                <w:iCs/>
                <w:sz w:val="18"/>
                <w:szCs w:val="18"/>
                <w:lang w:eastAsia="hr-HR"/>
              </w:rPr>
              <w:t>Ukupno REDOVNA vremenska upozorenja</w:t>
            </w:r>
          </w:p>
        </w:tc>
        <w:tc>
          <w:tcPr>
            <w:tcW w:w="1405" w:type="dxa"/>
            <w:shd w:val="clear" w:color="auto" w:fill="ACB9CA" w:themeFill="text2" w:themeFillTint="66"/>
            <w:vAlign w:val="center"/>
            <w:hideMark/>
          </w:tcPr>
          <w:p w14:paraId="5343C0EB"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4359</w:t>
            </w:r>
          </w:p>
        </w:tc>
      </w:tr>
      <w:tr w:rsidR="00E515EB" w:rsidRPr="00F77A53" w14:paraId="1D61E63C" w14:textId="77777777" w:rsidTr="0035659F">
        <w:trPr>
          <w:trHeight w:val="258"/>
        </w:trPr>
        <w:tc>
          <w:tcPr>
            <w:tcW w:w="535" w:type="dxa"/>
            <w:vMerge w:val="restart"/>
            <w:vAlign w:val="center"/>
            <w:hideMark/>
          </w:tcPr>
          <w:p w14:paraId="43928FD3"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f)</w:t>
            </w:r>
          </w:p>
        </w:tc>
        <w:tc>
          <w:tcPr>
            <w:tcW w:w="7051" w:type="dxa"/>
            <w:vAlign w:val="center"/>
            <w:hideMark/>
          </w:tcPr>
          <w:p w14:paraId="68A45CCE"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RADIJSKE USLUGE MMPI - VTS (posredovanje/pristup VHF ch. 16)</w:t>
            </w:r>
          </w:p>
        </w:tc>
        <w:tc>
          <w:tcPr>
            <w:tcW w:w="1405" w:type="dxa"/>
            <w:vAlign w:val="center"/>
            <w:hideMark/>
          </w:tcPr>
          <w:p w14:paraId="04892BCC"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1177</w:t>
            </w:r>
          </w:p>
        </w:tc>
      </w:tr>
      <w:tr w:rsidR="00E515EB" w:rsidRPr="00F77A53" w14:paraId="7FCAC946" w14:textId="77777777" w:rsidTr="0035659F">
        <w:trPr>
          <w:trHeight w:val="258"/>
        </w:trPr>
        <w:tc>
          <w:tcPr>
            <w:tcW w:w="0" w:type="auto"/>
            <w:vMerge/>
            <w:vAlign w:val="center"/>
            <w:hideMark/>
          </w:tcPr>
          <w:p w14:paraId="4FCA5D51" w14:textId="77777777" w:rsidR="00E515EB" w:rsidRPr="00F77A53" w:rsidRDefault="00E515EB" w:rsidP="00E515EB">
            <w:pPr>
              <w:spacing w:after="0" w:line="240" w:lineRule="auto"/>
              <w:rPr>
                <w:rFonts w:eastAsia="Times New Roman" w:cstheme="minorHAnsi"/>
                <w:b/>
                <w:bCs/>
                <w:sz w:val="18"/>
                <w:szCs w:val="18"/>
                <w:lang w:eastAsia="hr-HR"/>
              </w:rPr>
            </w:pPr>
          </w:p>
        </w:tc>
        <w:tc>
          <w:tcPr>
            <w:tcW w:w="7051" w:type="dxa"/>
            <w:shd w:val="clear" w:color="auto" w:fill="FFFFFF"/>
            <w:vAlign w:val="center"/>
            <w:hideMark/>
          </w:tcPr>
          <w:p w14:paraId="216ADE3E"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RADIJSKE USLUGE MMPI - MRCC /LK</w:t>
            </w:r>
          </w:p>
        </w:tc>
        <w:tc>
          <w:tcPr>
            <w:tcW w:w="1405" w:type="dxa"/>
            <w:shd w:val="clear" w:color="auto" w:fill="FFFFFF"/>
            <w:vAlign w:val="center"/>
            <w:hideMark/>
          </w:tcPr>
          <w:p w14:paraId="1BDCC6FE"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194</w:t>
            </w:r>
          </w:p>
        </w:tc>
      </w:tr>
      <w:tr w:rsidR="00E515EB" w:rsidRPr="00F77A53" w14:paraId="3B9BD677" w14:textId="77777777" w:rsidTr="0035659F">
        <w:trPr>
          <w:trHeight w:val="258"/>
        </w:trPr>
        <w:tc>
          <w:tcPr>
            <w:tcW w:w="0" w:type="auto"/>
            <w:vMerge/>
            <w:vAlign w:val="center"/>
            <w:hideMark/>
          </w:tcPr>
          <w:p w14:paraId="21987BD1" w14:textId="77777777" w:rsidR="00E515EB" w:rsidRPr="00F77A53" w:rsidRDefault="00E515EB" w:rsidP="00E515EB">
            <w:pPr>
              <w:spacing w:after="0" w:line="240" w:lineRule="auto"/>
              <w:rPr>
                <w:rFonts w:eastAsia="Times New Roman" w:cstheme="minorHAnsi"/>
                <w:b/>
                <w:bCs/>
                <w:sz w:val="18"/>
                <w:szCs w:val="18"/>
                <w:lang w:eastAsia="hr-HR"/>
              </w:rPr>
            </w:pPr>
          </w:p>
        </w:tc>
        <w:tc>
          <w:tcPr>
            <w:tcW w:w="7051" w:type="dxa"/>
            <w:vAlign w:val="center"/>
            <w:hideMark/>
          </w:tcPr>
          <w:p w14:paraId="71D2BE4A" w14:textId="77777777" w:rsidR="00E515EB" w:rsidRPr="00F77A53" w:rsidRDefault="00E515EB" w:rsidP="00E515EB">
            <w:pPr>
              <w:spacing w:after="0" w:line="240" w:lineRule="auto"/>
              <w:rPr>
                <w:rFonts w:eastAsia="Times New Roman" w:cstheme="minorHAnsi"/>
                <w:bCs/>
                <w:iCs/>
                <w:sz w:val="18"/>
                <w:szCs w:val="18"/>
                <w:lang w:eastAsia="hr-HR"/>
              </w:rPr>
            </w:pPr>
            <w:r w:rsidRPr="00F77A53">
              <w:rPr>
                <w:rFonts w:eastAsia="Times New Roman" w:cstheme="minorHAnsi"/>
                <w:bCs/>
                <w:iCs/>
                <w:sz w:val="18"/>
                <w:szCs w:val="18"/>
                <w:lang w:eastAsia="hr-HR"/>
              </w:rPr>
              <w:t>RADIJSKE USLUGE MUP - POMORSKA POLICIJA</w:t>
            </w:r>
          </w:p>
        </w:tc>
        <w:tc>
          <w:tcPr>
            <w:tcW w:w="1405" w:type="dxa"/>
            <w:vAlign w:val="center"/>
            <w:hideMark/>
          </w:tcPr>
          <w:p w14:paraId="3CDB1405"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6</w:t>
            </w:r>
          </w:p>
        </w:tc>
      </w:tr>
      <w:tr w:rsidR="00E515EB" w:rsidRPr="00F77A53" w14:paraId="4D72196E" w14:textId="77777777" w:rsidTr="0035659F">
        <w:trPr>
          <w:trHeight w:val="258"/>
        </w:trPr>
        <w:tc>
          <w:tcPr>
            <w:tcW w:w="0" w:type="auto"/>
            <w:vMerge/>
            <w:vAlign w:val="center"/>
            <w:hideMark/>
          </w:tcPr>
          <w:p w14:paraId="647F541E" w14:textId="77777777" w:rsidR="00E515EB" w:rsidRPr="00F77A53" w:rsidRDefault="00E515EB" w:rsidP="00E515EB">
            <w:pPr>
              <w:spacing w:after="0" w:line="240" w:lineRule="auto"/>
              <w:rPr>
                <w:rFonts w:eastAsia="Times New Roman" w:cstheme="minorHAnsi"/>
                <w:b/>
                <w:bCs/>
                <w:sz w:val="18"/>
                <w:szCs w:val="18"/>
                <w:lang w:eastAsia="hr-HR"/>
              </w:rPr>
            </w:pPr>
          </w:p>
        </w:tc>
        <w:tc>
          <w:tcPr>
            <w:tcW w:w="7051" w:type="dxa"/>
            <w:shd w:val="clear" w:color="auto" w:fill="FFFFFF"/>
            <w:vAlign w:val="center"/>
            <w:hideMark/>
          </w:tcPr>
          <w:p w14:paraId="03CAE848" w14:textId="77777777" w:rsidR="00E515EB" w:rsidRPr="00F77A53" w:rsidRDefault="00E515EB" w:rsidP="00E515EB">
            <w:pPr>
              <w:spacing w:after="0" w:line="240" w:lineRule="auto"/>
              <w:rPr>
                <w:rFonts w:eastAsia="Times New Roman" w:cstheme="minorHAnsi"/>
                <w:b/>
                <w:bCs/>
                <w:i/>
                <w:iCs/>
                <w:sz w:val="18"/>
                <w:szCs w:val="18"/>
                <w:lang w:eastAsia="hr-HR"/>
              </w:rPr>
            </w:pPr>
            <w:r w:rsidRPr="00F77A53">
              <w:rPr>
                <w:rFonts w:eastAsia="Times New Roman" w:cstheme="minorHAnsi"/>
                <w:b/>
                <w:bCs/>
                <w:i/>
                <w:iCs/>
                <w:sz w:val="18"/>
                <w:szCs w:val="18"/>
                <w:lang w:eastAsia="hr-HR"/>
              </w:rPr>
              <w:t>RADIJSKE USLUGE HRM - OBALNA STRAŽA</w:t>
            </w:r>
          </w:p>
        </w:tc>
        <w:tc>
          <w:tcPr>
            <w:tcW w:w="1405" w:type="dxa"/>
            <w:shd w:val="clear" w:color="auto" w:fill="FFFFFF"/>
            <w:vAlign w:val="center"/>
            <w:hideMark/>
          </w:tcPr>
          <w:p w14:paraId="1A3DBC6B"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0</w:t>
            </w:r>
          </w:p>
        </w:tc>
      </w:tr>
      <w:tr w:rsidR="00E515EB" w:rsidRPr="00F77A53" w14:paraId="32A8BE7E" w14:textId="77777777" w:rsidTr="0035659F">
        <w:trPr>
          <w:trHeight w:val="258"/>
        </w:trPr>
        <w:tc>
          <w:tcPr>
            <w:tcW w:w="0" w:type="auto"/>
            <w:vMerge/>
            <w:vAlign w:val="center"/>
            <w:hideMark/>
          </w:tcPr>
          <w:p w14:paraId="2D467285" w14:textId="77777777" w:rsidR="00E515EB" w:rsidRPr="00F77A53" w:rsidRDefault="00E515EB" w:rsidP="00E515EB">
            <w:pPr>
              <w:spacing w:after="0" w:line="240" w:lineRule="auto"/>
              <w:rPr>
                <w:rFonts w:eastAsia="Times New Roman" w:cstheme="minorHAnsi"/>
                <w:b/>
                <w:bCs/>
                <w:sz w:val="18"/>
                <w:szCs w:val="18"/>
                <w:lang w:eastAsia="hr-HR"/>
              </w:rPr>
            </w:pPr>
          </w:p>
        </w:tc>
        <w:tc>
          <w:tcPr>
            <w:tcW w:w="7051" w:type="dxa"/>
            <w:shd w:val="clear" w:color="auto" w:fill="ACB9CA" w:themeFill="text2" w:themeFillTint="66"/>
            <w:vAlign w:val="center"/>
            <w:hideMark/>
          </w:tcPr>
          <w:p w14:paraId="02A41ED4" w14:textId="77777777" w:rsidR="00E515EB" w:rsidRPr="00F77A53" w:rsidRDefault="00E515EB" w:rsidP="00E515EB">
            <w:pPr>
              <w:spacing w:after="0" w:line="240" w:lineRule="auto"/>
              <w:jc w:val="right"/>
              <w:rPr>
                <w:rFonts w:eastAsia="Times New Roman" w:cstheme="minorHAnsi"/>
                <w:b/>
                <w:bCs/>
                <w:iCs/>
                <w:sz w:val="18"/>
                <w:szCs w:val="18"/>
                <w:lang w:eastAsia="hr-HR"/>
              </w:rPr>
            </w:pPr>
            <w:r w:rsidRPr="00F77A53">
              <w:rPr>
                <w:rFonts w:eastAsia="Times New Roman" w:cstheme="minorHAnsi"/>
                <w:b/>
                <w:bCs/>
                <w:iCs/>
                <w:sz w:val="18"/>
                <w:szCs w:val="18"/>
                <w:lang w:eastAsia="hr-HR"/>
              </w:rPr>
              <w:t>Ukupno radijske usluge</w:t>
            </w:r>
          </w:p>
        </w:tc>
        <w:tc>
          <w:tcPr>
            <w:tcW w:w="1405" w:type="dxa"/>
            <w:shd w:val="clear" w:color="auto" w:fill="ACB9CA" w:themeFill="text2" w:themeFillTint="66"/>
            <w:vAlign w:val="center"/>
            <w:hideMark/>
          </w:tcPr>
          <w:p w14:paraId="6D3F5B91"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1377</w:t>
            </w:r>
          </w:p>
        </w:tc>
      </w:tr>
      <w:tr w:rsidR="00E515EB" w:rsidRPr="00F77A53" w14:paraId="2EFEF48D" w14:textId="77777777" w:rsidTr="0035659F">
        <w:trPr>
          <w:trHeight w:val="258"/>
        </w:trPr>
        <w:tc>
          <w:tcPr>
            <w:tcW w:w="535" w:type="dxa"/>
            <w:vMerge w:val="restart"/>
            <w:shd w:val="clear" w:color="auto" w:fill="D5DCE4" w:themeFill="text2" w:themeFillTint="33"/>
            <w:vAlign w:val="center"/>
            <w:hideMark/>
          </w:tcPr>
          <w:p w14:paraId="0EA0B913" w14:textId="77777777" w:rsidR="00E515EB" w:rsidRPr="00F77A53" w:rsidRDefault="00E515EB" w:rsidP="00E515EB">
            <w:pPr>
              <w:spacing w:after="0" w:line="240" w:lineRule="auto"/>
              <w:rPr>
                <w:rFonts w:eastAsia="Times New Roman" w:cstheme="minorHAnsi"/>
                <w:b/>
                <w:bCs/>
                <w:sz w:val="18"/>
                <w:szCs w:val="18"/>
                <w:lang w:eastAsia="hr-HR"/>
              </w:rPr>
            </w:pPr>
            <w:r w:rsidRPr="00F77A53">
              <w:rPr>
                <w:rFonts w:eastAsia="Times New Roman" w:cstheme="minorHAnsi"/>
                <w:b/>
                <w:bCs/>
                <w:sz w:val="18"/>
                <w:szCs w:val="18"/>
                <w:lang w:eastAsia="hr-HR"/>
              </w:rPr>
              <w:t xml:space="preserve"> g)</w:t>
            </w:r>
          </w:p>
        </w:tc>
        <w:tc>
          <w:tcPr>
            <w:tcW w:w="7051" w:type="dxa"/>
            <w:shd w:val="clear" w:color="auto" w:fill="D5DCE4" w:themeFill="text2" w:themeFillTint="33"/>
            <w:vAlign w:val="center"/>
            <w:hideMark/>
          </w:tcPr>
          <w:p w14:paraId="46E8C473" w14:textId="77777777" w:rsidR="00E515EB" w:rsidRPr="00F77A53" w:rsidRDefault="00E515EB" w:rsidP="00E515EB">
            <w:pPr>
              <w:spacing w:after="0" w:line="240" w:lineRule="auto"/>
              <w:rPr>
                <w:rFonts w:eastAsia="Times New Roman" w:cstheme="minorHAnsi"/>
                <w:b/>
                <w:bCs/>
                <w:i/>
                <w:iCs/>
                <w:sz w:val="18"/>
                <w:szCs w:val="18"/>
                <w:lang w:eastAsia="hr-HR"/>
              </w:rPr>
            </w:pPr>
            <w:r w:rsidRPr="00F77A53">
              <w:rPr>
                <w:rFonts w:eastAsia="Times New Roman" w:cstheme="minorHAnsi"/>
                <w:b/>
                <w:bCs/>
                <w:i/>
                <w:iCs/>
                <w:sz w:val="18"/>
                <w:szCs w:val="18"/>
                <w:lang w:eastAsia="hr-HR"/>
              </w:rPr>
              <w:t>REDOVNE MSI EMISIJE - Vremenska izvješća (WX)</w:t>
            </w:r>
          </w:p>
        </w:tc>
        <w:tc>
          <w:tcPr>
            <w:tcW w:w="1405" w:type="dxa"/>
            <w:shd w:val="clear" w:color="auto" w:fill="D5DCE4" w:themeFill="text2" w:themeFillTint="33"/>
            <w:vAlign w:val="center"/>
            <w:hideMark/>
          </w:tcPr>
          <w:p w14:paraId="6AC5529B"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4380</w:t>
            </w:r>
          </w:p>
        </w:tc>
      </w:tr>
      <w:tr w:rsidR="00E515EB" w:rsidRPr="00F77A53" w14:paraId="35FD2175" w14:textId="77777777" w:rsidTr="0035659F">
        <w:trPr>
          <w:trHeight w:val="258"/>
        </w:trPr>
        <w:tc>
          <w:tcPr>
            <w:tcW w:w="0" w:type="auto"/>
            <w:vMerge/>
            <w:shd w:val="clear" w:color="auto" w:fill="D5DCE4" w:themeFill="text2" w:themeFillTint="33"/>
            <w:vAlign w:val="center"/>
            <w:hideMark/>
          </w:tcPr>
          <w:p w14:paraId="05F8A2F6" w14:textId="77777777" w:rsidR="00E515EB" w:rsidRPr="00F77A53" w:rsidRDefault="00E515EB" w:rsidP="00E515EB">
            <w:pPr>
              <w:spacing w:after="0" w:line="240" w:lineRule="auto"/>
              <w:rPr>
                <w:rFonts w:eastAsia="Times New Roman" w:cstheme="minorHAnsi"/>
                <w:b/>
                <w:bCs/>
                <w:sz w:val="18"/>
                <w:szCs w:val="18"/>
                <w:lang w:eastAsia="hr-HR"/>
              </w:rPr>
            </w:pPr>
          </w:p>
        </w:tc>
        <w:tc>
          <w:tcPr>
            <w:tcW w:w="7051" w:type="dxa"/>
            <w:shd w:val="clear" w:color="auto" w:fill="D5DCE4" w:themeFill="text2" w:themeFillTint="33"/>
            <w:vAlign w:val="center"/>
            <w:hideMark/>
          </w:tcPr>
          <w:p w14:paraId="2E9073C3" w14:textId="77777777" w:rsidR="00E515EB" w:rsidRPr="00F77A53" w:rsidRDefault="00E515EB" w:rsidP="00E515EB">
            <w:pPr>
              <w:spacing w:after="0" w:line="240" w:lineRule="auto"/>
              <w:ind w:left="1080"/>
              <w:rPr>
                <w:rFonts w:eastAsia="Times New Roman" w:cstheme="minorHAnsi"/>
                <w:b/>
                <w:bCs/>
                <w:i/>
                <w:iCs/>
                <w:sz w:val="18"/>
                <w:szCs w:val="18"/>
                <w:lang w:eastAsia="hr-HR"/>
              </w:rPr>
            </w:pPr>
            <w:r w:rsidRPr="00F77A53">
              <w:rPr>
                <w:rFonts w:eastAsia="Times New Roman" w:cstheme="minorHAnsi"/>
                <w:b/>
                <w:bCs/>
                <w:i/>
                <w:iCs/>
                <w:sz w:val="18"/>
                <w:szCs w:val="18"/>
                <w:lang w:eastAsia="hr-HR"/>
              </w:rPr>
              <w:t xml:space="preserve">                        - Radijski oglasi (NX)</w:t>
            </w:r>
          </w:p>
        </w:tc>
        <w:tc>
          <w:tcPr>
            <w:tcW w:w="1405" w:type="dxa"/>
            <w:shd w:val="clear" w:color="auto" w:fill="D5DCE4" w:themeFill="text2" w:themeFillTint="33"/>
            <w:vAlign w:val="center"/>
            <w:hideMark/>
          </w:tcPr>
          <w:p w14:paraId="76B5C2BF"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443</w:t>
            </w:r>
          </w:p>
        </w:tc>
      </w:tr>
      <w:tr w:rsidR="00E515EB" w:rsidRPr="00F77A53" w14:paraId="679A49B8" w14:textId="77777777" w:rsidTr="0035659F">
        <w:trPr>
          <w:trHeight w:val="258"/>
        </w:trPr>
        <w:tc>
          <w:tcPr>
            <w:tcW w:w="0" w:type="auto"/>
            <w:vMerge/>
            <w:shd w:val="clear" w:color="auto" w:fill="D5DCE4" w:themeFill="text2" w:themeFillTint="33"/>
            <w:vAlign w:val="center"/>
            <w:hideMark/>
          </w:tcPr>
          <w:p w14:paraId="4AF959F3" w14:textId="77777777" w:rsidR="00E515EB" w:rsidRPr="00F77A53" w:rsidRDefault="00E515EB" w:rsidP="00E515EB">
            <w:pPr>
              <w:spacing w:after="0" w:line="240" w:lineRule="auto"/>
              <w:rPr>
                <w:rFonts w:eastAsia="Times New Roman" w:cstheme="minorHAnsi"/>
                <w:b/>
                <w:bCs/>
                <w:sz w:val="18"/>
                <w:szCs w:val="18"/>
                <w:lang w:eastAsia="hr-HR"/>
              </w:rPr>
            </w:pPr>
          </w:p>
        </w:tc>
        <w:tc>
          <w:tcPr>
            <w:tcW w:w="7051" w:type="dxa"/>
            <w:shd w:val="clear" w:color="auto" w:fill="D5DCE4" w:themeFill="text2" w:themeFillTint="33"/>
            <w:vAlign w:val="center"/>
            <w:hideMark/>
          </w:tcPr>
          <w:p w14:paraId="5AFC8DF3" w14:textId="77777777" w:rsidR="00E515EB" w:rsidRPr="00F77A53" w:rsidRDefault="00E515EB" w:rsidP="00E515EB">
            <w:pPr>
              <w:spacing w:after="0" w:line="240" w:lineRule="auto"/>
              <w:rPr>
                <w:rFonts w:eastAsia="Times New Roman" w:cstheme="minorHAnsi"/>
                <w:b/>
                <w:bCs/>
                <w:i/>
                <w:iCs/>
                <w:sz w:val="18"/>
                <w:szCs w:val="18"/>
                <w:lang w:eastAsia="hr-HR"/>
              </w:rPr>
            </w:pPr>
            <w:r w:rsidRPr="00F77A53">
              <w:rPr>
                <w:rFonts w:eastAsia="Times New Roman" w:cstheme="minorHAnsi"/>
                <w:b/>
                <w:bCs/>
                <w:i/>
                <w:iCs/>
                <w:sz w:val="18"/>
                <w:szCs w:val="18"/>
                <w:lang w:eastAsia="hr-HR"/>
              </w:rPr>
              <w:t xml:space="preserve"> PONOVLJENE MSI EMISIJE na zahtjev/on request (WX/NX)</w:t>
            </w:r>
          </w:p>
        </w:tc>
        <w:tc>
          <w:tcPr>
            <w:tcW w:w="1405" w:type="dxa"/>
            <w:shd w:val="clear" w:color="auto" w:fill="D5DCE4" w:themeFill="text2" w:themeFillTint="33"/>
            <w:vAlign w:val="center"/>
            <w:hideMark/>
          </w:tcPr>
          <w:p w14:paraId="25DE98D7"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19</w:t>
            </w:r>
          </w:p>
        </w:tc>
      </w:tr>
      <w:tr w:rsidR="00E515EB" w:rsidRPr="00F77A53" w14:paraId="1C68852A" w14:textId="77777777" w:rsidTr="0035659F">
        <w:trPr>
          <w:trHeight w:val="271"/>
        </w:trPr>
        <w:tc>
          <w:tcPr>
            <w:tcW w:w="535" w:type="dxa"/>
            <w:vAlign w:val="center"/>
            <w:hideMark/>
          </w:tcPr>
          <w:p w14:paraId="250AFAFA" w14:textId="77777777" w:rsidR="00E515EB" w:rsidRPr="00F77A53" w:rsidRDefault="00E515EB" w:rsidP="00E515EB">
            <w:pPr>
              <w:spacing w:after="0" w:line="240" w:lineRule="auto"/>
              <w:rPr>
                <w:rFonts w:eastAsia="Times New Roman" w:cstheme="minorHAnsi"/>
                <w:b/>
                <w:bCs/>
                <w:sz w:val="18"/>
                <w:szCs w:val="18"/>
                <w:lang w:eastAsia="hr-HR"/>
              </w:rPr>
            </w:pPr>
          </w:p>
        </w:tc>
        <w:tc>
          <w:tcPr>
            <w:tcW w:w="7051" w:type="dxa"/>
            <w:vAlign w:val="center"/>
            <w:hideMark/>
          </w:tcPr>
          <w:p w14:paraId="314B0836" w14:textId="77777777" w:rsidR="00E515EB" w:rsidRPr="00F77A53" w:rsidRDefault="00E515EB" w:rsidP="00E515EB">
            <w:pPr>
              <w:spacing w:after="0" w:line="240" w:lineRule="auto"/>
              <w:rPr>
                <w:rFonts w:eastAsia="Times New Roman" w:cstheme="minorHAnsi"/>
                <w:b/>
                <w:bCs/>
                <w:i/>
                <w:iCs/>
                <w:sz w:val="18"/>
                <w:szCs w:val="18"/>
                <w:lang w:eastAsia="hr-HR"/>
              </w:rPr>
            </w:pPr>
            <w:r w:rsidRPr="00F77A53">
              <w:rPr>
                <w:rFonts w:eastAsia="Times New Roman" w:cstheme="minorHAnsi"/>
                <w:b/>
                <w:bCs/>
                <w:i/>
                <w:iCs/>
                <w:sz w:val="18"/>
                <w:szCs w:val="18"/>
                <w:lang w:eastAsia="hr-HR"/>
              </w:rPr>
              <w:t>Radijski oglasi NAVAREA</w:t>
            </w:r>
          </w:p>
        </w:tc>
        <w:tc>
          <w:tcPr>
            <w:tcW w:w="1405" w:type="dxa"/>
            <w:vAlign w:val="center"/>
            <w:hideMark/>
          </w:tcPr>
          <w:p w14:paraId="2686CCB8"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0</w:t>
            </w:r>
          </w:p>
        </w:tc>
      </w:tr>
      <w:tr w:rsidR="00E515EB" w:rsidRPr="00F77A53" w14:paraId="7E88840A" w14:textId="77777777" w:rsidTr="0035659F">
        <w:trPr>
          <w:trHeight w:val="271"/>
        </w:trPr>
        <w:tc>
          <w:tcPr>
            <w:tcW w:w="535" w:type="dxa"/>
            <w:shd w:val="clear" w:color="auto" w:fill="D5DCE4" w:themeFill="text2" w:themeFillTint="33"/>
            <w:vAlign w:val="center"/>
            <w:hideMark/>
          </w:tcPr>
          <w:p w14:paraId="70C95952" w14:textId="77777777" w:rsidR="00E515EB" w:rsidRPr="00F77A53" w:rsidRDefault="00E515EB" w:rsidP="00E515EB">
            <w:pPr>
              <w:spacing w:after="0" w:line="240" w:lineRule="auto"/>
              <w:jc w:val="center"/>
              <w:rPr>
                <w:rFonts w:eastAsia="Times New Roman" w:cstheme="minorHAnsi"/>
                <w:b/>
                <w:bCs/>
                <w:sz w:val="18"/>
                <w:szCs w:val="18"/>
                <w:lang w:eastAsia="hr-HR"/>
              </w:rPr>
            </w:pPr>
            <w:r w:rsidRPr="00F77A53">
              <w:rPr>
                <w:rFonts w:eastAsia="Times New Roman" w:cstheme="minorHAnsi"/>
                <w:b/>
                <w:bCs/>
                <w:sz w:val="18"/>
                <w:szCs w:val="18"/>
                <w:lang w:eastAsia="hr-HR"/>
              </w:rPr>
              <w:t>h)</w:t>
            </w:r>
          </w:p>
        </w:tc>
        <w:tc>
          <w:tcPr>
            <w:tcW w:w="7051" w:type="dxa"/>
            <w:shd w:val="clear" w:color="auto" w:fill="D5DCE4" w:themeFill="text2" w:themeFillTint="33"/>
            <w:vAlign w:val="center"/>
            <w:hideMark/>
          </w:tcPr>
          <w:p w14:paraId="7774A069" w14:textId="77777777" w:rsidR="00E515EB" w:rsidRPr="00F77A53" w:rsidRDefault="00E515EB" w:rsidP="00E515EB">
            <w:pPr>
              <w:spacing w:after="0" w:line="240" w:lineRule="auto"/>
              <w:rPr>
                <w:rFonts w:eastAsia="Times New Roman" w:cstheme="minorHAnsi"/>
                <w:b/>
                <w:bCs/>
                <w:i/>
                <w:iCs/>
                <w:sz w:val="18"/>
                <w:szCs w:val="18"/>
                <w:lang w:eastAsia="hr-HR"/>
              </w:rPr>
            </w:pPr>
            <w:r w:rsidRPr="00F77A53">
              <w:rPr>
                <w:rFonts w:eastAsia="Times New Roman" w:cstheme="minorHAnsi"/>
                <w:b/>
                <w:bCs/>
                <w:i/>
                <w:iCs/>
                <w:sz w:val="18"/>
                <w:szCs w:val="18"/>
                <w:lang w:eastAsia="hr-HR"/>
              </w:rPr>
              <w:t>NAVTEX MSI emisije (INTERNATIONAL NAVTEX 518 kHz)</w:t>
            </w:r>
          </w:p>
        </w:tc>
        <w:tc>
          <w:tcPr>
            <w:tcW w:w="1405" w:type="dxa"/>
            <w:shd w:val="clear" w:color="auto" w:fill="D5DCE4" w:themeFill="text2" w:themeFillTint="33"/>
            <w:vAlign w:val="center"/>
            <w:hideMark/>
          </w:tcPr>
          <w:p w14:paraId="503AE5A3"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2189</w:t>
            </w:r>
          </w:p>
        </w:tc>
      </w:tr>
      <w:tr w:rsidR="00E515EB" w:rsidRPr="00F77A53" w14:paraId="2FDF62F3" w14:textId="77777777" w:rsidTr="0035659F">
        <w:trPr>
          <w:trHeight w:val="271"/>
        </w:trPr>
        <w:tc>
          <w:tcPr>
            <w:tcW w:w="535" w:type="dxa"/>
            <w:vAlign w:val="center"/>
          </w:tcPr>
          <w:p w14:paraId="563E6E11" w14:textId="77777777" w:rsidR="00E515EB" w:rsidRPr="00F77A53" w:rsidRDefault="00E515EB" w:rsidP="00E515EB">
            <w:pPr>
              <w:spacing w:after="0" w:line="240" w:lineRule="auto"/>
              <w:jc w:val="center"/>
              <w:rPr>
                <w:rFonts w:eastAsia="Times New Roman" w:cstheme="minorHAnsi"/>
                <w:b/>
                <w:bCs/>
                <w:sz w:val="18"/>
                <w:szCs w:val="18"/>
                <w:lang w:eastAsia="hr-HR"/>
              </w:rPr>
            </w:pPr>
          </w:p>
        </w:tc>
        <w:tc>
          <w:tcPr>
            <w:tcW w:w="7051" w:type="dxa"/>
            <w:vAlign w:val="center"/>
            <w:hideMark/>
          </w:tcPr>
          <w:p w14:paraId="34115486" w14:textId="77777777" w:rsidR="00E515EB" w:rsidRPr="00F77A53" w:rsidRDefault="00E515EB" w:rsidP="00E515EB">
            <w:pPr>
              <w:spacing w:after="0" w:line="240" w:lineRule="auto"/>
              <w:rPr>
                <w:rFonts w:eastAsia="Times New Roman" w:cstheme="minorHAnsi"/>
                <w:b/>
                <w:bCs/>
                <w:i/>
                <w:iCs/>
                <w:sz w:val="18"/>
                <w:szCs w:val="18"/>
                <w:lang w:eastAsia="hr-HR"/>
              </w:rPr>
            </w:pPr>
            <w:r w:rsidRPr="00F77A53">
              <w:rPr>
                <w:rFonts w:eastAsia="Times New Roman" w:cstheme="minorHAnsi"/>
                <w:b/>
                <w:bCs/>
                <w:i/>
                <w:iCs/>
                <w:sz w:val="18"/>
                <w:szCs w:val="18"/>
                <w:lang w:eastAsia="hr-HR"/>
              </w:rPr>
              <w:t>NAVTEX MSI emisije (NATIONAL NAVTEX 490 kHz)</w:t>
            </w:r>
          </w:p>
        </w:tc>
        <w:tc>
          <w:tcPr>
            <w:tcW w:w="1405" w:type="dxa"/>
            <w:vAlign w:val="center"/>
            <w:hideMark/>
          </w:tcPr>
          <w:p w14:paraId="17E4640F"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2188</w:t>
            </w:r>
          </w:p>
        </w:tc>
      </w:tr>
      <w:tr w:rsidR="00E515EB" w:rsidRPr="00F77A53" w14:paraId="46413531" w14:textId="77777777" w:rsidTr="0035659F">
        <w:trPr>
          <w:trHeight w:val="271"/>
        </w:trPr>
        <w:tc>
          <w:tcPr>
            <w:tcW w:w="535" w:type="dxa"/>
            <w:vAlign w:val="center"/>
          </w:tcPr>
          <w:p w14:paraId="27E3D367" w14:textId="77777777" w:rsidR="00E515EB" w:rsidRPr="00F77A53" w:rsidRDefault="00E515EB" w:rsidP="00E515EB">
            <w:pPr>
              <w:spacing w:after="0" w:line="240" w:lineRule="auto"/>
              <w:jc w:val="center"/>
              <w:rPr>
                <w:rFonts w:eastAsia="Times New Roman" w:cstheme="minorHAnsi"/>
                <w:b/>
                <w:bCs/>
                <w:sz w:val="18"/>
                <w:szCs w:val="18"/>
                <w:lang w:eastAsia="hr-HR"/>
              </w:rPr>
            </w:pPr>
          </w:p>
        </w:tc>
        <w:tc>
          <w:tcPr>
            <w:tcW w:w="7051" w:type="dxa"/>
            <w:vAlign w:val="center"/>
          </w:tcPr>
          <w:p w14:paraId="6A31E910" w14:textId="77777777" w:rsidR="00E515EB" w:rsidRPr="00F77A53" w:rsidRDefault="00E515EB" w:rsidP="00E515EB">
            <w:pPr>
              <w:spacing w:after="0" w:line="240" w:lineRule="auto"/>
              <w:rPr>
                <w:rFonts w:eastAsia="Times New Roman" w:cstheme="minorHAnsi"/>
                <w:b/>
                <w:bCs/>
                <w:i/>
                <w:iCs/>
                <w:sz w:val="18"/>
                <w:szCs w:val="18"/>
                <w:lang w:eastAsia="hr-HR"/>
              </w:rPr>
            </w:pPr>
            <w:r w:rsidRPr="00F77A53">
              <w:rPr>
                <w:rFonts w:eastAsia="Times New Roman" w:cstheme="minorHAnsi"/>
                <w:b/>
                <w:bCs/>
                <w:i/>
                <w:iCs/>
                <w:sz w:val="18"/>
                <w:szCs w:val="18"/>
                <w:lang w:eastAsia="hr-HR"/>
              </w:rPr>
              <w:t>NAVTEX Mo.S.E. Venice obavijesti</w:t>
            </w:r>
          </w:p>
        </w:tc>
        <w:tc>
          <w:tcPr>
            <w:tcW w:w="1405" w:type="dxa"/>
            <w:vAlign w:val="center"/>
          </w:tcPr>
          <w:p w14:paraId="17C6F211" w14:textId="77777777" w:rsidR="00E515EB" w:rsidRPr="00F77A53" w:rsidRDefault="00E515EB" w:rsidP="00E515EB">
            <w:pPr>
              <w:spacing w:after="0" w:line="240" w:lineRule="auto"/>
              <w:jc w:val="center"/>
              <w:rPr>
                <w:rFonts w:eastAsia="Times New Roman" w:cstheme="minorHAnsi"/>
                <w:sz w:val="18"/>
                <w:szCs w:val="18"/>
                <w:lang w:eastAsia="hr-HR"/>
              </w:rPr>
            </w:pPr>
            <w:r w:rsidRPr="00F77A53">
              <w:rPr>
                <w:rFonts w:eastAsia="Times New Roman" w:cstheme="minorHAnsi"/>
                <w:sz w:val="18"/>
                <w:szCs w:val="18"/>
                <w:lang w:eastAsia="hr-HR"/>
              </w:rPr>
              <w:t>91</w:t>
            </w:r>
          </w:p>
        </w:tc>
      </w:tr>
    </w:tbl>
    <w:p w14:paraId="47B33F28" w14:textId="77777777" w:rsidR="00E515EB" w:rsidRPr="00E515EB" w:rsidRDefault="00E515EB" w:rsidP="00E515EB">
      <w:pPr>
        <w:spacing w:after="0" w:line="240" w:lineRule="auto"/>
        <w:rPr>
          <w:rFonts w:eastAsia="Times New Roman" w:cstheme="minorHAnsi"/>
          <w:b/>
        </w:rPr>
      </w:pPr>
    </w:p>
    <w:p w14:paraId="606B0FDD" w14:textId="67F3DFE0" w:rsidR="00E515EB" w:rsidRPr="00F77A53" w:rsidRDefault="00E515EB" w:rsidP="00E515EB">
      <w:pPr>
        <w:spacing w:after="0" w:line="240" w:lineRule="auto"/>
        <w:jc w:val="both"/>
        <w:rPr>
          <w:rFonts w:eastAsia="Times New Roman" w:cstheme="minorHAnsi"/>
          <w:b/>
          <w:color w:val="323E4F" w:themeColor="text2" w:themeShade="BF"/>
        </w:rPr>
      </w:pPr>
      <w:r w:rsidRPr="00F77A53">
        <w:rPr>
          <w:rFonts w:eastAsia="Times New Roman" w:cstheme="minorHAnsi"/>
          <w:b/>
          <w:color w:val="323E4F" w:themeColor="text2" w:themeShade="BF"/>
        </w:rPr>
        <w:t>NAVTEX SUSTAV</w:t>
      </w:r>
    </w:p>
    <w:p w14:paraId="064C6835"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 xml:space="preserve">Uz redovno obavljanje INTERNACIONALNE NAVTEX 518 kHz SLUŽBE, modernizacijom NAVTEX sustava ostvareni su preduvjeti za uspostavljanje nove NACIONALNE NAVTEX 490 kHz SLUŽBE čime je izvršeno dodatno unaprjeđenje pomorske radijske službe koju u ime RH obavlja tvrtka Plovput te je dodatno povećana sigurnost plovidbe i zaštita ljudskih života na moru. Sukladno prethodno zaprimljenoj preporuci i suglasnosti IMO PANEL-a novoj nacionalnoj NAVTEX postaji SPLIT dodijeljen je </w:t>
      </w:r>
      <w:r w:rsidRPr="00E515EB">
        <w:rPr>
          <w:rFonts w:eastAsia="Times New Roman" w:cstheme="minorHAnsi"/>
          <w:i/>
          <w:iCs/>
        </w:rPr>
        <w:t>B1 character</w:t>
      </w:r>
      <w:r w:rsidRPr="00E515EB">
        <w:rPr>
          <w:rFonts w:eastAsia="Times New Roman" w:cstheme="minorHAnsi"/>
        </w:rPr>
        <w:t xml:space="preserve"> </w:t>
      </w:r>
      <w:r w:rsidRPr="00E515EB">
        <w:rPr>
          <w:rFonts w:eastAsia="Times New Roman" w:cstheme="minorHAnsi"/>
          <w:i/>
          <w:iCs/>
        </w:rPr>
        <w:t xml:space="preserve">= </w:t>
      </w:r>
      <w:r w:rsidRPr="00E515EB">
        <w:rPr>
          <w:rFonts w:eastAsia="Times New Roman" w:cstheme="minorHAnsi"/>
          <w:b/>
          <w:bCs/>
          <w:i/>
          <w:iCs/>
        </w:rPr>
        <w:t xml:space="preserve">F. </w:t>
      </w:r>
      <w:r w:rsidRPr="00E515EB">
        <w:rPr>
          <w:rFonts w:eastAsia="Times New Roman" w:cstheme="minorHAnsi"/>
        </w:rPr>
        <w:t>Emisije NACIONALNE NAVTEX 490 kHz SLUŽBE emitiraju se hrvatskim jezikom u dodijeljenim redovnim terminima 00:50, 04:50, 08:50, 12:50, 16:50 i 20:50 UTC.</w:t>
      </w:r>
    </w:p>
    <w:p w14:paraId="73112743" w14:textId="77777777" w:rsidR="00E515EB" w:rsidRPr="007C70A9" w:rsidRDefault="00E515EB" w:rsidP="00E515EB">
      <w:pPr>
        <w:spacing w:after="0" w:line="240" w:lineRule="auto"/>
        <w:jc w:val="both"/>
        <w:rPr>
          <w:rFonts w:eastAsia="Times New Roman" w:cstheme="minorHAnsi"/>
          <w:bCs/>
          <w:color w:val="323E4F" w:themeColor="text2" w:themeShade="BF"/>
          <w:sz w:val="8"/>
          <w:szCs w:val="8"/>
          <w:highlight w:val="cyan"/>
        </w:rPr>
      </w:pPr>
    </w:p>
    <w:p w14:paraId="7550D481" w14:textId="71947906" w:rsidR="00E515EB" w:rsidRPr="00F77A53" w:rsidRDefault="00E515EB" w:rsidP="00E515EB">
      <w:pPr>
        <w:spacing w:after="0" w:line="240" w:lineRule="auto"/>
        <w:rPr>
          <w:rFonts w:eastAsia="Times New Roman" w:cstheme="minorHAnsi"/>
          <w:b/>
          <w:color w:val="323E4F" w:themeColor="text2" w:themeShade="BF"/>
        </w:rPr>
      </w:pPr>
      <w:r w:rsidRPr="00F77A53">
        <w:rPr>
          <w:rFonts w:eastAsia="Times New Roman" w:cstheme="minorHAnsi"/>
          <w:b/>
          <w:color w:val="323E4F" w:themeColor="text2" w:themeShade="BF"/>
        </w:rPr>
        <w:t>UNUTARNJA VHF RADIJSKA MREŽA PLOVPUTA</w:t>
      </w:r>
    </w:p>
    <w:p w14:paraId="38F5503A" w14:textId="77777777" w:rsidR="00E515EB" w:rsidRPr="00E515EB" w:rsidRDefault="00E515EB" w:rsidP="00F77A53">
      <w:pPr>
        <w:spacing w:after="0" w:line="240" w:lineRule="auto"/>
        <w:jc w:val="both"/>
        <w:rPr>
          <w:rFonts w:eastAsia="Times New Roman" w:cstheme="minorHAnsi"/>
          <w:iCs/>
        </w:rPr>
      </w:pPr>
      <w:r w:rsidRPr="00E515EB">
        <w:rPr>
          <w:rFonts w:eastAsia="Times New Roman" w:cstheme="minorHAnsi"/>
        </w:rPr>
        <w:t xml:space="preserve">Za potrebe komunikacije tijekom obavljanja svoje temeljne djelatnosti </w:t>
      </w:r>
      <w:r w:rsidRPr="00E515EB">
        <w:rPr>
          <w:rFonts w:eastAsia="Times New Roman" w:cstheme="minorHAnsi"/>
          <w:iCs/>
        </w:rPr>
        <w:t>Plovput</w:t>
      </w:r>
      <w:r w:rsidRPr="00E515EB">
        <w:rPr>
          <w:rFonts w:eastAsia="Times New Roman" w:cstheme="minorHAnsi"/>
        </w:rPr>
        <w:t xml:space="preserve"> koristi svoju </w:t>
      </w:r>
      <w:r w:rsidRPr="00F77A53">
        <w:rPr>
          <w:rFonts w:eastAsia="Times New Roman" w:cstheme="minorHAnsi"/>
          <w:bCs/>
          <w:iCs/>
        </w:rPr>
        <w:t>unutarnju radijsku mrežu</w:t>
      </w:r>
      <w:r w:rsidRPr="00F77A53">
        <w:rPr>
          <w:rFonts w:eastAsia="Times New Roman" w:cstheme="minorHAnsi"/>
          <w:bCs/>
          <w:i/>
          <w:iCs/>
        </w:rPr>
        <w:t xml:space="preserve"> </w:t>
      </w:r>
      <w:r w:rsidRPr="00F77A53">
        <w:rPr>
          <w:rFonts w:eastAsia="Times New Roman" w:cstheme="minorHAnsi"/>
        </w:rPr>
        <w:t>koju čine VHF radijske postaje</w:t>
      </w:r>
      <w:r w:rsidRPr="00E515EB">
        <w:rPr>
          <w:rFonts w:eastAsia="Times New Roman" w:cstheme="minorHAnsi"/>
          <w:b/>
          <w:iCs/>
        </w:rPr>
        <w:t xml:space="preserve"> </w:t>
      </w:r>
      <w:r w:rsidRPr="00E515EB">
        <w:rPr>
          <w:rFonts w:eastAsia="Times New Roman" w:cstheme="minorHAnsi"/>
          <w:iCs/>
        </w:rPr>
        <w:t>u</w:t>
      </w:r>
      <w:r w:rsidRPr="00E515EB">
        <w:rPr>
          <w:rFonts w:eastAsia="Times New Roman" w:cstheme="minorHAnsi"/>
          <w:b/>
          <w:iCs/>
        </w:rPr>
        <w:t xml:space="preserve"> </w:t>
      </w:r>
      <w:r w:rsidRPr="00E515EB">
        <w:rPr>
          <w:rFonts w:eastAsia="Times New Roman" w:cstheme="minorHAnsi"/>
          <w:iCs/>
        </w:rPr>
        <w:t xml:space="preserve">sjedištima svih sedam </w:t>
      </w:r>
      <w:r w:rsidRPr="00E515EB">
        <w:rPr>
          <w:rFonts w:eastAsia="Times New Roman" w:cstheme="minorHAnsi"/>
        </w:rPr>
        <w:t>Plovnih područja</w:t>
      </w:r>
      <w:r w:rsidRPr="00E515EB">
        <w:rPr>
          <w:rFonts w:eastAsia="Times New Roman" w:cstheme="minorHAnsi"/>
          <w:iCs/>
        </w:rPr>
        <w:t xml:space="preserve">, na svim </w:t>
      </w:r>
      <w:r w:rsidRPr="00E515EB">
        <w:rPr>
          <w:rFonts w:eastAsia="Times New Roman" w:cstheme="minorHAnsi"/>
          <w:i/>
          <w:iCs/>
        </w:rPr>
        <w:t>P</w:t>
      </w:r>
      <w:r w:rsidRPr="00E515EB">
        <w:rPr>
          <w:rFonts w:eastAsia="Times New Roman" w:cstheme="minorHAnsi"/>
        </w:rPr>
        <w:t>omorskim svjetionicima sa svjetioničarskom posadom i Signalnoj postaji Jadrija</w:t>
      </w:r>
      <w:r w:rsidRPr="00E515EB">
        <w:rPr>
          <w:rFonts w:eastAsia="Times New Roman" w:cstheme="minorHAnsi"/>
          <w:i/>
          <w:iCs/>
        </w:rPr>
        <w:t>,</w:t>
      </w:r>
      <w:r w:rsidRPr="00E515EB">
        <w:rPr>
          <w:rFonts w:eastAsia="Times New Roman" w:cstheme="minorHAnsi"/>
          <w:iCs/>
        </w:rPr>
        <w:t xml:space="preserve"> te </w:t>
      </w:r>
      <w:r w:rsidRPr="00E515EB">
        <w:rPr>
          <w:rFonts w:eastAsia="Times New Roman" w:cstheme="minorHAnsi"/>
        </w:rPr>
        <w:t>na svim radnim brodovim</w:t>
      </w:r>
      <w:r w:rsidRPr="00E515EB">
        <w:rPr>
          <w:rFonts w:eastAsia="Times New Roman" w:cstheme="minorHAnsi"/>
          <w:iCs/>
        </w:rPr>
        <w:t xml:space="preserve">a </w:t>
      </w:r>
      <w:r w:rsidRPr="00E515EB">
        <w:rPr>
          <w:rFonts w:eastAsia="Times New Roman" w:cstheme="minorHAnsi"/>
        </w:rPr>
        <w:t>Sektora za izgradnju i održavanje</w:t>
      </w:r>
      <w:r w:rsidRPr="00E515EB">
        <w:rPr>
          <w:rFonts w:eastAsia="Times New Roman" w:cstheme="minorHAnsi"/>
          <w:iCs/>
        </w:rPr>
        <w:t xml:space="preserve"> i radnim brodicama </w:t>
      </w:r>
      <w:r w:rsidRPr="00E515EB">
        <w:rPr>
          <w:rFonts w:eastAsia="Times New Roman" w:cstheme="minorHAnsi"/>
        </w:rPr>
        <w:t>Plovnih područja</w:t>
      </w:r>
      <w:r w:rsidRPr="00E515EB">
        <w:rPr>
          <w:rFonts w:eastAsia="Times New Roman" w:cstheme="minorHAnsi"/>
          <w:iCs/>
        </w:rPr>
        <w:t>. Dodatno, za potrebe PP Korčula izvršena je implementacija UHF CRONECT mreže.</w:t>
      </w:r>
    </w:p>
    <w:p w14:paraId="3613822F" w14:textId="77777777" w:rsidR="00E515EB" w:rsidRPr="007C70A9" w:rsidRDefault="00E515EB" w:rsidP="00E515EB">
      <w:pPr>
        <w:spacing w:after="0" w:line="240" w:lineRule="auto"/>
        <w:jc w:val="both"/>
        <w:rPr>
          <w:rFonts w:eastAsia="Times New Roman" w:cstheme="minorHAnsi"/>
          <w:iCs/>
          <w:sz w:val="8"/>
          <w:szCs w:val="8"/>
        </w:rPr>
      </w:pPr>
    </w:p>
    <w:p w14:paraId="3EA9B2E6" w14:textId="77777777" w:rsidR="00E515EB" w:rsidRPr="00F77A53" w:rsidRDefault="00E515EB" w:rsidP="00F77A53">
      <w:pPr>
        <w:spacing w:after="0" w:line="240" w:lineRule="auto"/>
        <w:jc w:val="both"/>
        <w:rPr>
          <w:rFonts w:eastAsia="Times New Roman" w:cstheme="minorHAnsi"/>
          <w:b/>
          <w:iCs/>
          <w:color w:val="323E4F" w:themeColor="text2" w:themeShade="BF"/>
        </w:rPr>
      </w:pPr>
      <w:r w:rsidRPr="00F77A53">
        <w:rPr>
          <w:rFonts w:eastAsia="Times New Roman" w:cstheme="minorHAnsi"/>
          <w:b/>
          <w:iCs/>
          <w:color w:val="323E4F" w:themeColor="text2" w:themeShade="BF"/>
        </w:rPr>
        <w:t xml:space="preserve">INSPEKCIJSKI NADZOR OBALNIH RADIJSKIH POSTAJA OD STRANE LUČKIH KAPETANIJA </w:t>
      </w:r>
    </w:p>
    <w:p w14:paraId="0F40E73E" w14:textId="3408164D" w:rsidR="00E515EB" w:rsidRDefault="00E515EB" w:rsidP="00F77A53">
      <w:pPr>
        <w:spacing w:after="0" w:line="240" w:lineRule="auto"/>
        <w:jc w:val="both"/>
        <w:rPr>
          <w:rFonts w:eastAsia="Times New Roman" w:cstheme="minorHAnsi"/>
          <w:iCs/>
        </w:rPr>
      </w:pPr>
      <w:r w:rsidRPr="00E515EB">
        <w:rPr>
          <w:rFonts w:eastAsia="Times New Roman" w:cstheme="minorHAnsi"/>
          <w:iCs/>
        </w:rPr>
        <w:t xml:space="preserve">U izvještajnom razdoblju nije bilo </w:t>
      </w:r>
      <w:r w:rsidRPr="00F77A53">
        <w:rPr>
          <w:rFonts w:eastAsia="Times New Roman" w:cstheme="minorHAnsi"/>
          <w:b/>
          <w:iCs/>
          <w:color w:val="323E4F" w:themeColor="text2" w:themeShade="BF"/>
        </w:rPr>
        <w:t xml:space="preserve">vanjskog inspekcijskog nadzora ORP </w:t>
      </w:r>
      <w:r w:rsidRPr="00E515EB">
        <w:rPr>
          <w:rFonts w:eastAsia="Times New Roman" w:cstheme="minorHAnsi"/>
          <w:iCs/>
        </w:rPr>
        <w:t xml:space="preserve">od strane nadležnih Lučkih kapetanija. </w:t>
      </w:r>
    </w:p>
    <w:p w14:paraId="354C6436" w14:textId="77777777" w:rsidR="007C70A9" w:rsidRPr="007C70A9" w:rsidRDefault="007C70A9" w:rsidP="00F77A53">
      <w:pPr>
        <w:spacing w:after="0" w:line="240" w:lineRule="auto"/>
        <w:jc w:val="both"/>
        <w:rPr>
          <w:rFonts w:eastAsia="Times New Roman" w:cstheme="minorHAnsi"/>
          <w:iCs/>
          <w:sz w:val="8"/>
          <w:szCs w:val="8"/>
          <w:u w:val="single"/>
        </w:rPr>
      </w:pPr>
    </w:p>
    <w:p w14:paraId="72D13B95" w14:textId="77777777" w:rsidR="00E515EB" w:rsidRPr="00F77A53" w:rsidRDefault="00E515EB" w:rsidP="007C70A9">
      <w:pPr>
        <w:tabs>
          <w:tab w:val="left" w:pos="284"/>
        </w:tabs>
        <w:spacing w:after="0" w:line="240" w:lineRule="auto"/>
        <w:jc w:val="both"/>
        <w:rPr>
          <w:rFonts w:eastAsia="Times New Roman" w:cstheme="minorHAnsi"/>
          <w:b/>
          <w:color w:val="323E4F" w:themeColor="text2" w:themeShade="BF"/>
        </w:rPr>
      </w:pPr>
      <w:r w:rsidRPr="00F77A53">
        <w:rPr>
          <w:rFonts w:eastAsia="Times New Roman" w:cstheme="minorHAnsi"/>
          <w:b/>
          <w:color w:val="323E4F" w:themeColor="text2" w:themeShade="BF"/>
        </w:rPr>
        <w:t>INTEGRACIJA VHF KOMUNIKACIJSKIH SUSTAVA PLOVPUTA I MMPI</w:t>
      </w:r>
    </w:p>
    <w:p w14:paraId="5FE7C607" w14:textId="77777777" w:rsidR="00E515EB" w:rsidRPr="00E515EB" w:rsidRDefault="00E515EB" w:rsidP="007C70A9">
      <w:pPr>
        <w:tabs>
          <w:tab w:val="left" w:pos="284"/>
        </w:tabs>
        <w:spacing w:after="0" w:line="240" w:lineRule="auto"/>
        <w:jc w:val="both"/>
        <w:rPr>
          <w:rFonts w:eastAsia="Times New Roman" w:cstheme="minorHAnsi"/>
        </w:rPr>
      </w:pPr>
      <w:r w:rsidRPr="00E515EB">
        <w:rPr>
          <w:rFonts w:eastAsia="Times New Roman" w:cstheme="minorHAnsi"/>
        </w:rPr>
        <w:t xml:space="preserve">Temeljem </w:t>
      </w:r>
      <w:r w:rsidRPr="00E515EB">
        <w:rPr>
          <w:rFonts w:eastAsia="Times New Roman" w:cstheme="minorHAnsi"/>
          <w:i/>
        </w:rPr>
        <w:t>Sporazuma o suradnji na uspostavljanju integriranog pomorskog radijskog informacijsko-komunikacijskog sustava MMPI–PLOVPUT</w:t>
      </w:r>
      <w:r w:rsidRPr="00E515EB">
        <w:rPr>
          <w:rFonts w:eastAsia="Times New Roman" w:cstheme="minorHAnsi"/>
        </w:rPr>
        <w:t xml:space="preserve">, provođenjem </w:t>
      </w:r>
      <w:r w:rsidRPr="00E515EB">
        <w:rPr>
          <w:rFonts w:eastAsia="Times New Roman" w:cstheme="minorHAnsi"/>
          <w:i/>
        </w:rPr>
        <w:t>SAT ispitne procedure</w:t>
      </w:r>
      <w:r w:rsidRPr="00E515EB">
        <w:rPr>
          <w:rFonts w:eastAsia="Times New Roman" w:cstheme="minorHAnsi"/>
        </w:rPr>
        <w:t xml:space="preserve"> dana 04.05.2018. g. završene su radnje na integraciji VHF sustava Plovputa i MMPI. </w:t>
      </w:r>
      <w:r w:rsidRPr="00E515EB">
        <w:rPr>
          <w:rFonts w:eastAsia="Times New Roman" w:cstheme="minorHAnsi"/>
          <w:i/>
        </w:rPr>
        <w:t>Protokolom</w:t>
      </w:r>
      <w:r w:rsidRPr="00E515EB">
        <w:rPr>
          <w:rFonts w:eastAsia="Times New Roman" w:cstheme="minorHAnsi"/>
        </w:rPr>
        <w:t xml:space="preserve"> iz točke 3.1. </w:t>
      </w:r>
      <w:r w:rsidRPr="00E515EB">
        <w:rPr>
          <w:rFonts w:eastAsia="Times New Roman" w:cstheme="minorHAnsi"/>
          <w:i/>
        </w:rPr>
        <w:t>Sporazuma</w:t>
      </w:r>
      <w:r w:rsidRPr="00E515EB">
        <w:rPr>
          <w:rFonts w:eastAsia="Times New Roman" w:cstheme="minorHAnsi"/>
        </w:rPr>
        <w:t xml:space="preserve"> definirati će se prava i obveze obiju strana u pogledu korištenja sustava tj. pristupa VHF kanalu 16 od strane operatora MMPI/VTS.</w:t>
      </w:r>
    </w:p>
    <w:p w14:paraId="59A4E0F8" w14:textId="550FAB26" w:rsidR="00E515EB" w:rsidRPr="007C70A9" w:rsidRDefault="00E515EB" w:rsidP="007C70A9">
      <w:pPr>
        <w:tabs>
          <w:tab w:val="left" w:pos="284"/>
        </w:tabs>
        <w:spacing w:before="240" w:after="0" w:line="240" w:lineRule="auto"/>
        <w:jc w:val="both"/>
        <w:rPr>
          <w:rFonts w:eastAsia="Times New Roman" w:cstheme="minorHAnsi"/>
          <w:b/>
          <w:color w:val="323E4F" w:themeColor="text2" w:themeShade="BF"/>
        </w:rPr>
      </w:pPr>
      <w:r w:rsidRPr="007C70A9">
        <w:rPr>
          <w:rFonts w:eastAsia="Times New Roman" w:cstheme="minorHAnsi"/>
          <w:b/>
          <w:color w:val="323E4F" w:themeColor="text2" w:themeShade="BF"/>
        </w:rPr>
        <w:t>SUSTAV UPRAVLJANJA INFORMACIJSKOM SIGURNOŠĆU</w:t>
      </w:r>
    </w:p>
    <w:p w14:paraId="25576F8C" w14:textId="77777777" w:rsidR="00E515EB" w:rsidRPr="00E515EB" w:rsidRDefault="00E515EB" w:rsidP="007C70A9">
      <w:pPr>
        <w:tabs>
          <w:tab w:val="left" w:pos="284"/>
        </w:tabs>
        <w:spacing w:before="120" w:after="0" w:line="240" w:lineRule="auto"/>
        <w:jc w:val="both"/>
        <w:rPr>
          <w:rFonts w:eastAsia="Times New Roman" w:cstheme="minorHAnsi"/>
          <w:b/>
          <w:color w:val="2E74B5"/>
        </w:rPr>
      </w:pPr>
      <w:r w:rsidRPr="00E515EB">
        <w:rPr>
          <w:rFonts w:eastAsia="Times New Roman" w:cstheme="minorHAnsi"/>
        </w:rPr>
        <w:t xml:space="preserve">Tijekom izvještajnog razdoblja implementiran je </w:t>
      </w:r>
      <w:r w:rsidRPr="00E515EB">
        <w:rPr>
          <w:rFonts w:eastAsia="Times New Roman" w:cstheme="minorHAnsi"/>
          <w:b/>
          <w:bCs/>
        </w:rPr>
        <w:t>Sustav upravljanja informacijskom sigurnošću</w:t>
      </w:r>
      <w:r w:rsidRPr="00E515EB">
        <w:rPr>
          <w:rFonts w:eastAsia="Times New Roman" w:cstheme="minorHAnsi"/>
        </w:rPr>
        <w:t xml:space="preserve"> prema standardu ISO 27001. </w:t>
      </w:r>
    </w:p>
    <w:p w14:paraId="63699A80" w14:textId="77777777" w:rsidR="007C70A9" w:rsidRPr="007C70A9" w:rsidRDefault="007C70A9" w:rsidP="007C70A9">
      <w:pPr>
        <w:spacing w:after="0" w:line="240" w:lineRule="auto"/>
        <w:rPr>
          <w:rFonts w:eastAsia="Times New Roman" w:cstheme="minorHAnsi"/>
          <w:sz w:val="16"/>
          <w:szCs w:val="16"/>
        </w:rPr>
      </w:pPr>
    </w:p>
    <w:p w14:paraId="2B2C9395" w14:textId="250F9F93" w:rsidR="00E515EB" w:rsidRPr="007C70A9" w:rsidRDefault="00E515EB" w:rsidP="007C70A9">
      <w:pPr>
        <w:spacing w:after="0" w:line="240" w:lineRule="auto"/>
        <w:rPr>
          <w:rFonts w:eastAsia="Times New Roman" w:cstheme="minorHAnsi"/>
          <w:b/>
          <w:color w:val="323E4F" w:themeColor="text2" w:themeShade="BF"/>
        </w:rPr>
      </w:pPr>
      <w:r w:rsidRPr="007C70A9">
        <w:rPr>
          <w:rFonts w:eastAsia="Times New Roman" w:cstheme="minorHAnsi"/>
          <w:b/>
          <w:color w:val="323E4F" w:themeColor="text2" w:themeShade="BF"/>
        </w:rPr>
        <w:t xml:space="preserve">SUSTAV DALJINSKOG NADZORA OPS-ova </w:t>
      </w:r>
    </w:p>
    <w:p w14:paraId="682676B2" w14:textId="77777777" w:rsidR="00E515EB" w:rsidRPr="0035659F" w:rsidRDefault="00E515EB" w:rsidP="00E515EB">
      <w:pPr>
        <w:spacing w:after="0" w:line="240" w:lineRule="auto"/>
        <w:ind w:left="284"/>
        <w:rPr>
          <w:rFonts w:eastAsia="Times New Roman" w:cstheme="minorHAnsi"/>
          <w:b/>
          <w:sz w:val="4"/>
          <w:szCs w:val="4"/>
        </w:rPr>
      </w:pPr>
    </w:p>
    <w:p w14:paraId="26A47404" w14:textId="77777777" w:rsidR="00E515EB" w:rsidRPr="00E515EB" w:rsidRDefault="00E515EB" w:rsidP="007C70A9">
      <w:pPr>
        <w:spacing w:after="0" w:line="240" w:lineRule="auto"/>
        <w:jc w:val="both"/>
        <w:rPr>
          <w:rFonts w:eastAsia="Times New Roman" w:cstheme="minorHAnsi"/>
          <w:iCs/>
        </w:rPr>
      </w:pPr>
      <w:r w:rsidRPr="00E515EB">
        <w:rPr>
          <w:rFonts w:eastAsia="Times New Roman" w:cstheme="minorHAnsi"/>
        </w:rPr>
        <w:t xml:space="preserve">Serverski dio </w:t>
      </w:r>
      <w:r w:rsidRPr="00E515EB">
        <w:rPr>
          <w:rFonts w:eastAsia="Times New Roman" w:cstheme="minorHAnsi"/>
          <w:b/>
        </w:rPr>
        <w:t xml:space="preserve">Sustava daljinskog nadzora - SDN </w:t>
      </w:r>
      <w:r w:rsidRPr="00E515EB">
        <w:rPr>
          <w:rFonts w:eastAsia="Times New Roman" w:cstheme="minorHAnsi"/>
        </w:rPr>
        <w:t xml:space="preserve">izrađen je 2021. godine te se sastoji od </w:t>
      </w:r>
      <w:r w:rsidRPr="00E515EB">
        <w:rPr>
          <w:rFonts w:eastAsia="Times New Roman" w:cstheme="minorHAnsi"/>
          <w:iCs/>
        </w:rPr>
        <w:t>web servera instaliranog u virtualnom okruženju u serverskom centru – Split. Osim serverskog dijela opreme, Sustav se sastoji i od opreme za prikupljanje i obradu podataka ugrađene na objekte pomorske signalizacije. Izradom novog serverskog dijela Sustava, uz integraciju postojećih objekata pomorske signalizacije, omogućeno je i dodavanje novih objekata u Sustav daljinskog nadzora.</w:t>
      </w:r>
    </w:p>
    <w:p w14:paraId="0E037FC5" w14:textId="77777777" w:rsidR="00E515EB" w:rsidRPr="007C70A9" w:rsidRDefault="00E515EB" w:rsidP="00E515EB">
      <w:pPr>
        <w:spacing w:after="0" w:line="240" w:lineRule="auto"/>
        <w:jc w:val="both"/>
        <w:rPr>
          <w:rFonts w:eastAsia="Times New Roman" w:cstheme="minorHAnsi"/>
          <w:iCs/>
          <w:sz w:val="12"/>
          <w:szCs w:val="12"/>
        </w:rPr>
      </w:pPr>
    </w:p>
    <w:p w14:paraId="37495287"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 xml:space="preserve">Dežurni operatori pomorskih komunikacija na Obalnim radijskim postajama, putem web korisničke aplikacije zaprimaju dojave o alarmnim stanjima na </w:t>
      </w:r>
      <w:r w:rsidRPr="00E515EB">
        <w:rPr>
          <w:rFonts w:eastAsia="Times New Roman" w:cstheme="minorHAnsi"/>
          <w:iCs/>
        </w:rPr>
        <w:t>objekatima pomorske signalizacije</w:t>
      </w:r>
      <w:r w:rsidRPr="00E515EB">
        <w:rPr>
          <w:rFonts w:eastAsia="Times New Roman" w:cstheme="minorHAnsi"/>
        </w:rPr>
        <w:t xml:space="preserve">, te sukladno naputcima poduzimaju odgovarajuće radnje. </w:t>
      </w:r>
    </w:p>
    <w:p w14:paraId="12EFD418"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Radnici Odjela za RE poslove Sektora za izgradnju i održavanje te rukovoditelji Plovnih područja analiziraju radne parametre opreme,</w:t>
      </w:r>
      <w:r w:rsidRPr="00E515EB">
        <w:rPr>
          <w:rFonts w:eastAsia="Times New Roman" w:cstheme="minorHAnsi"/>
          <w:b/>
        </w:rPr>
        <w:t xml:space="preserve"> </w:t>
      </w:r>
      <w:r w:rsidRPr="00E515EB">
        <w:rPr>
          <w:rFonts w:eastAsia="Times New Roman" w:cstheme="minorHAnsi"/>
        </w:rPr>
        <w:t xml:space="preserve">te poduzimaju odgovarajuće preventivne mjere radi smanjenja broja pogašenja svjetala. </w:t>
      </w:r>
    </w:p>
    <w:p w14:paraId="78B9D60F" w14:textId="77777777" w:rsidR="00E515EB" w:rsidRPr="007C70A9" w:rsidRDefault="00E515EB" w:rsidP="00E515EB">
      <w:pPr>
        <w:spacing w:after="0" w:line="240" w:lineRule="auto"/>
        <w:jc w:val="both"/>
        <w:rPr>
          <w:rFonts w:eastAsia="Times New Roman" w:cstheme="minorHAnsi"/>
          <w:sz w:val="12"/>
          <w:szCs w:val="12"/>
        </w:rPr>
      </w:pPr>
    </w:p>
    <w:p w14:paraId="0C5608D2" w14:textId="77777777" w:rsidR="00E515EB" w:rsidRPr="00E515EB" w:rsidRDefault="00E515EB" w:rsidP="00E515EB">
      <w:pPr>
        <w:spacing w:after="0" w:line="240" w:lineRule="auto"/>
        <w:jc w:val="both"/>
        <w:rPr>
          <w:rFonts w:eastAsia="Times New Roman" w:cstheme="minorHAnsi"/>
        </w:rPr>
      </w:pPr>
      <w:r w:rsidRPr="00E515EB">
        <w:rPr>
          <w:rFonts w:eastAsia="Times New Roman" w:cstheme="minorHAnsi"/>
        </w:rPr>
        <w:t xml:space="preserve">U izvještajnom razdoblju izvršeno je proširenje funkcionalnosti sustava, a kako bi se mogli nadzirati dodatni objekti pomorske signalizacije koji su opremljeni novim tipom opreme za prikupljanje i obradu podataka. Navedeno je rezultiralo </w:t>
      </w:r>
      <w:r w:rsidRPr="00E515EB">
        <w:rPr>
          <w:rFonts w:eastAsia="Times New Roman" w:cstheme="minorHAnsi"/>
          <w:b/>
        </w:rPr>
        <w:t>povećanjem broja nadziranih objekata</w:t>
      </w:r>
      <w:r w:rsidRPr="00E515EB">
        <w:rPr>
          <w:rFonts w:eastAsia="Times New Roman" w:cstheme="minorHAnsi"/>
        </w:rPr>
        <w:t xml:space="preserve"> sa dosadašnjih 120 na 124 objekta.</w:t>
      </w:r>
    </w:p>
    <w:p w14:paraId="63A845F8" w14:textId="77777777" w:rsidR="0035659F" w:rsidRPr="0035659F" w:rsidRDefault="0035659F" w:rsidP="007C70A9">
      <w:pPr>
        <w:keepNext/>
        <w:spacing w:before="240" w:after="60" w:line="240" w:lineRule="auto"/>
        <w:outlineLvl w:val="0"/>
        <w:rPr>
          <w:rFonts w:eastAsia="Times New Roman" w:cstheme="minorHAnsi"/>
          <w:b/>
          <w:bCs/>
          <w:color w:val="323E4F" w:themeColor="text2" w:themeShade="BF"/>
          <w:kern w:val="32"/>
          <w:sz w:val="4"/>
          <w:szCs w:val="4"/>
          <w:lang w:val="x-none"/>
        </w:rPr>
      </w:pPr>
      <w:bookmarkStart w:id="14" w:name="_Toc222388620"/>
    </w:p>
    <w:p w14:paraId="12155614" w14:textId="2829B8EE" w:rsidR="00E515EB" w:rsidRPr="007C70A9" w:rsidRDefault="00E515EB" w:rsidP="007C70A9">
      <w:pPr>
        <w:keepNext/>
        <w:spacing w:before="240" w:after="60" w:line="240" w:lineRule="auto"/>
        <w:outlineLvl w:val="0"/>
        <w:rPr>
          <w:rFonts w:eastAsia="Times New Roman" w:cstheme="minorHAnsi"/>
          <w:b/>
          <w:bCs/>
          <w:color w:val="323E4F" w:themeColor="text2" w:themeShade="BF"/>
          <w:kern w:val="32"/>
          <w:sz w:val="32"/>
          <w:szCs w:val="32"/>
          <w:lang w:val="x-none"/>
        </w:rPr>
      </w:pPr>
      <w:r w:rsidRPr="007C70A9">
        <w:rPr>
          <w:rFonts w:eastAsia="Times New Roman" w:cstheme="minorHAnsi"/>
          <w:b/>
          <w:bCs/>
          <w:color w:val="323E4F" w:themeColor="text2" w:themeShade="BF"/>
          <w:kern w:val="32"/>
          <w:sz w:val="32"/>
          <w:szCs w:val="32"/>
          <w:lang w:val="x-none"/>
        </w:rPr>
        <w:t>PLAN INVESTICIJA</w:t>
      </w:r>
      <w:bookmarkEnd w:id="14"/>
    </w:p>
    <w:p w14:paraId="5793EF04" w14:textId="77777777" w:rsidR="00E515EB" w:rsidRPr="00E515EB" w:rsidRDefault="00E515EB" w:rsidP="00E515EB">
      <w:pPr>
        <w:spacing w:after="0" w:line="240" w:lineRule="auto"/>
        <w:ind w:left="720"/>
        <w:jc w:val="both"/>
        <w:rPr>
          <w:rFonts w:eastAsia="Times New Roman" w:cstheme="minorHAnsi"/>
          <w:b/>
        </w:rPr>
      </w:pPr>
    </w:p>
    <w:p w14:paraId="61455DAB" w14:textId="77777777" w:rsidR="00E515EB" w:rsidRPr="00E515EB" w:rsidRDefault="00E515EB" w:rsidP="00E515EB">
      <w:pPr>
        <w:spacing w:after="0" w:line="240" w:lineRule="auto"/>
        <w:jc w:val="both"/>
        <w:rPr>
          <w:rFonts w:eastAsia="Times New Roman" w:cstheme="minorHAnsi"/>
          <w:bCs/>
        </w:rPr>
      </w:pPr>
      <w:r w:rsidRPr="00E515EB">
        <w:rPr>
          <w:rFonts w:eastAsia="Times New Roman" w:cstheme="minorHAnsi"/>
          <w:bCs/>
        </w:rPr>
        <w:t xml:space="preserve">Godišnji </w:t>
      </w:r>
      <w:r w:rsidRPr="00E515EB">
        <w:rPr>
          <w:rFonts w:eastAsia="Times New Roman" w:cstheme="minorHAnsi"/>
          <w:b/>
          <w:bCs/>
          <w:i/>
        </w:rPr>
        <w:t>Plan investicija financiranih iz vlastitih sredstava</w:t>
      </w:r>
      <w:r w:rsidRPr="00E515EB">
        <w:rPr>
          <w:rFonts w:eastAsia="Times New Roman" w:cstheme="minorHAnsi"/>
          <w:bCs/>
          <w:i/>
        </w:rPr>
        <w:t xml:space="preserve"> </w:t>
      </w:r>
      <w:r w:rsidRPr="00E515EB">
        <w:rPr>
          <w:rFonts w:eastAsia="Times New Roman" w:cstheme="minorHAnsi"/>
          <w:bCs/>
        </w:rPr>
        <w:t>se sastoji od</w:t>
      </w:r>
      <w:r w:rsidRPr="00E515EB">
        <w:rPr>
          <w:rFonts w:eastAsia="Times New Roman" w:cstheme="minorHAnsi"/>
          <w:bCs/>
          <w:i/>
        </w:rPr>
        <w:t xml:space="preserve"> </w:t>
      </w:r>
      <w:r w:rsidRPr="00E515EB">
        <w:rPr>
          <w:rFonts w:eastAsia="Times New Roman" w:cstheme="minorHAnsi"/>
          <w:b/>
          <w:bCs/>
          <w:i/>
        </w:rPr>
        <w:t>Plana investicijskih radova</w:t>
      </w:r>
      <w:r w:rsidRPr="00E515EB">
        <w:rPr>
          <w:rFonts w:eastAsia="Times New Roman" w:cstheme="minorHAnsi"/>
          <w:bCs/>
        </w:rPr>
        <w:t xml:space="preserve"> i </w:t>
      </w:r>
      <w:r w:rsidRPr="00E515EB">
        <w:rPr>
          <w:rFonts w:eastAsia="Times New Roman" w:cstheme="minorHAnsi"/>
          <w:b/>
          <w:bCs/>
          <w:i/>
        </w:rPr>
        <w:t>Plana nabave osnovnih sredstava</w:t>
      </w:r>
      <w:r w:rsidRPr="00E515EB">
        <w:rPr>
          <w:rFonts w:eastAsia="Times New Roman" w:cstheme="minorHAnsi"/>
          <w:bCs/>
        </w:rPr>
        <w:t xml:space="preserve"> </w:t>
      </w:r>
      <w:r w:rsidRPr="00E515EB">
        <w:rPr>
          <w:rFonts w:eastAsia="Times New Roman" w:cstheme="minorHAnsi"/>
          <w:b/>
          <w:i/>
        </w:rPr>
        <w:t>financiranih iz vlastitih sredstava</w:t>
      </w:r>
      <w:r w:rsidRPr="00E515EB">
        <w:rPr>
          <w:rFonts w:eastAsia="Times New Roman" w:cstheme="minorHAnsi"/>
          <w:bCs/>
          <w:i/>
        </w:rPr>
        <w:t xml:space="preserve"> </w:t>
      </w:r>
      <w:r w:rsidRPr="00E515EB">
        <w:rPr>
          <w:rFonts w:eastAsia="Times New Roman" w:cstheme="minorHAnsi"/>
          <w:bCs/>
        </w:rPr>
        <w:t xml:space="preserve"> za tekuću poslovnu godinu, koji su</w:t>
      </w:r>
      <w:r w:rsidRPr="00E515EB">
        <w:rPr>
          <w:rFonts w:eastAsia="Times New Roman" w:cstheme="minorHAnsi"/>
          <w:b/>
          <w:bCs/>
          <w:i/>
        </w:rPr>
        <w:t xml:space="preserve"> </w:t>
      </w:r>
      <w:r w:rsidRPr="00E515EB">
        <w:rPr>
          <w:rFonts w:eastAsia="Times New Roman" w:cstheme="minorHAnsi"/>
          <w:bCs/>
        </w:rPr>
        <w:t xml:space="preserve">iskazani u tabličnim prikazima, s procjenom planiranih vrijednosti za INV radove po radnim nalozima </w:t>
      </w:r>
      <w:r w:rsidRPr="00E515EB">
        <w:rPr>
          <w:rFonts w:eastAsia="Times New Roman" w:cstheme="minorHAnsi"/>
          <w:bCs/>
          <w:iCs/>
        </w:rPr>
        <w:t>Sektora za izgradnju i održavanje (vlastita izvedba),</w:t>
      </w:r>
      <w:r w:rsidRPr="00E515EB">
        <w:rPr>
          <w:rFonts w:eastAsia="Times New Roman" w:cstheme="minorHAnsi"/>
          <w:bCs/>
        </w:rPr>
        <w:t xml:space="preserve"> za radove u izvedbi </w:t>
      </w:r>
      <w:r w:rsidRPr="00E515EB">
        <w:rPr>
          <w:rFonts w:eastAsia="Times New Roman" w:cstheme="minorHAnsi"/>
          <w:bCs/>
          <w:iCs/>
        </w:rPr>
        <w:t>trećih osoba</w:t>
      </w:r>
      <w:r w:rsidRPr="00E515EB">
        <w:rPr>
          <w:rFonts w:eastAsia="Times New Roman" w:cstheme="minorHAnsi"/>
          <w:bCs/>
          <w:i/>
        </w:rPr>
        <w:t xml:space="preserve"> </w:t>
      </w:r>
      <w:r w:rsidRPr="00E515EB">
        <w:rPr>
          <w:rFonts w:eastAsia="Times New Roman" w:cstheme="minorHAnsi"/>
          <w:bCs/>
        </w:rPr>
        <w:t>(TO) i ukupne vrijednosti za svaku stavku pojedine investicije, a sukladan je trogodišnjoj strategiji razvoja Plovputa.</w:t>
      </w:r>
    </w:p>
    <w:p w14:paraId="5444F254" w14:textId="77777777" w:rsidR="00E515EB" w:rsidRPr="007C70A9" w:rsidRDefault="00E515EB" w:rsidP="0035659F">
      <w:pPr>
        <w:keepNext/>
        <w:spacing w:before="240" w:after="60" w:line="240" w:lineRule="auto"/>
        <w:outlineLvl w:val="1"/>
        <w:rPr>
          <w:rFonts w:eastAsia="Times New Roman" w:cstheme="minorHAnsi"/>
          <w:b/>
          <w:bCs/>
          <w:iCs/>
          <w:color w:val="323E4F" w:themeColor="text2" w:themeShade="BF"/>
          <w:sz w:val="24"/>
          <w:szCs w:val="24"/>
        </w:rPr>
      </w:pPr>
      <w:bookmarkStart w:id="15" w:name="_Toc222388621"/>
      <w:r w:rsidRPr="007C70A9">
        <w:rPr>
          <w:rFonts w:eastAsia="Times New Roman" w:cstheme="minorHAnsi"/>
          <w:b/>
          <w:bCs/>
          <w:iCs/>
          <w:color w:val="323E4F" w:themeColor="text2" w:themeShade="BF"/>
          <w:sz w:val="24"/>
          <w:szCs w:val="24"/>
        </w:rPr>
        <w:t>PLAN INVESTICIJSKIH RADOVA FINANCIRANIH IZ VLASTITIH SREDSTAVA PLOVPUTA ZA 2025. GODINU</w:t>
      </w:r>
      <w:bookmarkEnd w:id="15"/>
    </w:p>
    <w:p w14:paraId="74115A0D" w14:textId="77777777" w:rsidR="00E515EB" w:rsidRPr="0035659F" w:rsidRDefault="00E515EB" w:rsidP="00E515EB">
      <w:pPr>
        <w:spacing w:after="0" w:line="240" w:lineRule="auto"/>
        <w:jc w:val="both"/>
        <w:rPr>
          <w:rFonts w:eastAsia="Times New Roman" w:cstheme="minorHAnsi"/>
          <w:bCs/>
          <w:sz w:val="14"/>
          <w:szCs w:val="14"/>
        </w:rPr>
      </w:pPr>
    </w:p>
    <w:p w14:paraId="58B8A73F" w14:textId="7633E256" w:rsidR="00E515EB" w:rsidRPr="00E515EB" w:rsidRDefault="00E515EB" w:rsidP="00E515EB">
      <w:pPr>
        <w:spacing w:after="0" w:line="240" w:lineRule="auto"/>
        <w:jc w:val="both"/>
        <w:rPr>
          <w:rFonts w:eastAsia="Times New Roman" w:cstheme="minorHAnsi"/>
          <w:bCs/>
        </w:rPr>
      </w:pPr>
      <w:r w:rsidRPr="00E515EB">
        <w:rPr>
          <w:rFonts w:eastAsia="Times New Roman" w:cstheme="minorHAnsi"/>
          <w:b/>
          <w:bCs/>
          <w:i/>
        </w:rPr>
        <w:t>Plan investicijskih radova</w:t>
      </w:r>
      <w:r w:rsidRPr="00E515EB">
        <w:rPr>
          <w:rFonts w:eastAsia="Times New Roman" w:cstheme="minorHAnsi"/>
          <w:bCs/>
        </w:rPr>
        <w:t xml:space="preserve"> općenito je utvrđen prema redoslijedu značaja za sigurnost plovidbe, poput prioritetnih radova izgradnje i postavljanja novih objekata pomorske signalizacije ili rekonstrukcije postojećih OPS-ova, preinake signalnih oznaka u svjetleće, modernizacije svjetala zamjenom klasične rasvjetne opreme s modernom LED rasvjetnom opremom, ugradnjom elektroničkih oznaka na OPS-ove (AIS AtoN) izgradnje novih i rekonstrukcije postojećih pristana, zamjene dotrajale brodske opreme na radnim plovilima, nabave novih servisnih vozila, po potrebi i svjetioničarskih čamaca, brodskih motora, te INV stavke </w:t>
      </w:r>
      <w:r w:rsidRPr="00E515EB">
        <w:rPr>
          <w:rFonts w:eastAsia="Times New Roman" w:cstheme="minorHAnsi"/>
        </w:rPr>
        <w:t>vezane za razvoj i unaprjeđenje pomorske radijske službe na tri</w:t>
      </w:r>
      <w:r w:rsidRPr="00E515EB">
        <w:rPr>
          <w:rFonts w:eastAsia="Times New Roman" w:cstheme="minorHAnsi"/>
          <w:i/>
        </w:rPr>
        <w:t xml:space="preserve"> </w:t>
      </w:r>
      <w:r w:rsidRPr="00E515EB">
        <w:rPr>
          <w:rFonts w:eastAsia="Times New Roman" w:cstheme="minorHAnsi"/>
          <w:iCs/>
        </w:rPr>
        <w:t>Obalne radijske postaje (ORP) Plovputa</w:t>
      </w:r>
      <w:r w:rsidRPr="00E515EB">
        <w:rPr>
          <w:rFonts w:eastAsia="Times New Roman" w:cstheme="minorHAnsi"/>
          <w:i/>
        </w:rPr>
        <w:t xml:space="preserve"> </w:t>
      </w:r>
      <w:r w:rsidRPr="00E515EB">
        <w:rPr>
          <w:rFonts w:eastAsia="Times New Roman" w:cstheme="minorHAnsi"/>
        </w:rPr>
        <w:t>istaknute u prethodnom poglavlju.</w:t>
      </w:r>
      <w:r w:rsidR="00385188">
        <w:rPr>
          <w:rFonts w:eastAsia="Times New Roman" w:cstheme="minorHAnsi"/>
        </w:rPr>
        <w:t xml:space="preserve"> U 2025. godini od ukupno 3.277.586,17€ planiranih investicijskih radova financiranih iz vlastitih sredstava, realiziran</w:t>
      </w:r>
      <w:r w:rsidR="00385188" w:rsidRPr="00385188">
        <w:rPr>
          <w:rFonts w:eastAsia="Times New Roman" w:cstheme="minorHAnsi"/>
        </w:rPr>
        <w:t>o je</w:t>
      </w:r>
      <w:r w:rsidR="00385188">
        <w:rPr>
          <w:rFonts w:eastAsia="Times New Roman" w:cstheme="minorHAnsi"/>
        </w:rPr>
        <w:t xml:space="preserve"> </w:t>
      </w:r>
      <w:r w:rsidR="00385188" w:rsidRPr="00385188">
        <w:rPr>
          <w:rFonts w:eastAsia="Times New Roman" w:cstheme="minorHAnsi"/>
        </w:rPr>
        <w:t>1.139.889,06</w:t>
      </w:r>
      <w:r w:rsidR="00385188">
        <w:rPr>
          <w:rFonts w:eastAsia="Times New Roman" w:cstheme="minorHAnsi"/>
        </w:rPr>
        <w:t xml:space="preserve"> €, odnosno 34,78%</w:t>
      </w:r>
    </w:p>
    <w:p w14:paraId="6A341E8D" w14:textId="400B2CDC" w:rsidR="00E515EB" w:rsidRPr="0035659F" w:rsidRDefault="00E515EB" w:rsidP="0035659F">
      <w:pPr>
        <w:keepNext/>
        <w:numPr>
          <w:ilvl w:val="2"/>
          <w:numId w:val="0"/>
        </w:numPr>
        <w:spacing w:before="240" w:after="60" w:line="240" w:lineRule="auto"/>
        <w:outlineLvl w:val="2"/>
        <w:rPr>
          <w:rFonts w:eastAsia="Times New Roman" w:cstheme="minorHAnsi"/>
          <w:b/>
          <w:bCs/>
          <w:color w:val="323E4F" w:themeColor="text2" w:themeShade="BF"/>
        </w:rPr>
      </w:pPr>
      <w:bookmarkStart w:id="16" w:name="_Toc222388622"/>
      <w:r w:rsidRPr="007C70A9">
        <w:rPr>
          <w:rFonts w:eastAsia="Times New Roman" w:cstheme="minorHAnsi"/>
          <w:b/>
          <w:bCs/>
          <w:color w:val="323E4F" w:themeColor="text2" w:themeShade="BF"/>
        </w:rPr>
        <w:t>REALIZACIJA PLANA INVESTICIJSKIH RADOVA</w:t>
      </w:r>
      <w:bookmarkEnd w:id="16"/>
    </w:p>
    <w:p w14:paraId="6C84FE5B" w14:textId="77777777" w:rsidR="00E515EB" w:rsidRPr="00F61BB5" w:rsidRDefault="00E515EB" w:rsidP="0035659F">
      <w:pPr>
        <w:spacing w:before="120" w:after="120" w:line="240" w:lineRule="auto"/>
        <w:jc w:val="both"/>
        <w:rPr>
          <w:rFonts w:eastAsia="Times New Roman" w:cstheme="minorHAnsi"/>
          <w:iCs/>
          <w:sz w:val="18"/>
          <w:szCs w:val="18"/>
        </w:rPr>
      </w:pPr>
      <w:r w:rsidRPr="00E515EB">
        <w:rPr>
          <w:rFonts w:eastAsia="Times New Roman" w:cstheme="minorHAnsi"/>
          <w:iCs/>
        </w:rPr>
        <w:t>Realizacija plana investicijskih radova financiranih iz vlastitih sredstava Plovputa</w:t>
      </w:r>
      <w:r w:rsidRPr="00E515EB">
        <w:rPr>
          <w:rFonts w:eastAsia="Times New Roman" w:cstheme="minorHAnsi"/>
          <w:i/>
          <w:iCs/>
        </w:rPr>
        <w:t xml:space="preserve"> </w:t>
      </w:r>
      <w:r w:rsidRPr="00E515EB">
        <w:rPr>
          <w:rFonts w:eastAsia="Times New Roman" w:cstheme="minorHAnsi"/>
          <w:iCs/>
        </w:rPr>
        <w:t xml:space="preserve">za 2025. godinu u </w:t>
      </w:r>
      <w:r w:rsidRPr="00F61BB5">
        <w:rPr>
          <w:rFonts w:eastAsia="Times New Roman" w:cstheme="minorHAnsi"/>
          <w:iCs/>
          <w:sz w:val="18"/>
          <w:szCs w:val="18"/>
        </w:rPr>
        <w:t>izvještajnom razdoblju:</w:t>
      </w:r>
    </w:p>
    <w:tbl>
      <w:tblPr>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90"/>
        <w:gridCol w:w="440"/>
        <w:gridCol w:w="223"/>
        <w:gridCol w:w="13"/>
        <w:gridCol w:w="1097"/>
        <w:gridCol w:w="142"/>
        <w:gridCol w:w="1843"/>
        <w:gridCol w:w="2440"/>
        <w:gridCol w:w="1180"/>
        <w:gridCol w:w="1341"/>
      </w:tblGrid>
      <w:tr w:rsidR="00385188" w:rsidRPr="00F61BB5" w14:paraId="0907609F" w14:textId="77777777" w:rsidTr="00F61BB5">
        <w:trPr>
          <w:trHeight w:val="315"/>
          <w:tblHeader/>
        </w:trPr>
        <w:tc>
          <w:tcPr>
            <w:tcW w:w="9209" w:type="dxa"/>
            <w:gridSpan w:val="10"/>
            <w:shd w:val="clear" w:color="auto" w:fill="323E4F" w:themeFill="text2" w:themeFillShade="BF"/>
            <w:vAlign w:val="center"/>
            <w:hideMark/>
          </w:tcPr>
          <w:p w14:paraId="7E1F1220" w14:textId="5552FBAC" w:rsidR="00385188" w:rsidRPr="00C35BCC" w:rsidRDefault="00F61BB5" w:rsidP="00385188">
            <w:pPr>
              <w:spacing w:after="0" w:line="240" w:lineRule="auto"/>
              <w:jc w:val="center"/>
              <w:rPr>
                <w:rFonts w:eastAsia="Times New Roman" w:cstheme="minorHAnsi"/>
                <w:b/>
                <w:color w:val="FFFFFF"/>
                <w:sz w:val="18"/>
                <w:szCs w:val="18"/>
                <w:lang w:eastAsia="hr-HR"/>
              </w:rPr>
            </w:pPr>
            <w:r w:rsidRPr="00C35BCC">
              <w:rPr>
                <w:rFonts w:eastAsia="Times New Roman" w:cs="Calibri"/>
                <w:b/>
                <w:bCs/>
                <w:color w:val="FFFFFF"/>
                <w:sz w:val="18"/>
                <w:szCs w:val="18"/>
                <w:lang w:eastAsia="hr-HR"/>
              </w:rPr>
              <w:t>Ostvarenje Godišnjeg Plana poslovanja i plana razvoja i ulaganja u OS nakon Izmjena i dopuna br. 2 Plana investicijskih radova financiranih iz vlastitih sredstava za 2025. godinu</w:t>
            </w:r>
          </w:p>
        </w:tc>
      </w:tr>
      <w:tr w:rsidR="00385188" w:rsidRPr="00385188" w14:paraId="7A2E579D" w14:textId="77777777" w:rsidTr="00C35BCC">
        <w:trPr>
          <w:trHeight w:val="530"/>
          <w:tblHeader/>
        </w:trPr>
        <w:tc>
          <w:tcPr>
            <w:tcW w:w="1153" w:type="dxa"/>
            <w:gridSpan w:val="3"/>
            <w:shd w:val="clear" w:color="auto" w:fill="323E4F" w:themeFill="text2" w:themeFillShade="BF"/>
            <w:vAlign w:val="center"/>
            <w:hideMark/>
          </w:tcPr>
          <w:p w14:paraId="7B126523" w14:textId="77777777" w:rsidR="00385188" w:rsidRPr="00C35BCC" w:rsidRDefault="00385188" w:rsidP="00385188">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ŠIFRA RADA</w:t>
            </w:r>
          </w:p>
        </w:tc>
        <w:tc>
          <w:tcPr>
            <w:tcW w:w="1252" w:type="dxa"/>
            <w:gridSpan w:val="3"/>
            <w:shd w:val="clear" w:color="auto" w:fill="323E4F" w:themeFill="text2" w:themeFillShade="BF"/>
            <w:vAlign w:val="center"/>
            <w:hideMark/>
          </w:tcPr>
          <w:p w14:paraId="0BBEE475" w14:textId="77777777" w:rsidR="00385188" w:rsidRPr="00C35BCC" w:rsidRDefault="00385188" w:rsidP="00385188">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TROŠKOVNO MJESTO</w:t>
            </w:r>
          </w:p>
        </w:tc>
        <w:tc>
          <w:tcPr>
            <w:tcW w:w="1843" w:type="dxa"/>
            <w:shd w:val="clear" w:color="auto" w:fill="323E4F" w:themeFill="text2" w:themeFillShade="BF"/>
            <w:vAlign w:val="center"/>
            <w:hideMark/>
          </w:tcPr>
          <w:p w14:paraId="354F0FFB" w14:textId="50E58977" w:rsidR="00385188" w:rsidRPr="00C35BCC" w:rsidRDefault="00385188" w:rsidP="00385188">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 xml:space="preserve">OBJEKT </w:t>
            </w:r>
          </w:p>
        </w:tc>
        <w:tc>
          <w:tcPr>
            <w:tcW w:w="2440" w:type="dxa"/>
            <w:shd w:val="clear" w:color="auto" w:fill="323E4F" w:themeFill="text2" w:themeFillShade="BF"/>
            <w:vAlign w:val="center"/>
            <w:hideMark/>
          </w:tcPr>
          <w:p w14:paraId="3524E1DB" w14:textId="77777777" w:rsidR="00385188" w:rsidRPr="00C35BCC" w:rsidRDefault="00385188" w:rsidP="00385188">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VRSTA RADA - ULAGANJA</w:t>
            </w:r>
          </w:p>
        </w:tc>
        <w:tc>
          <w:tcPr>
            <w:tcW w:w="1180" w:type="dxa"/>
            <w:shd w:val="clear" w:color="auto" w:fill="323E4F" w:themeFill="text2" w:themeFillShade="BF"/>
            <w:vAlign w:val="center"/>
            <w:hideMark/>
          </w:tcPr>
          <w:p w14:paraId="440D540B" w14:textId="501A3A45" w:rsidR="00385188" w:rsidRPr="00C35BCC" w:rsidRDefault="00385188" w:rsidP="00385188">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PLANIRANO</w:t>
            </w:r>
          </w:p>
          <w:p w14:paraId="62F967F2" w14:textId="2CCA1669" w:rsidR="00385188" w:rsidRPr="00C35BCC" w:rsidRDefault="00385188" w:rsidP="00385188">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UKUPNO (€)</w:t>
            </w:r>
          </w:p>
        </w:tc>
        <w:tc>
          <w:tcPr>
            <w:tcW w:w="1341" w:type="dxa"/>
            <w:shd w:val="clear" w:color="auto" w:fill="FFFFFF" w:themeFill="background1"/>
            <w:vAlign w:val="center"/>
            <w:hideMark/>
          </w:tcPr>
          <w:p w14:paraId="4C5C84C4" w14:textId="676D6559" w:rsidR="00385188" w:rsidRPr="00C35BCC" w:rsidRDefault="00385188" w:rsidP="00385188">
            <w:pPr>
              <w:spacing w:after="0" w:line="240" w:lineRule="auto"/>
              <w:jc w:val="center"/>
              <w:rPr>
                <w:rFonts w:eastAsia="Times New Roman" w:cstheme="minorHAnsi"/>
                <w:b/>
                <w:sz w:val="18"/>
                <w:szCs w:val="18"/>
                <w:lang w:eastAsia="hr-HR"/>
              </w:rPr>
            </w:pPr>
            <w:r w:rsidRPr="00C35BCC">
              <w:rPr>
                <w:rFonts w:eastAsia="Times New Roman" w:cstheme="minorHAnsi"/>
                <w:b/>
                <w:sz w:val="18"/>
                <w:szCs w:val="18"/>
                <w:lang w:eastAsia="hr-HR"/>
              </w:rPr>
              <w:t>REALIZIRANO</w:t>
            </w:r>
          </w:p>
          <w:p w14:paraId="1515A381" w14:textId="32C8578D" w:rsidR="00385188" w:rsidRPr="00C35BCC" w:rsidRDefault="00385188" w:rsidP="00385188">
            <w:pPr>
              <w:spacing w:after="0" w:line="240" w:lineRule="auto"/>
              <w:jc w:val="center"/>
              <w:rPr>
                <w:rFonts w:eastAsia="Times New Roman" w:cstheme="minorHAnsi"/>
                <w:b/>
                <w:color w:val="000000"/>
                <w:sz w:val="18"/>
                <w:szCs w:val="18"/>
                <w:lang w:eastAsia="hr-HR"/>
              </w:rPr>
            </w:pPr>
            <w:r w:rsidRPr="00C35BCC">
              <w:rPr>
                <w:rFonts w:eastAsia="Times New Roman" w:cstheme="minorHAnsi"/>
                <w:b/>
                <w:sz w:val="18"/>
                <w:szCs w:val="18"/>
                <w:lang w:eastAsia="hr-HR"/>
              </w:rPr>
              <w:t>UKUPNO (€)</w:t>
            </w:r>
          </w:p>
        </w:tc>
      </w:tr>
      <w:tr w:rsidR="00385188" w:rsidRPr="00385188" w14:paraId="23FCC622" w14:textId="77777777" w:rsidTr="00F61BB5">
        <w:trPr>
          <w:trHeight w:val="410"/>
        </w:trPr>
        <w:tc>
          <w:tcPr>
            <w:tcW w:w="490" w:type="dxa"/>
            <w:shd w:val="clear" w:color="auto" w:fill="auto"/>
            <w:vAlign w:val="center"/>
            <w:hideMark/>
          </w:tcPr>
          <w:p w14:paraId="0F9D2A7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1B724C2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236" w:type="dxa"/>
            <w:gridSpan w:val="2"/>
            <w:shd w:val="clear" w:color="auto" w:fill="auto"/>
            <w:vAlign w:val="center"/>
            <w:hideMark/>
          </w:tcPr>
          <w:p w14:paraId="0AE04DD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5A17B4A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auto"/>
            <w:vAlign w:val="center"/>
            <w:hideMark/>
          </w:tcPr>
          <w:p w14:paraId="5A7A72A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Bumbište</w:t>
            </w:r>
          </w:p>
        </w:tc>
        <w:tc>
          <w:tcPr>
            <w:tcW w:w="2440" w:type="dxa"/>
            <w:shd w:val="clear" w:color="auto" w:fill="auto"/>
            <w:vAlign w:val="center"/>
            <w:hideMark/>
          </w:tcPr>
          <w:p w14:paraId="268DB13C"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Geodetsko - hidrografska izmjera lokacije izgradnje</w:t>
            </w:r>
          </w:p>
        </w:tc>
        <w:tc>
          <w:tcPr>
            <w:tcW w:w="1180" w:type="dxa"/>
            <w:shd w:val="clear" w:color="auto" w:fill="auto"/>
            <w:vAlign w:val="center"/>
            <w:hideMark/>
          </w:tcPr>
          <w:p w14:paraId="24D51D9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370,00</w:t>
            </w:r>
          </w:p>
        </w:tc>
        <w:tc>
          <w:tcPr>
            <w:tcW w:w="1341" w:type="dxa"/>
            <w:shd w:val="clear" w:color="auto" w:fill="auto"/>
            <w:vAlign w:val="center"/>
            <w:hideMark/>
          </w:tcPr>
          <w:p w14:paraId="1EDD1F0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362,52</w:t>
            </w:r>
          </w:p>
        </w:tc>
      </w:tr>
      <w:tr w:rsidR="00385188" w:rsidRPr="00385188" w14:paraId="27270441" w14:textId="77777777" w:rsidTr="00F61BB5">
        <w:trPr>
          <w:trHeight w:val="529"/>
        </w:trPr>
        <w:tc>
          <w:tcPr>
            <w:tcW w:w="490" w:type="dxa"/>
            <w:shd w:val="clear" w:color="auto" w:fill="D5DCE4" w:themeFill="text2" w:themeFillTint="33"/>
            <w:vAlign w:val="center"/>
            <w:hideMark/>
          </w:tcPr>
          <w:p w14:paraId="3349D7B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32E5B81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w:t>
            </w:r>
          </w:p>
        </w:tc>
        <w:tc>
          <w:tcPr>
            <w:tcW w:w="236" w:type="dxa"/>
            <w:gridSpan w:val="2"/>
            <w:shd w:val="clear" w:color="auto" w:fill="D5DCE4" w:themeFill="text2" w:themeFillTint="33"/>
            <w:vAlign w:val="center"/>
            <w:hideMark/>
          </w:tcPr>
          <w:p w14:paraId="31D402B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2D787DA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D5DCE4" w:themeFill="text2" w:themeFillTint="33"/>
            <w:vAlign w:val="center"/>
            <w:hideMark/>
          </w:tcPr>
          <w:p w14:paraId="0278FD02"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Bumbište</w:t>
            </w:r>
          </w:p>
        </w:tc>
        <w:tc>
          <w:tcPr>
            <w:tcW w:w="2440" w:type="dxa"/>
            <w:shd w:val="clear" w:color="auto" w:fill="D5DCE4" w:themeFill="text2" w:themeFillTint="33"/>
            <w:vAlign w:val="center"/>
            <w:hideMark/>
          </w:tcPr>
          <w:p w14:paraId="768EF5F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Izgradnja obalnog svjetla  (AB stup d 1000 mm)</w:t>
            </w:r>
          </w:p>
        </w:tc>
        <w:tc>
          <w:tcPr>
            <w:tcW w:w="1180" w:type="dxa"/>
            <w:shd w:val="clear" w:color="auto" w:fill="D5DCE4" w:themeFill="text2" w:themeFillTint="33"/>
            <w:vAlign w:val="center"/>
            <w:hideMark/>
          </w:tcPr>
          <w:p w14:paraId="657DEB9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36.400,00</w:t>
            </w:r>
          </w:p>
        </w:tc>
        <w:tc>
          <w:tcPr>
            <w:tcW w:w="1341" w:type="dxa"/>
            <w:shd w:val="clear" w:color="auto" w:fill="D5DCE4" w:themeFill="text2" w:themeFillTint="33"/>
            <w:vAlign w:val="center"/>
            <w:hideMark/>
          </w:tcPr>
          <w:p w14:paraId="2AC3733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53E7EA71" w14:textId="77777777" w:rsidTr="00F61BB5">
        <w:trPr>
          <w:trHeight w:val="410"/>
        </w:trPr>
        <w:tc>
          <w:tcPr>
            <w:tcW w:w="490" w:type="dxa"/>
            <w:shd w:val="clear" w:color="auto" w:fill="auto"/>
            <w:vAlign w:val="center"/>
            <w:hideMark/>
          </w:tcPr>
          <w:p w14:paraId="1EDB093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53FCF6B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w:t>
            </w:r>
          </w:p>
        </w:tc>
        <w:tc>
          <w:tcPr>
            <w:tcW w:w="236" w:type="dxa"/>
            <w:gridSpan w:val="2"/>
            <w:shd w:val="clear" w:color="auto" w:fill="auto"/>
            <w:vAlign w:val="center"/>
            <w:hideMark/>
          </w:tcPr>
          <w:p w14:paraId="2A90C63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F11AEC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Rijeka</w:t>
            </w:r>
          </w:p>
        </w:tc>
        <w:tc>
          <w:tcPr>
            <w:tcW w:w="1985" w:type="dxa"/>
            <w:gridSpan w:val="2"/>
            <w:shd w:val="clear" w:color="auto" w:fill="auto"/>
            <w:vAlign w:val="center"/>
            <w:hideMark/>
          </w:tcPr>
          <w:p w14:paraId="346B175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 oz. Barbatski kanal, pličina</w:t>
            </w:r>
          </w:p>
        </w:tc>
        <w:tc>
          <w:tcPr>
            <w:tcW w:w="2440" w:type="dxa"/>
            <w:shd w:val="clear" w:color="auto" w:fill="auto"/>
            <w:vAlign w:val="center"/>
            <w:hideMark/>
          </w:tcPr>
          <w:p w14:paraId="0B6AE83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Izgradnja svjetleće oznake (AB stup d 1000 mm/ če. stup)</w:t>
            </w:r>
          </w:p>
        </w:tc>
        <w:tc>
          <w:tcPr>
            <w:tcW w:w="1180" w:type="dxa"/>
            <w:shd w:val="clear" w:color="auto" w:fill="auto"/>
            <w:vAlign w:val="center"/>
            <w:hideMark/>
          </w:tcPr>
          <w:p w14:paraId="1F5AE1F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27.000,00</w:t>
            </w:r>
          </w:p>
        </w:tc>
        <w:tc>
          <w:tcPr>
            <w:tcW w:w="1341" w:type="dxa"/>
            <w:shd w:val="clear" w:color="auto" w:fill="auto"/>
            <w:vAlign w:val="center"/>
            <w:hideMark/>
          </w:tcPr>
          <w:p w14:paraId="7C9AA63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62C89FC4" w14:textId="77777777" w:rsidTr="00F61BB5">
        <w:trPr>
          <w:trHeight w:val="530"/>
        </w:trPr>
        <w:tc>
          <w:tcPr>
            <w:tcW w:w="490" w:type="dxa"/>
            <w:shd w:val="clear" w:color="auto" w:fill="D5DCE4" w:themeFill="text2" w:themeFillTint="33"/>
            <w:vAlign w:val="center"/>
            <w:hideMark/>
          </w:tcPr>
          <w:p w14:paraId="0319D62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11388B1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w:t>
            </w:r>
          </w:p>
        </w:tc>
        <w:tc>
          <w:tcPr>
            <w:tcW w:w="236" w:type="dxa"/>
            <w:gridSpan w:val="2"/>
            <w:shd w:val="clear" w:color="auto" w:fill="D5DCE4" w:themeFill="text2" w:themeFillTint="33"/>
            <w:vAlign w:val="center"/>
            <w:hideMark/>
          </w:tcPr>
          <w:p w14:paraId="413D397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64D3677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1D35587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Sig. oz. Hrid Crkveni gaj</w:t>
            </w:r>
          </w:p>
        </w:tc>
        <w:tc>
          <w:tcPr>
            <w:tcW w:w="2440" w:type="dxa"/>
            <w:shd w:val="clear" w:color="auto" w:fill="D5DCE4" w:themeFill="text2" w:themeFillTint="33"/>
            <w:vAlign w:val="center"/>
            <w:hideMark/>
          </w:tcPr>
          <w:p w14:paraId="22906A7C"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Izgradnja signalne oznake (AB stup d 900/300 mm)</w:t>
            </w:r>
          </w:p>
        </w:tc>
        <w:tc>
          <w:tcPr>
            <w:tcW w:w="1180" w:type="dxa"/>
            <w:shd w:val="clear" w:color="auto" w:fill="D5DCE4" w:themeFill="text2" w:themeFillTint="33"/>
            <w:vAlign w:val="center"/>
            <w:hideMark/>
          </w:tcPr>
          <w:p w14:paraId="1951DDE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40.600,00</w:t>
            </w:r>
          </w:p>
        </w:tc>
        <w:tc>
          <w:tcPr>
            <w:tcW w:w="1341" w:type="dxa"/>
            <w:shd w:val="clear" w:color="auto" w:fill="D5DCE4" w:themeFill="text2" w:themeFillTint="33"/>
            <w:vAlign w:val="center"/>
            <w:hideMark/>
          </w:tcPr>
          <w:p w14:paraId="74BBC6D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4702AFE4" w14:textId="77777777" w:rsidTr="00F61BB5">
        <w:trPr>
          <w:trHeight w:val="551"/>
        </w:trPr>
        <w:tc>
          <w:tcPr>
            <w:tcW w:w="490" w:type="dxa"/>
            <w:shd w:val="clear" w:color="auto" w:fill="auto"/>
            <w:vAlign w:val="center"/>
            <w:hideMark/>
          </w:tcPr>
          <w:p w14:paraId="45A604B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lastRenderedPageBreak/>
              <w:t>141</w:t>
            </w:r>
          </w:p>
        </w:tc>
        <w:tc>
          <w:tcPr>
            <w:tcW w:w="440" w:type="dxa"/>
            <w:shd w:val="clear" w:color="auto" w:fill="auto"/>
            <w:vAlign w:val="center"/>
            <w:hideMark/>
          </w:tcPr>
          <w:p w14:paraId="0D1074A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w:t>
            </w:r>
          </w:p>
        </w:tc>
        <w:tc>
          <w:tcPr>
            <w:tcW w:w="236" w:type="dxa"/>
            <w:gridSpan w:val="2"/>
            <w:shd w:val="clear" w:color="auto" w:fill="auto"/>
            <w:vAlign w:val="center"/>
            <w:hideMark/>
          </w:tcPr>
          <w:p w14:paraId="4B588BD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1EF9175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5501177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 oz. Otočić Kudica, pličina</w:t>
            </w:r>
          </w:p>
        </w:tc>
        <w:tc>
          <w:tcPr>
            <w:tcW w:w="2440" w:type="dxa"/>
            <w:shd w:val="clear" w:color="auto" w:fill="auto"/>
            <w:vAlign w:val="center"/>
            <w:hideMark/>
          </w:tcPr>
          <w:p w14:paraId="25EEB05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Izgradnja svjetleće oznake (AB stup d 900/300 mm)</w:t>
            </w:r>
          </w:p>
        </w:tc>
        <w:tc>
          <w:tcPr>
            <w:tcW w:w="1180" w:type="dxa"/>
            <w:shd w:val="clear" w:color="auto" w:fill="auto"/>
            <w:vAlign w:val="center"/>
            <w:hideMark/>
          </w:tcPr>
          <w:p w14:paraId="50EFA73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41.600,00</w:t>
            </w:r>
          </w:p>
        </w:tc>
        <w:tc>
          <w:tcPr>
            <w:tcW w:w="1341" w:type="dxa"/>
            <w:shd w:val="clear" w:color="auto" w:fill="auto"/>
            <w:vAlign w:val="center"/>
            <w:hideMark/>
          </w:tcPr>
          <w:p w14:paraId="14EF9A6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611CD9EF" w14:textId="77777777" w:rsidTr="00F61BB5">
        <w:trPr>
          <w:trHeight w:val="573"/>
        </w:trPr>
        <w:tc>
          <w:tcPr>
            <w:tcW w:w="490" w:type="dxa"/>
            <w:shd w:val="clear" w:color="auto" w:fill="D5DCE4" w:themeFill="text2" w:themeFillTint="33"/>
            <w:vAlign w:val="center"/>
            <w:hideMark/>
          </w:tcPr>
          <w:p w14:paraId="4D22953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42C2711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w:t>
            </w:r>
          </w:p>
        </w:tc>
        <w:tc>
          <w:tcPr>
            <w:tcW w:w="236" w:type="dxa"/>
            <w:gridSpan w:val="2"/>
            <w:shd w:val="clear" w:color="auto" w:fill="D5DCE4" w:themeFill="text2" w:themeFillTint="33"/>
            <w:vAlign w:val="center"/>
            <w:hideMark/>
          </w:tcPr>
          <w:p w14:paraId="38783AB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7772733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Dubrovnik</w:t>
            </w:r>
          </w:p>
        </w:tc>
        <w:tc>
          <w:tcPr>
            <w:tcW w:w="1985" w:type="dxa"/>
            <w:gridSpan w:val="2"/>
            <w:shd w:val="clear" w:color="auto" w:fill="D5DCE4" w:themeFill="text2" w:themeFillTint="33"/>
            <w:vAlign w:val="center"/>
            <w:hideMark/>
          </w:tcPr>
          <w:p w14:paraId="7CBC2B2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 oz. Rt Rtac, o. Koločep</w:t>
            </w:r>
          </w:p>
        </w:tc>
        <w:tc>
          <w:tcPr>
            <w:tcW w:w="2440" w:type="dxa"/>
            <w:shd w:val="clear" w:color="auto" w:fill="D5DCE4" w:themeFill="text2" w:themeFillTint="33"/>
            <w:vAlign w:val="center"/>
            <w:hideMark/>
          </w:tcPr>
          <w:p w14:paraId="59CF528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Izgradnja svjetleće oznake (AB stup d 900/300 mm)</w:t>
            </w:r>
          </w:p>
        </w:tc>
        <w:tc>
          <w:tcPr>
            <w:tcW w:w="1180" w:type="dxa"/>
            <w:shd w:val="clear" w:color="auto" w:fill="D5DCE4" w:themeFill="text2" w:themeFillTint="33"/>
            <w:vAlign w:val="center"/>
            <w:hideMark/>
          </w:tcPr>
          <w:p w14:paraId="019EC2A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41.600,00</w:t>
            </w:r>
          </w:p>
        </w:tc>
        <w:tc>
          <w:tcPr>
            <w:tcW w:w="1341" w:type="dxa"/>
            <w:shd w:val="clear" w:color="auto" w:fill="D5DCE4" w:themeFill="text2" w:themeFillTint="33"/>
            <w:vAlign w:val="center"/>
            <w:hideMark/>
          </w:tcPr>
          <w:p w14:paraId="429ECC9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70AFAB93" w14:textId="77777777" w:rsidTr="00F61BB5">
        <w:trPr>
          <w:trHeight w:val="480"/>
        </w:trPr>
        <w:tc>
          <w:tcPr>
            <w:tcW w:w="490" w:type="dxa"/>
            <w:shd w:val="clear" w:color="000000" w:fill="FFFFFF"/>
            <w:vAlign w:val="center"/>
            <w:hideMark/>
          </w:tcPr>
          <w:p w14:paraId="2AE199E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2BD9812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w:t>
            </w:r>
          </w:p>
        </w:tc>
        <w:tc>
          <w:tcPr>
            <w:tcW w:w="236" w:type="dxa"/>
            <w:gridSpan w:val="2"/>
            <w:shd w:val="clear" w:color="auto" w:fill="auto"/>
            <w:vAlign w:val="center"/>
            <w:hideMark/>
          </w:tcPr>
          <w:p w14:paraId="523D111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BC530E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26F161A3"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Molat, hrid Sičica</w:t>
            </w:r>
          </w:p>
        </w:tc>
        <w:tc>
          <w:tcPr>
            <w:tcW w:w="2440" w:type="dxa"/>
            <w:shd w:val="clear" w:color="auto" w:fill="auto"/>
            <w:vAlign w:val="center"/>
            <w:hideMark/>
          </w:tcPr>
          <w:p w14:paraId="153B76A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Hidrografska izmjera akvatorija izgradnje</w:t>
            </w:r>
          </w:p>
        </w:tc>
        <w:tc>
          <w:tcPr>
            <w:tcW w:w="1180" w:type="dxa"/>
            <w:shd w:val="clear" w:color="auto" w:fill="auto"/>
            <w:vAlign w:val="center"/>
            <w:hideMark/>
          </w:tcPr>
          <w:p w14:paraId="254355E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1.750,00</w:t>
            </w:r>
          </w:p>
        </w:tc>
        <w:tc>
          <w:tcPr>
            <w:tcW w:w="1341" w:type="dxa"/>
            <w:shd w:val="clear" w:color="auto" w:fill="auto"/>
            <w:vAlign w:val="center"/>
            <w:hideMark/>
          </w:tcPr>
          <w:p w14:paraId="2343877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1.711,90</w:t>
            </w:r>
          </w:p>
        </w:tc>
      </w:tr>
      <w:tr w:rsidR="00385188" w:rsidRPr="00385188" w14:paraId="07A8733D" w14:textId="77777777" w:rsidTr="00F61BB5">
        <w:trPr>
          <w:trHeight w:val="480"/>
        </w:trPr>
        <w:tc>
          <w:tcPr>
            <w:tcW w:w="490" w:type="dxa"/>
            <w:shd w:val="clear" w:color="auto" w:fill="D5DCE4" w:themeFill="text2" w:themeFillTint="33"/>
            <w:vAlign w:val="center"/>
            <w:hideMark/>
          </w:tcPr>
          <w:p w14:paraId="1E56291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6A72B5B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w:t>
            </w:r>
          </w:p>
        </w:tc>
        <w:tc>
          <w:tcPr>
            <w:tcW w:w="236" w:type="dxa"/>
            <w:gridSpan w:val="2"/>
            <w:shd w:val="clear" w:color="auto" w:fill="D5DCE4" w:themeFill="text2" w:themeFillTint="33"/>
            <w:vAlign w:val="center"/>
            <w:hideMark/>
          </w:tcPr>
          <w:p w14:paraId="4DB1F1F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3E9C6B5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11CDF36C"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Sig. oz. Bililo</w:t>
            </w:r>
          </w:p>
        </w:tc>
        <w:tc>
          <w:tcPr>
            <w:tcW w:w="2440" w:type="dxa"/>
            <w:shd w:val="clear" w:color="auto" w:fill="D5DCE4" w:themeFill="text2" w:themeFillTint="33"/>
            <w:vAlign w:val="center"/>
            <w:hideMark/>
          </w:tcPr>
          <w:p w14:paraId="2500266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Hidrografska izmjera akvatorija pličine</w:t>
            </w:r>
          </w:p>
        </w:tc>
        <w:tc>
          <w:tcPr>
            <w:tcW w:w="1180" w:type="dxa"/>
            <w:shd w:val="clear" w:color="auto" w:fill="D5DCE4" w:themeFill="text2" w:themeFillTint="33"/>
            <w:vAlign w:val="center"/>
            <w:hideMark/>
          </w:tcPr>
          <w:p w14:paraId="11CE827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12.700,00</w:t>
            </w:r>
          </w:p>
        </w:tc>
        <w:tc>
          <w:tcPr>
            <w:tcW w:w="1341" w:type="dxa"/>
            <w:shd w:val="clear" w:color="auto" w:fill="D5DCE4" w:themeFill="text2" w:themeFillTint="33"/>
            <w:vAlign w:val="center"/>
            <w:hideMark/>
          </w:tcPr>
          <w:p w14:paraId="3A70779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12.688,20</w:t>
            </w:r>
          </w:p>
        </w:tc>
      </w:tr>
      <w:tr w:rsidR="00385188" w:rsidRPr="00385188" w14:paraId="0EF542E7" w14:textId="77777777" w:rsidTr="00F61BB5">
        <w:trPr>
          <w:trHeight w:val="568"/>
        </w:trPr>
        <w:tc>
          <w:tcPr>
            <w:tcW w:w="490" w:type="dxa"/>
            <w:shd w:val="clear" w:color="auto" w:fill="auto"/>
            <w:vAlign w:val="center"/>
            <w:hideMark/>
          </w:tcPr>
          <w:p w14:paraId="6459920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5B44BA9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w:t>
            </w:r>
          </w:p>
        </w:tc>
        <w:tc>
          <w:tcPr>
            <w:tcW w:w="236" w:type="dxa"/>
            <w:gridSpan w:val="2"/>
            <w:shd w:val="clear" w:color="auto" w:fill="auto"/>
            <w:vAlign w:val="center"/>
            <w:hideMark/>
          </w:tcPr>
          <w:p w14:paraId="76B7F43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A210AB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30A510C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Otočić Jidula</w:t>
            </w:r>
          </w:p>
        </w:tc>
        <w:tc>
          <w:tcPr>
            <w:tcW w:w="2440" w:type="dxa"/>
            <w:shd w:val="clear" w:color="auto" w:fill="auto"/>
            <w:vAlign w:val="center"/>
            <w:hideMark/>
          </w:tcPr>
          <w:p w14:paraId="47819DA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Geodetsko - hidrografska izmjera lokacije izgradnje</w:t>
            </w:r>
          </w:p>
        </w:tc>
        <w:tc>
          <w:tcPr>
            <w:tcW w:w="1180" w:type="dxa"/>
            <w:shd w:val="clear" w:color="auto" w:fill="auto"/>
            <w:vAlign w:val="center"/>
            <w:hideMark/>
          </w:tcPr>
          <w:p w14:paraId="5288DC3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370,00</w:t>
            </w:r>
          </w:p>
        </w:tc>
        <w:tc>
          <w:tcPr>
            <w:tcW w:w="1341" w:type="dxa"/>
            <w:shd w:val="clear" w:color="auto" w:fill="auto"/>
            <w:vAlign w:val="center"/>
            <w:hideMark/>
          </w:tcPr>
          <w:p w14:paraId="677502B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362,52</w:t>
            </w:r>
          </w:p>
        </w:tc>
      </w:tr>
      <w:tr w:rsidR="00385188" w:rsidRPr="00385188" w14:paraId="7004BB07" w14:textId="77777777" w:rsidTr="00F61BB5">
        <w:trPr>
          <w:trHeight w:val="406"/>
        </w:trPr>
        <w:tc>
          <w:tcPr>
            <w:tcW w:w="490" w:type="dxa"/>
            <w:shd w:val="clear" w:color="auto" w:fill="D5DCE4" w:themeFill="text2" w:themeFillTint="33"/>
            <w:vAlign w:val="center"/>
            <w:hideMark/>
          </w:tcPr>
          <w:p w14:paraId="7214626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130FABA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w:t>
            </w:r>
          </w:p>
        </w:tc>
        <w:tc>
          <w:tcPr>
            <w:tcW w:w="236" w:type="dxa"/>
            <w:gridSpan w:val="2"/>
            <w:shd w:val="clear" w:color="auto" w:fill="D5DCE4" w:themeFill="text2" w:themeFillTint="33"/>
            <w:vAlign w:val="center"/>
            <w:hideMark/>
          </w:tcPr>
          <w:p w14:paraId="5B394CA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403FAAB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65842F53"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Sestrunj, SE od rta Križ</w:t>
            </w:r>
          </w:p>
        </w:tc>
        <w:tc>
          <w:tcPr>
            <w:tcW w:w="2440" w:type="dxa"/>
            <w:shd w:val="clear" w:color="auto" w:fill="D5DCE4" w:themeFill="text2" w:themeFillTint="33"/>
            <w:vAlign w:val="center"/>
            <w:hideMark/>
          </w:tcPr>
          <w:p w14:paraId="1B1879F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Geodetsko - hidrografska izmjera lokacije izgradnje</w:t>
            </w:r>
          </w:p>
        </w:tc>
        <w:tc>
          <w:tcPr>
            <w:tcW w:w="1180" w:type="dxa"/>
            <w:shd w:val="clear" w:color="auto" w:fill="D5DCE4" w:themeFill="text2" w:themeFillTint="33"/>
            <w:vAlign w:val="center"/>
            <w:hideMark/>
          </w:tcPr>
          <w:p w14:paraId="150CBBE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1.050,00</w:t>
            </w:r>
          </w:p>
        </w:tc>
        <w:tc>
          <w:tcPr>
            <w:tcW w:w="1341" w:type="dxa"/>
            <w:shd w:val="clear" w:color="auto" w:fill="D5DCE4" w:themeFill="text2" w:themeFillTint="33"/>
            <w:vAlign w:val="center"/>
            <w:hideMark/>
          </w:tcPr>
          <w:p w14:paraId="249129F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1.047,28</w:t>
            </w:r>
          </w:p>
        </w:tc>
      </w:tr>
      <w:tr w:rsidR="00385188" w:rsidRPr="00385188" w14:paraId="743FA1C0" w14:textId="77777777" w:rsidTr="00F61BB5">
        <w:trPr>
          <w:trHeight w:val="526"/>
        </w:trPr>
        <w:tc>
          <w:tcPr>
            <w:tcW w:w="490" w:type="dxa"/>
            <w:shd w:val="clear" w:color="auto" w:fill="auto"/>
            <w:vAlign w:val="center"/>
            <w:hideMark/>
          </w:tcPr>
          <w:p w14:paraId="0087FFD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7C6FB91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11</w:t>
            </w:r>
          </w:p>
        </w:tc>
        <w:tc>
          <w:tcPr>
            <w:tcW w:w="236" w:type="dxa"/>
            <w:gridSpan w:val="2"/>
            <w:shd w:val="clear" w:color="auto" w:fill="auto"/>
            <w:vAlign w:val="center"/>
            <w:hideMark/>
          </w:tcPr>
          <w:p w14:paraId="651CB89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000000" w:fill="FFFFFF"/>
            <w:vAlign w:val="center"/>
            <w:hideMark/>
          </w:tcPr>
          <w:p w14:paraId="19E178C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Rijeka</w:t>
            </w:r>
          </w:p>
        </w:tc>
        <w:tc>
          <w:tcPr>
            <w:tcW w:w="1985" w:type="dxa"/>
            <w:gridSpan w:val="2"/>
            <w:shd w:val="clear" w:color="000000" w:fill="FFFFFF"/>
            <w:vAlign w:val="center"/>
            <w:hideMark/>
          </w:tcPr>
          <w:p w14:paraId="79E4406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Otočić Kormati</w:t>
            </w:r>
          </w:p>
        </w:tc>
        <w:tc>
          <w:tcPr>
            <w:tcW w:w="2440" w:type="dxa"/>
            <w:shd w:val="clear" w:color="auto" w:fill="auto"/>
            <w:vAlign w:val="center"/>
            <w:hideMark/>
          </w:tcPr>
          <w:p w14:paraId="44880A9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Geodetsko - hidrografska izmjera lokacije izgradnje</w:t>
            </w:r>
          </w:p>
        </w:tc>
        <w:tc>
          <w:tcPr>
            <w:tcW w:w="1180" w:type="dxa"/>
            <w:shd w:val="clear" w:color="auto" w:fill="auto"/>
            <w:vAlign w:val="center"/>
            <w:hideMark/>
          </w:tcPr>
          <w:p w14:paraId="320ADB8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230,00</w:t>
            </w:r>
          </w:p>
        </w:tc>
        <w:tc>
          <w:tcPr>
            <w:tcW w:w="1341" w:type="dxa"/>
            <w:shd w:val="clear" w:color="auto" w:fill="auto"/>
            <w:vAlign w:val="center"/>
            <w:hideMark/>
          </w:tcPr>
          <w:p w14:paraId="6593DAD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221,54</w:t>
            </w:r>
          </w:p>
        </w:tc>
      </w:tr>
      <w:tr w:rsidR="00385188" w:rsidRPr="00385188" w14:paraId="2DD7BD27" w14:textId="77777777" w:rsidTr="00F61BB5">
        <w:trPr>
          <w:trHeight w:val="690"/>
        </w:trPr>
        <w:tc>
          <w:tcPr>
            <w:tcW w:w="490" w:type="dxa"/>
            <w:shd w:val="clear" w:color="auto" w:fill="D5DCE4" w:themeFill="text2" w:themeFillTint="33"/>
            <w:vAlign w:val="center"/>
            <w:hideMark/>
          </w:tcPr>
          <w:p w14:paraId="482D4AA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0C966F2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12</w:t>
            </w:r>
          </w:p>
        </w:tc>
        <w:tc>
          <w:tcPr>
            <w:tcW w:w="236" w:type="dxa"/>
            <w:gridSpan w:val="2"/>
            <w:shd w:val="clear" w:color="auto" w:fill="D5DCE4" w:themeFill="text2" w:themeFillTint="33"/>
            <w:vAlign w:val="center"/>
            <w:hideMark/>
          </w:tcPr>
          <w:p w14:paraId="02329CF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6ABB430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Korčula</w:t>
            </w:r>
          </w:p>
        </w:tc>
        <w:tc>
          <w:tcPr>
            <w:tcW w:w="1985" w:type="dxa"/>
            <w:gridSpan w:val="2"/>
            <w:shd w:val="clear" w:color="auto" w:fill="D5DCE4" w:themeFill="text2" w:themeFillTint="33"/>
            <w:vAlign w:val="center"/>
            <w:hideMark/>
          </w:tcPr>
          <w:p w14:paraId="2D076B51"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Križ Punta Križa, prilaz luci Uš.</w:t>
            </w:r>
          </w:p>
        </w:tc>
        <w:tc>
          <w:tcPr>
            <w:tcW w:w="2440" w:type="dxa"/>
            <w:shd w:val="clear" w:color="auto" w:fill="D5DCE4" w:themeFill="text2" w:themeFillTint="33"/>
            <w:vAlign w:val="center"/>
            <w:hideMark/>
          </w:tcPr>
          <w:p w14:paraId="10ACD201"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Geodetsko - hidrografska izmjera lokacije izgradnje</w:t>
            </w:r>
          </w:p>
        </w:tc>
        <w:tc>
          <w:tcPr>
            <w:tcW w:w="1180" w:type="dxa"/>
            <w:shd w:val="clear" w:color="auto" w:fill="D5DCE4" w:themeFill="text2" w:themeFillTint="33"/>
            <w:vAlign w:val="center"/>
            <w:hideMark/>
          </w:tcPr>
          <w:p w14:paraId="5101201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1.000,00</w:t>
            </w:r>
          </w:p>
        </w:tc>
        <w:tc>
          <w:tcPr>
            <w:tcW w:w="1341" w:type="dxa"/>
            <w:shd w:val="clear" w:color="auto" w:fill="D5DCE4" w:themeFill="text2" w:themeFillTint="33"/>
            <w:vAlign w:val="center"/>
            <w:hideMark/>
          </w:tcPr>
          <w:p w14:paraId="3339073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261,82</w:t>
            </w:r>
          </w:p>
        </w:tc>
      </w:tr>
      <w:tr w:rsidR="00385188" w:rsidRPr="00385188" w14:paraId="22E41396" w14:textId="77777777" w:rsidTr="00F61BB5">
        <w:trPr>
          <w:trHeight w:val="572"/>
        </w:trPr>
        <w:tc>
          <w:tcPr>
            <w:tcW w:w="490" w:type="dxa"/>
            <w:shd w:val="clear" w:color="auto" w:fill="auto"/>
            <w:vAlign w:val="center"/>
            <w:hideMark/>
          </w:tcPr>
          <w:p w14:paraId="48803CA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7AA401C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13</w:t>
            </w:r>
          </w:p>
        </w:tc>
        <w:tc>
          <w:tcPr>
            <w:tcW w:w="236" w:type="dxa"/>
            <w:gridSpan w:val="2"/>
            <w:shd w:val="clear" w:color="auto" w:fill="auto"/>
            <w:vAlign w:val="center"/>
            <w:hideMark/>
          </w:tcPr>
          <w:p w14:paraId="00E4F5B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AB3B08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0A87B0E4"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Prolaz Mali Ždrelac</w:t>
            </w:r>
          </w:p>
        </w:tc>
        <w:tc>
          <w:tcPr>
            <w:tcW w:w="2440" w:type="dxa"/>
            <w:shd w:val="clear" w:color="auto" w:fill="auto"/>
            <w:vAlign w:val="center"/>
            <w:hideMark/>
          </w:tcPr>
          <w:p w14:paraId="1299E03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Nabava i postavljanje obavijesnih ploča </w:t>
            </w:r>
          </w:p>
        </w:tc>
        <w:tc>
          <w:tcPr>
            <w:tcW w:w="1180" w:type="dxa"/>
            <w:shd w:val="clear" w:color="auto" w:fill="auto"/>
            <w:vAlign w:val="center"/>
            <w:hideMark/>
          </w:tcPr>
          <w:p w14:paraId="343B591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12.000,00</w:t>
            </w:r>
          </w:p>
        </w:tc>
        <w:tc>
          <w:tcPr>
            <w:tcW w:w="1341" w:type="dxa"/>
            <w:shd w:val="clear" w:color="auto" w:fill="auto"/>
            <w:vAlign w:val="center"/>
            <w:hideMark/>
          </w:tcPr>
          <w:p w14:paraId="63D5F9F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7FA3DE9E" w14:textId="77777777" w:rsidTr="00F61BB5">
        <w:trPr>
          <w:trHeight w:val="552"/>
        </w:trPr>
        <w:tc>
          <w:tcPr>
            <w:tcW w:w="490" w:type="dxa"/>
            <w:shd w:val="clear" w:color="auto" w:fill="D5DCE4" w:themeFill="text2" w:themeFillTint="33"/>
            <w:vAlign w:val="center"/>
            <w:hideMark/>
          </w:tcPr>
          <w:p w14:paraId="22D02F9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27BDB1D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w:t>
            </w:r>
          </w:p>
        </w:tc>
        <w:tc>
          <w:tcPr>
            <w:tcW w:w="236" w:type="dxa"/>
            <w:gridSpan w:val="2"/>
            <w:shd w:val="clear" w:color="auto" w:fill="D5DCE4" w:themeFill="text2" w:themeFillTint="33"/>
            <w:vAlign w:val="center"/>
            <w:hideMark/>
          </w:tcPr>
          <w:p w14:paraId="335CF2C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0FDA9C6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Šibenik</w:t>
            </w:r>
          </w:p>
        </w:tc>
        <w:tc>
          <w:tcPr>
            <w:tcW w:w="1985" w:type="dxa"/>
            <w:gridSpan w:val="2"/>
            <w:shd w:val="clear" w:color="auto" w:fill="D5DCE4" w:themeFill="text2" w:themeFillTint="33"/>
            <w:vAlign w:val="center"/>
            <w:hideMark/>
          </w:tcPr>
          <w:p w14:paraId="50AFDD2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Murterski tjesnac, označavanje plovnog kanala - 2 metalne kule tip "Plovput 3" </w:t>
            </w:r>
          </w:p>
        </w:tc>
        <w:tc>
          <w:tcPr>
            <w:tcW w:w="2440" w:type="dxa"/>
            <w:shd w:val="clear" w:color="auto" w:fill="D5DCE4" w:themeFill="text2" w:themeFillTint="33"/>
            <w:vAlign w:val="center"/>
            <w:hideMark/>
          </w:tcPr>
          <w:p w14:paraId="05C44664"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Geodetska izmjera lokacije izgradnje</w:t>
            </w:r>
          </w:p>
        </w:tc>
        <w:tc>
          <w:tcPr>
            <w:tcW w:w="1180" w:type="dxa"/>
            <w:shd w:val="clear" w:color="auto" w:fill="D5DCE4" w:themeFill="text2" w:themeFillTint="33"/>
            <w:vAlign w:val="center"/>
            <w:hideMark/>
          </w:tcPr>
          <w:p w14:paraId="55CD0B4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1.000,00</w:t>
            </w:r>
          </w:p>
        </w:tc>
        <w:tc>
          <w:tcPr>
            <w:tcW w:w="1341" w:type="dxa"/>
            <w:shd w:val="clear" w:color="auto" w:fill="D5DCE4" w:themeFill="text2" w:themeFillTint="33"/>
            <w:vAlign w:val="center"/>
            <w:hideMark/>
          </w:tcPr>
          <w:p w14:paraId="3637397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4BFE03AE" w14:textId="77777777" w:rsidTr="00F61BB5">
        <w:trPr>
          <w:trHeight w:val="805"/>
        </w:trPr>
        <w:tc>
          <w:tcPr>
            <w:tcW w:w="490" w:type="dxa"/>
            <w:shd w:val="clear" w:color="auto" w:fill="auto"/>
            <w:vAlign w:val="center"/>
            <w:hideMark/>
          </w:tcPr>
          <w:p w14:paraId="4CA05E8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3F57B9D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15</w:t>
            </w:r>
          </w:p>
        </w:tc>
        <w:tc>
          <w:tcPr>
            <w:tcW w:w="236" w:type="dxa"/>
            <w:gridSpan w:val="2"/>
            <w:shd w:val="clear" w:color="auto" w:fill="auto"/>
            <w:vAlign w:val="center"/>
            <w:hideMark/>
          </w:tcPr>
          <w:p w14:paraId="238026B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659551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Šibenik</w:t>
            </w:r>
          </w:p>
        </w:tc>
        <w:tc>
          <w:tcPr>
            <w:tcW w:w="1985" w:type="dxa"/>
            <w:gridSpan w:val="2"/>
            <w:shd w:val="clear" w:color="auto" w:fill="auto"/>
            <w:vAlign w:val="center"/>
            <w:hideMark/>
          </w:tcPr>
          <w:p w14:paraId="2C22A981"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Murterski tjesnac, označavanje plovnog kanala - 5 signalnih oznaka</w:t>
            </w:r>
          </w:p>
        </w:tc>
        <w:tc>
          <w:tcPr>
            <w:tcW w:w="2440" w:type="dxa"/>
            <w:shd w:val="clear" w:color="auto" w:fill="auto"/>
            <w:vAlign w:val="center"/>
            <w:hideMark/>
          </w:tcPr>
          <w:p w14:paraId="48CD724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Hidrografska izmjera lokacije izgradnje</w:t>
            </w:r>
          </w:p>
        </w:tc>
        <w:tc>
          <w:tcPr>
            <w:tcW w:w="1180" w:type="dxa"/>
            <w:shd w:val="clear" w:color="auto" w:fill="auto"/>
            <w:vAlign w:val="center"/>
            <w:hideMark/>
          </w:tcPr>
          <w:p w14:paraId="0CA62BB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5.500,00</w:t>
            </w:r>
          </w:p>
        </w:tc>
        <w:tc>
          <w:tcPr>
            <w:tcW w:w="1341" w:type="dxa"/>
            <w:shd w:val="clear" w:color="auto" w:fill="auto"/>
            <w:vAlign w:val="center"/>
            <w:hideMark/>
          </w:tcPr>
          <w:p w14:paraId="5DE8EDF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5.457,94</w:t>
            </w:r>
          </w:p>
        </w:tc>
      </w:tr>
      <w:tr w:rsidR="00385188" w:rsidRPr="00385188" w14:paraId="1E8D3150" w14:textId="77777777" w:rsidTr="00F61BB5">
        <w:trPr>
          <w:trHeight w:val="747"/>
        </w:trPr>
        <w:tc>
          <w:tcPr>
            <w:tcW w:w="490" w:type="dxa"/>
            <w:shd w:val="clear" w:color="auto" w:fill="D5DCE4" w:themeFill="text2" w:themeFillTint="33"/>
            <w:vAlign w:val="center"/>
            <w:hideMark/>
          </w:tcPr>
          <w:p w14:paraId="6AE01A1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3255526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w:t>
            </w:r>
          </w:p>
        </w:tc>
        <w:tc>
          <w:tcPr>
            <w:tcW w:w="236" w:type="dxa"/>
            <w:gridSpan w:val="2"/>
            <w:shd w:val="clear" w:color="auto" w:fill="D5DCE4" w:themeFill="text2" w:themeFillTint="33"/>
            <w:vAlign w:val="center"/>
            <w:hideMark/>
          </w:tcPr>
          <w:p w14:paraId="0E45EFF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2C12937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5FB02EC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Prilaz luci Nin, označavanje plovnog puta</w:t>
            </w:r>
          </w:p>
        </w:tc>
        <w:tc>
          <w:tcPr>
            <w:tcW w:w="2440" w:type="dxa"/>
            <w:shd w:val="clear" w:color="auto" w:fill="D5DCE4" w:themeFill="text2" w:themeFillTint="33"/>
            <w:vAlign w:val="center"/>
            <w:hideMark/>
          </w:tcPr>
          <w:p w14:paraId="0500178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Postavljanje 15 svjetlećih plutača tip Plovput 700/1200 sa senzorom praćenja pozicije</w:t>
            </w:r>
          </w:p>
        </w:tc>
        <w:tc>
          <w:tcPr>
            <w:tcW w:w="1180" w:type="dxa"/>
            <w:shd w:val="clear" w:color="auto" w:fill="D5DCE4" w:themeFill="text2" w:themeFillTint="33"/>
            <w:vAlign w:val="center"/>
            <w:hideMark/>
          </w:tcPr>
          <w:p w14:paraId="6F93AAE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35.000,00</w:t>
            </w:r>
          </w:p>
        </w:tc>
        <w:tc>
          <w:tcPr>
            <w:tcW w:w="1341" w:type="dxa"/>
            <w:shd w:val="clear" w:color="auto" w:fill="D5DCE4" w:themeFill="text2" w:themeFillTint="33"/>
            <w:vAlign w:val="center"/>
            <w:hideMark/>
          </w:tcPr>
          <w:p w14:paraId="0F111CD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25.166,84</w:t>
            </w:r>
          </w:p>
        </w:tc>
      </w:tr>
      <w:tr w:rsidR="00385188" w:rsidRPr="00385188" w14:paraId="59912C61" w14:textId="77777777" w:rsidTr="00F61BB5">
        <w:trPr>
          <w:trHeight w:hRule="exact" w:val="851"/>
        </w:trPr>
        <w:tc>
          <w:tcPr>
            <w:tcW w:w="490" w:type="dxa"/>
            <w:vMerge w:val="restart"/>
            <w:shd w:val="clear" w:color="auto" w:fill="auto"/>
            <w:vAlign w:val="center"/>
            <w:hideMark/>
          </w:tcPr>
          <w:p w14:paraId="29A99A8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vMerge w:val="restart"/>
            <w:shd w:val="clear" w:color="auto" w:fill="auto"/>
            <w:vAlign w:val="center"/>
            <w:hideMark/>
          </w:tcPr>
          <w:p w14:paraId="6A9A56C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w:t>
            </w:r>
          </w:p>
        </w:tc>
        <w:tc>
          <w:tcPr>
            <w:tcW w:w="236" w:type="dxa"/>
            <w:gridSpan w:val="2"/>
            <w:vMerge w:val="restart"/>
            <w:shd w:val="clear" w:color="auto" w:fill="auto"/>
            <w:vAlign w:val="center"/>
            <w:hideMark/>
          </w:tcPr>
          <w:p w14:paraId="3DFF13E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vMerge w:val="restart"/>
            <w:shd w:val="clear" w:color="000000" w:fill="FFFFFF"/>
            <w:vAlign w:val="center"/>
            <w:hideMark/>
          </w:tcPr>
          <w:p w14:paraId="7DABBDC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vMerge w:val="restart"/>
            <w:shd w:val="clear" w:color="000000" w:fill="FFFFFF"/>
            <w:vAlign w:val="center"/>
            <w:hideMark/>
          </w:tcPr>
          <w:p w14:paraId="409BE62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Pakleni kanal, označavanje plovnog puta</w:t>
            </w:r>
          </w:p>
        </w:tc>
        <w:tc>
          <w:tcPr>
            <w:tcW w:w="2440" w:type="dxa"/>
            <w:vMerge w:val="restart"/>
            <w:shd w:val="clear" w:color="auto" w:fill="auto"/>
            <w:vAlign w:val="center"/>
            <w:hideMark/>
          </w:tcPr>
          <w:p w14:paraId="37D9AAB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Postavljanje 8 svjetlećih plutača tip Plovput 1900/3900 (4 plutače s elektroničkom oznakom) sa sustavom nadzora </w:t>
            </w:r>
          </w:p>
        </w:tc>
        <w:tc>
          <w:tcPr>
            <w:tcW w:w="1180" w:type="dxa"/>
            <w:vMerge w:val="restart"/>
            <w:shd w:val="clear" w:color="auto" w:fill="auto"/>
            <w:vAlign w:val="center"/>
            <w:hideMark/>
          </w:tcPr>
          <w:p w14:paraId="3476A63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290.000,00</w:t>
            </w:r>
          </w:p>
        </w:tc>
        <w:tc>
          <w:tcPr>
            <w:tcW w:w="1341" w:type="dxa"/>
            <w:vMerge w:val="restart"/>
            <w:shd w:val="clear" w:color="auto" w:fill="auto"/>
            <w:vAlign w:val="center"/>
            <w:hideMark/>
          </w:tcPr>
          <w:p w14:paraId="46D44CC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15DBF0E7" w14:textId="77777777" w:rsidTr="00F61BB5">
        <w:trPr>
          <w:trHeight w:val="450"/>
        </w:trPr>
        <w:tc>
          <w:tcPr>
            <w:tcW w:w="490" w:type="dxa"/>
            <w:vMerge/>
            <w:vAlign w:val="center"/>
            <w:hideMark/>
          </w:tcPr>
          <w:p w14:paraId="31605BC8"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440" w:type="dxa"/>
            <w:vMerge/>
            <w:vAlign w:val="center"/>
            <w:hideMark/>
          </w:tcPr>
          <w:p w14:paraId="58ADD9A0"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236" w:type="dxa"/>
            <w:gridSpan w:val="2"/>
            <w:vMerge/>
            <w:vAlign w:val="center"/>
            <w:hideMark/>
          </w:tcPr>
          <w:p w14:paraId="2082C464"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1097" w:type="dxa"/>
            <w:vMerge/>
            <w:vAlign w:val="center"/>
            <w:hideMark/>
          </w:tcPr>
          <w:p w14:paraId="53B4EE11"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1985" w:type="dxa"/>
            <w:gridSpan w:val="2"/>
            <w:vMerge/>
            <w:vAlign w:val="center"/>
            <w:hideMark/>
          </w:tcPr>
          <w:p w14:paraId="5F1DF5CA"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2440" w:type="dxa"/>
            <w:vMerge/>
            <w:vAlign w:val="center"/>
            <w:hideMark/>
          </w:tcPr>
          <w:p w14:paraId="1B6B2AA4"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1180" w:type="dxa"/>
            <w:vMerge/>
            <w:vAlign w:val="center"/>
            <w:hideMark/>
          </w:tcPr>
          <w:p w14:paraId="794F8A66"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1341" w:type="dxa"/>
            <w:vMerge/>
            <w:vAlign w:val="center"/>
            <w:hideMark/>
          </w:tcPr>
          <w:p w14:paraId="7B7D6D6D" w14:textId="77777777" w:rsidR="00385188" w:rsidRPr="00385188" w:rsidRDefault="00385188" w:rsidP="00385188">
            <w:pPr>
              <w:spacing w:after="0" w:line="240" w:lineRule="auto"/>
              <w:rPr>
                <w:rFonts w:eastAsia="Times New Roman" w:cstheme="minorHAnsi"/>
                <w:color w:val="000000"/>
                <w:sz w:val="18"/>
                <w:szCs w:val="18"/>
                <w:lang w:eastAsia="hr-HR"/>
              </w:rPr>
            </w:pPr>
          </w:p>
        </w:tc>
      </w:tr>
      <w:tr w:rsidR="00385188" w:rsidRPr="00385188" w14:paraId="52CEBDD0" w14:textId="77777777" w:rsidTr="00F61BB5">
        <w:trPr>
          <w:trHeight w:val="283"/>
        </w:trPr>
        <w:tc>
          <w:tcPr>
            <w:tcW w:w="490" w:type="dxa"/>
            <w:shd w:val="clear" w:color="auto" w:fill="D5DCE4" w:themeFill="text2" w:themeFillTint="33"/>
            <w:vAlign w:val="center"/>
            <w:hideMark/>
          </w:tcPr>
          <w:p w14:paraId="31B57C9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1A79D9A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18</w:t>
            </w:r>
          </w:p>
        </w:tc>
        <w:tc>
          <w:tcPr>
            <w:tcW w:w="236" w:type="dxa"/>
            <w:gridSpan w:val="2"/>
            <w:shd w:val="clear" w:color="auto" w:fill="D5DCE4" w:themeFill="text2" w:themeFillTint="33"/>
            <w:vAlign w:val="center"/>
            <w:hideMark/>
          </w:tcPr>
          <w:p w14:paraId="4F9F3D2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2AFA9D9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6B7CBD8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Pakleni kanal, označavanje plovnog puta</w:t>
            </w:r>
          </w:p>
        </w:tc>
        <w:tc>
          <w:tcPr>
            <w:tcW w:w="2440" w:type="dxa"/>
            <w:shd w:val="clear" w:color="auto" w:fill="D5DCE4" w:themeFill="text2" w:themeFillTint="33"/>
            <w:vAlign w:val="center"/>
            <w:hideMark/>
          </w:tcPr>
          <w:p w14:paraId="2B80317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Nabava i postavljanje oznaka ograničenja brzine </w:t>
            </w:r>
          </w:p>
        </w:tc>
        <w:tc>
          <w:tcPr>
            <w:tcW w:w="1180" w:type="dxa"/>
            <w:shd w:val="clear" w:color="auto" w:fill="D5DCE4" w:themeFill="text2" w:themeFillTint="33"/>
            <w:vAlign w:val="center"/>
            <w:hideMark/>
          </w:tcPr>
          <w:p w14:paraId="6FF7B15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35.000,00</w:t>
            </w:r>
          </w:p>
        </w:tc>
        <w:tc>
          <w:tcPr>
            <w:tcW w:w="1341" w:type="dxa"/>
            <w:shd w:val="clear" w:color="auto" w:fill="D5DCE4" w:themeFill="text2" w:themeFillTint="33"/>
            <w:vAlign w:val="center"/>
            <w:hideMark/>
          </w:tcPr>
          <w:p w14:paraId="0C5C7A5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2CDB185A" w14:textId="77777777" w:rsidTr="00F61BB5">
        <w:trPr>
          <w:trHeight w:val="1029"/>
        </w:trPr>
        <w:tc>
          <w:tcPr>
            <w:tcW w:w="490" w:type="dxa"/>
            <w:shd w:val="clear" w:color="auto" w:fill="auto"/>
            <w:vAlign w:val="center"/>
            <w:hideMark/>
          </w:tcPr>
          <w:p w14:paraId="6054BCB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2DD87E6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19</w:t>
            </w:r>
          </w:p>
        </w:tc>
        <w:tc>
          <w:tcPr>
            <w:tcW w:w="236" w:type="dxa"/>
            <w:gridSpan w:val="2"/>
            <w:shd w:val="clear" w:color="auto" w:fill="auto"/>
            <w:vAlign w:val="center"/>
            <w:hideMark/>
          </w:tcPr>
          <w:p w14:paraId="657587D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8E9F25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Rijeka</w:t>
            </w:r>
          </w:p>
        </w:tc>
        <w:tc>
          <w:tcPr>
            <w:tcW w:w="1985" w:type="dxa"/>
            <w:gridSpan w:val="2"/>
            <w:shd w:val="clear" w:color="auto" w:fill="auto"/>
            <w:vAlign w:val="center"/>
            <w:hideMark/>
          </w:tcPr>
          <w:p w14:paraId="7202D143"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Puntarska draga</w:t>
            </w:r>
          </w:p>
        </w:tc>
        <w:tc>
          <w:tcPr>
            <w:tcW w:w="2440" w:type="dxa"/>
            <w:shd w:val="clear" w:color="auto" w:fill="auto"/>
            <w:vAlign w:val="center"/>
            <w:hideMark/>
          </w:tcPr>
          <w:p w14:paraId="7122F97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Proširenje i produbljenje plovnog koridora u kanalu Puntarska draga - I. faza (procijenjeni iznos je dobiven izračunavajući samo Plovputov dio u 2025. g.)</w:t>
            </w:r>
          </w:p>
        </w:tc>
        <w:tc>
          <w:tcPr>
            <w:tcW w:w="1180" w:type="dxa"/>
            <w:shd w:val="clear" w:color="auto" w:fill="auto"/>
            <w:vAlign w:val="center"/>
            <w:hideMark/>
          </w:tcPr>
          <w:p w14:paraId="65CA1DE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10.000,00</w:t>
            </w:r>
          </w:p>
        </w:tc>
        <w:tc>
          <w:tcPr>
            <w:tcW w:w="1341" w:type="dxa"/>
            <w:shd w:val="clear" w:color="auto" w:fill="auto"/>
            <w:vAlign w:val="center"/>
            <w:hideMark/>
          </w:tcPr>
          <w:p w14:paraId="15E9291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5C6F80E9" w14:textId="77777777" w:rsidTr="00F61BB5">
        <w:trPr>
          <w:trHeight w:val="1260"/>
        </w:trPr>
        <w:tc>
          <w:tcPr>
            <w:tcW w:w="490" w:type="dxa"/>
            <w:shd w:val="clear" w:color="auto" w:fill="D5DCE4" w:themeFill="text2" w:themeFillTint="33"/>
            <w:vAlign w:val="center"/>
            <w:hideMark/>
          </w:tcPr>
          <w:p w14:paraId="6C41EDD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384F27D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20</w:t>
            </w:r>
          </w:p>
        </w:tc>
        <w:tc>
          <w:tcPr>
            <w:tcW w:w="236" w:type="dxa"/>
            <w:gridSpan w:val="2"/>
            <w:shd w:val="clear" w:color="auto" w:fill="D5DCE4" w:themeFill="text2" w:themeFillTint="33"/>
            <w:vAlign w:val="center"/>
            <w:hideMark/>
          </w:tcPr>
          <w:p w14:paraId="4FB7C34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57CAB39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16595273"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Privlački gaz</w:t>
            </w:r>
          </w:p>
        </w:tc>
        <w:tc>
          <w:tcPr>
            <w:tcW w:w="2440" w:type="dxa"/>
            <w:shd w:val="clear" w:color="auto" w:fill="D5DCE4" w:themeFill="text2" w:themeFillTint="33"/>
            <w:vAlign w:val="center"/>
            <w:hideMark/>
          </w:tcPr>
          <w:p w14:paraId="7BBCB30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Proširenje i produbljenje plovnog puta (procijenjeni iznos je dobiven izračunavajući samo Plovputov dio u 2025. g.)</w:t>
            </w:r>
          </w:p>
        </w:tc>
        <w:tc>
          <w:tcPr>
            <w:tcW w:w="1180" w:type="dxa"/>
            <w:shd w:val="clear" w:color="auto" w:fill="D5DCE4" w:themeFill="text2" w:themeFillTint="33"/>
            <w:vAlign w:val="center"/>
            <w:hideMark/>
          </w:tcPr>
          <w:p w14:paraId="112D2F0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204.000,00</w:t>
            </w:r>
          </w:p>
        </w:tc>
        <w:tc>
          <w:tcPr>
            <w:tcW w:w="1341" w:type="dxa"/>
            <w:shd w:val="clear" w:color="auto" w:fill="D5DCE4" w:themeFill="text2" w:themeFillTint="33"/>
            <w:vAlign w:val="center"/>
            <w:hideMark/>
          </w:tcPr>
          <w:p w14:paraId="0D71A91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184.253,63</w:t>
            </w:r>
          </w:p>
        </w:tc>
      </w:tr>
      <w:tr w:rsidR="00385188" w:rsidRPr="00385188" w14:paraId="51AC265B" w14:textId="77777777" w:rsidTr="00F61BB5">
        <w:trPr>
          <w:trHeight w:val="942"/>
        </w:trPr>
        <w:tc>
          <w:tcPr>
            <w:tcW w:w="490" w:type="dxa"/>
            <w:shd w:val="clear" w:color="auto" w:fill="auto"/>
            <w:vAlign w:val="center"/>
            <w:hideMark/>
          </w:tcPr>
          <w:p w14:paraId="3CB14A0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lastRenderedPageBreak/>
              <w:t>141</w:t>
            </w:r>
          </w:p>
        </w:tc>
        <w:tc>
          <w:tcPr>
            <w:tcW w:w="440" w:type="dxa"/>
            <w:shd w:val="clear" w:color="auto" w:fill="auto"/>
            <w:vAlign w:val="center"/>
            <w:hideMark/>
          </w:tcPr>
          <w:p w14:paraId="7871D12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21</w:t>
            </w:r>
          </w:p>
        </w:tc>
        <w:tc>
          <w:tcPr>
            <w:tcW w:w="236" w:type="dxa"/>
            <w:gridSpan w:val="2"/>
            <w:shd w:val="clear" w:color="auto" w:fill="auto"/>
            <w:vAlign w:val="center"/>
            <w:hideMark/>
          </w:tcPr>
          <w:p w14:paraId="41717A2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3967A11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auto"/>
            <w:vAlign w:val="center"/>
            <w:hideMark/>
          </w:tcPr>
          <w:p w14:paraId="579C3D1C"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Svjetleća plutača Hrid Galija, PS br. 547 </w:t>
            </w:r>
          </w:p>
        </w:tc>
        <w:tc>
          <w:tcPr>
            <w:tcW w:w="2440" w:type="dxa"/>
            <w:shd w:val="clear" w:color="auto" w:fill="auto"/>
            <w:vAlign w:val="center"/>
            <w:hideMark/>
          </w:tcPr>
          <w:p w14:paraId="1FE12CC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Uklanjanje postojeće plutače te postavljanje nove plutače tip: Plovput 1900/3900, LED svjetlo i sustav nadzora</w:t>
            </w:r>
          </w:p>
        </w:tc>
        <w:tc>
          <w:tcPr>
            <w:tcW w:w="1180" w:type="dxa"/>
            <w:shd w:val="clear" w:color="auto" w:fill="auto"/>
            <w:vAlign w:val="center"/>
            <w:hideMark/>
          </w:tcPr>
          <w:p w14:paraId="1C7F53F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17.000,00</w:t>
            </w:r>
          </w:p>
        </w:tc>
        <w:tc>
          <w:tcPr>
            <w:tcW w:w="1341" w:type="dxa"/>
            <w:shd w:val="clear" w:color="auto" w:fill="auto"/>
            <w:vAlign w:val="center"/>
            <w:hideMark/>
          </w:tcPr>
          <w:p w14:paraId="5BC5E34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13.290,76</w:t>
            </w:r>
          </w:p>
        </w:tc>
      </w:tr>
      <w:tr w:rsidR="00385188" w:rsidRPr="00385188" w14:paraId="78FC51F3" w14:textId="77777777" w:rsidTr="00F61BB5">
        <w:trPr>
          <w:trHeight w:val="996"/>
        </w:trPr>
        <w:tc>
          <w:tcPr>
            <w:tcW w:w="490" w:type="dxa"/>
            <w:shd w:val="clear" w:color="auto" w:fill="D5DCE4" w:themeFill="text2" w:themeFillTint="33"/>
            <w:vAlign w:val="center"/>
            <w:hideMark/>
          </w:tcPr>
          <w:p w14:paraId="5448408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72E17D1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22</w:t>
            </w:r>
          </w:p>
        </w:tc>
        <w:tc>
          <w:tcPr>
            <w:tcW w:w="236" w:type="dxa"/>
            <w:gridSpan w:val="2"/>
            <w:shd w:val="clear" w:color="auto" w:fill="D5DCE4" w:themeFill="text2" w:themeFillTint="33"/>
            <w:vAlign w:val="center"/>
            <w:hideMark/>
          </w:tcPr>
          <w:p w14:paraId="4F88148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3289263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528AC56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Svjetleća plutača Vranjic, 160m od N obale, PS br. 551,1 </w:t>
            </w:r>
          </w:p>
        </w:tc>
        <w:tc>
          <w:tcPr>
            <w:tcW w:w="2440" w:type="dxa"/>
            <w:shd w:val="clear" w:color="auto" w:fill="D5DCE4" w:themeFill="text2" w:themeFillTint="33"/>
            <w:vAlign w:val="center"/>
            <w:hideMark/>
          </w:tcPr>
          <w:p w14:paraId="30C48CB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Uklanjanje postojeće plutače te postavljanje nove plutače tip: Plovput 1900/3900,  LED svjetlo i sustav nadzora</w:t>
            </w:r>
          </w:p>
        </w:tc>
        <w:tc>
          <w:tcPr>
            <w:tcW w:w="1180" w:type="dxa"/>
            <w:shd w:val="clear" w:color="auto" w:fill="D5DCE4" w:themeFill="text2" w:themeFillTint="33"/>
            <w:vAlign w:val="center"/>
            <w:hideMark/>
          </w:tcPr>
          <w:p w14:paraId="7F57F39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17.000,00</w:t>
            </w:r>
          </w:p>
        </w:tc>
        <w:tc>
          <w:tcPr>
            <w:tcW w:w="1341" w:type="dxa"/>
            <w:shd w:val="clear" w:color="auto" w:fill="D5DCE4" w:themeFill="text2" w:themeFillTint="33"/>
            <w:vAlign w:val="center"/>
            <w:hideMark/>
          </w:tcPr>
          <w:p w14:paraId="6C28EC4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2.270,00</w:t>
            </w:r>
          </w:p>
        </w:tc>
      </w:tr>
      <w:tr w:rsidR="00385188" w:rsidRPr="00385188" w14:paraId="3135B0AE" w14:textId="77777777" w:rsidTr="00F61BB5">
        <w:trPr>
          <w:trHeight w:val="1124"/>
        </w:trPr>
        <w:tc>
          <w:tcPr>
            <w:tcW w:w="490" w:type="dxa"/>
            <w:shd w:val="clear" w:color="auto" w:fill="auto"/>
            <w:vAlign w:val="center"/>
            <w:hideMark/>
          </w:tcPr>
          <w:p w14:paraId="02E0DD7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079D511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23</w:t>
            </w:r>
          </w:p>
        </w:tc>
        <w:tc>
          <w:tcPr>
            <w:tcW w:w="236" w:type="dxa"/>
            <w:gridSpan w:val="2"/>
            <w:shd w:val="clear" w:color="auto" w:fill="auto"/>
            <w:vAlign w:val="center"/>
            <w:hideMark/>
          </w:tcPr>
          <w:p w14:paraId="393C829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16A1A1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auto"/>
            <w:vAlign w:val="center"/>
            <w:hideMark/>
          </w:tcPr>
          <w:p w14:paraId="3E78712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Svjetleća plutača Pličina Gumanac, PS br. 647 </w:t>
            </w:r>
          </w:p>
        </w:tc>
        <w:tc>
          <w:tcPr>
            <w:tcW w:w="2440" w:type="dxa"/>
            <w:shd w:val="clear" w:color="auto" w:fill="auto"/>
            <w:vAlign w:val="center"/>
            <w:hideMark/>
          </w:tcPr>
          <w:p w14:paraId="2D98A102"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Uklanjanje postojeće plutače te postavljanje nove plutače tip: Plovput 1900/3900,  LED svjetlo i sustav nadzora</w:t>
            </w:r>
          </w:p>
        </w:tc>
        <w:tc>
          <w:tcPr>
            <w:tcW w:w="1180" w:type="dxa"/>
            <w:shd w:val="clear" w:color="auto" w:fill="auto"/>
            <w:vAlign w:val="center"/>
            <w:hideMark/>
          </w:tcPr>
          <w:p w14:paraId="53658F0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17.000,00</w:t>
            </w:r>
          </w:p>
        </w:tc>
        <w:tc>
          <w:tcPr>
            <w:tcW w:w="1341" w:type="dxa"/>
            <w:shd w:val="clear" w:color="auto" w:fill="auto"/>
            <w:vAlign w:val="center"/>
            <w:hideMark/>
          </w:tcPr>
          <w:p w14:paraId="7A2D26C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11.588,05</w:t>
            </w:r>
          </w:p>
        </w:tc>
      </w:tr>
      <w:tr w:rsidR="00385188" w:rsidRPr="00385188" w14:paraId="6849077B" w14:textId="77777777" w:rsidTr="00F61BB5">
        <w:trPr>
          <w:trHeight w:val="971"/>
        </w:trPr>
        <w:tc>
          <w:tcPr>
            <w:tcW w:w="490" w:type="dxa"/>
            <w:shd w:val="clear" w:color="auto" w:fill="D5DCE4" w:themeFill="text2" w:themeFillTint="33"/>
            <w:vAlign w:val="center"/>
            <w:hideMark/>
          </w:tcPr>
          <w:p w14:paraId="73C7DDF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559A8BD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24</w:t>
            </w:r>
          </w:p>
        </w:tc>
        <w:tc>
          <w:tcPr>
            <w:tcW w:w="236" w:type="dxa"/>
            <w:gridSpan w:val="2"/>
            <w:shd w:val="clear" w:color="auto" w:fill="D5DCE4" w:themeFill="text2" w:themeFillTint="33"/>
            <w:vAlign w:val="center"/>
            <w:hideMark/>
          </w:tcPr>
          <w:p w14:paraId="24F3ABE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3317370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1CA6ED8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Svjetleća plutača Trogirski zaljev, 300 m N od rta Čubrijan, PS br. 540,04</w:t>
            </w:r>
          </w:p>
        </w:tc>
        <w:tc>
          <w:tcPr>
            <w:tcW w:w="2440" w:type="dxa"/>
            <w:shd w:val="clear" w:color="auto" w:fill="D5DCE4" w:themeFill="text2" w:themeFillTint="33"/>
            <w:vAlign w:val="center"/>
            <w:hideMark/>
          </w:tcPr>
          <w:p w14:paraId="4AF2E953"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Uklanjanje postojeće plutače te postavljanje nove plutače tip: Plovput 1900/3000,  LED svjetlo i sustav nadzora</w:t>
            </w:r>
          </w:p>
        </w:tc>
        <w:tc>
          <w:tcPr>
            <w:tcW w:w="1180" w:type="dxa"/>
            <w:shd w:val="clear" w:color="auto" w:fill="D5DCE4" w:themeFill="text2" w:themeFillTint="33"/>
            <w:vAlign w:val="center"/>
            <w:hideMark/>
          </w:tcPr>
          <w:p w14:paraId="63EDDF1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16.000,00</w:t>
            </w:r>
          </w:p>
        </w:tc>
        <w:tc>
          <w:tcPr>
            <w:tcW w:w="1341" w:type="dxa"/>
            <w:shd w:val="clear" w:color="auto" w:fill="D5DCE4" w:themeFill="text2" w:themeFillTint="33"/>
            <w:vAlign w:val="center"/>
            <w:hideMark/>
          </w:tcPr>
          <w:p w14:paraId="3794F35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22116AB2" w14:textId="77777777" w:rsidTr="00F61BB5">
        <w:trPr>
          <w:trHeight w:val="701"/>
        </w:trPr>
        <w:tc>
          <w:tcPr>
            <w:tcW w:w="490" w:type="dxa"/>
            <w:shd w:val="clear" w:color="auto" w:fill="auto"/>
            <w:vAlign w:val="center"/>
            <w:hideMark/>
          </w:tcPr>
          <w:p w14:paraId="54B0EB9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224A43D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25</w:t>
            </w:r>
          </w:p>
        </w:tc>
        <w:tc>
          <w:tcPr>
            <w:tcW w:w="236" w:type="dxa"/>
            <w:gridSpan w:val="2"/>
            <w:shd w:val="clear" w:color="auto" w:fill="auto"/>
            <w:vAlign w:val="center"/>
            <w:hideMark/>
          </w:tcPr>
          <w:p w14:paraId="161955F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5049E4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auto"/>
            <w:vAlign w:val="center"/>
            <w:hideMark/>
          </w:tcPr>
          <w:p w14:paraId="7D39F68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Svjetleća plutača Pličina Dalja, PS br. 83,3 </w:t>
            </w:r>
          </w:p>
        </w:tc>
        <w:tc>
          <w:tcPr>
            <w:tcW w:w="2440" w:type="dxa"/>
            <w:shd w:val="clear" w:color="auto" w:fill="auto"/>
            <w:vAlign w:val="center"/>
            <w:hideMark/>
          </w:tcPr>
          <w:p w14:paraId="33B4150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Uklanjanje postojeće plutače te postavljanje nove plutače tip:Plovput 1900/3000, LED svjetlo i sustav nadzora</w:t>
            </w:r>
          </w:p>
        </w:tc>
        <w:tc>
          <w:tcPr>
            <w:tcW w:w="1180" w:type="dxa"/>
            <w:shd w:val="clear" w:color="auto" w:fill="auto"/>
            <w:vAlign w:val="center"/>
            <w:hideMark/>
          </w:tcPr>
          <w:p w14:paraId="1E9781F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16.000,00</w:t>
            </w:r>
          </w:p>
        </w:tc>
        <w:tc>
          <w:tcPr>
            <w:tcW w:w="1341" w:type="dxa"/>
            <w:shd w:val="clear" w:color="auto" w:fill="auto"/>
            <w:vAlign w:val="center"/>
            <w:hideMark/>
          </w:tcPr>
          <w:p w14:paraId="3562959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15.431,99</w:t>
            </w:r>
          </w:p>
        </w:tc>
      </w:tr>
      <w:tr w:rsidR="00385188" w:rsidRPr="00385188" w14:paraId="0F946B9F" w14:textId="77777777" w:rsidTr="00F61BB5">
        <w:trPr>
          <w:trHeight w:val="799"/>
        </w:trPr>
        <w:tc>
          <w:tcPr>
            <w:tcW w:w="490" w:type="dxa"/>
            <w:shd w:val="clear" w:color="auto" w:fill="D5DCE4" w:themeFill="text2" w:themeFillTint="33"/>
            <w:vAlign w:val="center"/>
            <w:hideMark/>
          </w:tcPr>
          <w:p w14:paraId="1136E1E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0185B12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26</w:t>
            </w:r>
          </w:p>
        </w:tc>
        <w:tc>
          <w:tcPr>
            <w:tcW w:w="236" w:type="dxa"/>
            <w:gridSpan w:val="2"/>
            <w:shd w:val="clear" w:color="auto" w:fill="D5DCE4" w:themeFill="text2" w:themeFillTint="33"/>
            <w:vAlign w:val="center"/>
            <w:hideMark/>
          </w:tcPr>
          <w:p w14:paraId="00E9717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16B2D5B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D5DCE4" w:themeFill="text2" w:themeFillTint="33"/>
            <w:vAlign w:val="center"/>
            <w:hideMark/>
          </w:tcPr>
          <w:p w14:paraId="65BCEF7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Svjetleća plutača Pličina Šipar, PS br. 75,5</w:t>
            </w:r>
          </w:p>
        </w:tc>
        <w:tc>
          <w:tcPr>
            <w:tcW w:w="2440" w:type="dxa"/>
            <w:shd w:val="clear" w:color="auto" w:fill="D5DCE4" w:themeFill="text2" w:themeFillTint="33"/>
            <w:vAlign w:val="center"/>
            <w:hideMark/>
          </w:tcPr>
          <w:p w14:paraId="1C3C1CC3"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Uklanjanje postojeće plutače te postavljanje nove plutače tip: Plovput 1900/3000, LED svjetlo i sustav nadzora</w:t>
            </w:r>
          </w:p>
        </w:tc>
        <w:tc>
          <w:tcPr>
            <w:tcW w:w="1180" w:type="dxa"/>
            <w:shd w:val="clear" w:color="auto" w:fill="D5DCE4" w:themeFill="text2" w:themeFillTint="33"/>
            <w:vAlign w:val="center"/>
            <w:hideMark/>
          </w:tcPr>
          <w:p w14:paraId="4928232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16.000,00</w:t>
            </w:r>
          </w:p>
        </w:tc>
        <w:tc>
          <w:tcPr>
            <w:tcW w:w="1341" w:type="dxa"/>
            <w:shd w:val="clear" w:color="auto" w:fill="D5DCE4" w:themeFill="text2" w:themeFillTint="33"/>
            <w:vAlign w:val="center"/>
            <w:hideMark/>
          </w:tcPr>
          <w:p w14:paraId="23DA7A5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15.482,19</w:t>
            </w:r>
          </w:p>
        </w:tc>
      </w:tr>
      <w:tr w:rsidR="00385188" w:rsidRPr="00385188" w14:paraId="52609910" w14:textId="77777777" w:rsidTr="00F61BB5">
        <w:trPr>
          <w:trHeight w:val="708"/>
        </w:trPr>
        <w:tc>
          <w:tcPr>
            <w:tcW w:w="490" w:type="dxa"/>
            <w:shd w:val="clear" w:color="auto" w:fill="auto"/>
            <w:vAlign w:val="center"/>
            <w:hideMark/>
          </w:tcPr>
          <w:p w14:paraId="4BF16A9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0792BC5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27</w:t>
            </w:r>
          </w:p>
        </w:tc>
        <w:tc>
          <w:tcPr>
            <w:tcW w:w="236" w:type="dxa"/>
            <w:gridSpan w:val="2"/>
            <w:shd w:val="clear" w:color="auto" w:fill="auto"/>
            <w:vAlign w:val="center"/>
            <w:hideMark/>
          </w:tcPr>
          <w:p w14:paraId="234FD96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49550E8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auto"/>
            <w:vAlign w:val="center"/>
            <w:hideMark/>
          </w:tcPr>
          <w:p w14:paraId="5F1C1CE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Signalna plutača Kuversada </w:t>
            </w:r>
          </w:p>
        </w:tc>
        <w:tc>
          <w:tcPr>
            <w:tcW w:w="2440" w:type="dxa"/>
            <w:shd w:val="clear" w:color="auto" w:fill="auto"/>
            <w:vAlign w:val="center"/>
            <w:hideMark/>
          </w:tcPr>
          <w:p w14:paraId="548D900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Uklanjanje postojeće plutače te postavljanje nove plutače tip: Plovput 1900/3000 S, senzor praćenja pozicije</w:t>
            </w:r>
          </w:p>
        </w:tc>
        <w:tc>
          <w:tcPr>
            <w:tcW w:w="1180" w:type="dxa"/>
            <w:shd w:val="clear" w:color="auto" w:fill="auto"/>
            <w:vAlign w:val="center"/>
            <w:hideMark/>
          </w:tcPr>
          <w:p w14:paraId="55DC1D2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16.000,00</w:t>
            </w:r>
          </w:p>
        </w:tc>
        <w:tc>
          <w:tcPr>
            <w:tcW w:w="1341" w:type="dxa"/>
            <w:shd w:val="clear" w:color="auto" w:fill="auto"/>
            <w:vAlign w:val="center"/>
            <w:hideMark/>
          </w:tcPr>
          <w:p w14:paraId="785790F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11.518,32</w:t>
            </w:r>
          </w:p>
        </w:tc>
      </w:tr>
      <w:tr w:rsidR="00385188" w:rsidRPr="00385188" w14:paraId="380A1480" w14:textId="77777777" w:rsidTr="00F61BB5">
        <w:trPr>
          <w:trHeight w:val="992"/>
        </w:trPr>
        <w:tc>
          <w:tcPr>
            <w:tcW w:w="490" w:type="dxa"/>
            <w:shd w:val="clear" w:color="auto" w:fill="D5DCE4" w:themeFill="text2" w:themeFillTint="33"/>
            <w:vAlign w:val="center"/>
            <w:hideMark/>
          </w:tcPr>
          <w:p w14:paraId="5EDCCC1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578F2B1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28</w:t>
            </w:r>
          </w:p>
        </w:tc>
        <w:tc>
          <w:tcPr>
            <w:tcW w:w="236" w:type="dxa"/>
            <w:gridSpan w:val="2"/>
            <w:shd w:val="clear" w:color="auto" w:fill="D5DCE4" w:themeFill="text2" w:themeFillTint="33"/>
            <w:vAlign w:val="center"/>
            <w:hideMark/>
          </w:tcPr>
          <w:p w14:paraId="2A74A77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584923B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D5DCE4" w:themeFill="text2" w:themeFillTint="33"/>
            <w:vAlign w:val="center"/>
            <w:hideMark/>
          </w:tcPr>
          <w:p w14:paraId="08ED33F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Signalna plutača Lim </w:t>
            </w:r>
          </w:p>
        </w:tc>
        <w:tc>
          <w:tcPr>
            <w:tcW w:w="2440" w:type="dxa"/>
            <w:shd w:val="clear" w:color="auto" w:fill="D5DCE4" w:themeFill="text2" w:themeFillTint="33"/>
            <w:vAlign w:val="center"/>
            <w:hideMark/>
          </w:tcPr>
          <w:p w14:paraId="0EEFAC4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Uklanjanje postojeće plutače te postavljanje nove plutače tip: Plovput 1900/3000 S, senzor praćenja pozicije</w:t>
            </w:r>
          </w:p>
        </w:tc>
        <w:tc>
          <w:tcPr>
            <w:tcW w:w="1180" w:type="dxa"/>
            <w:shd w:val="clear" w:color="auto" w:fill="D5DCE4" w:themeFill="text2" w:themeFillTint="33"/>
            <w:vAlign w:val="center"/>
            <w:hideMark/>
          </w:tcPr>
          <w:p w14:paraId="1BB0EAF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16.000,00</w:t>
            </w:r>
          </w:p>
        </w:tc>
        <w:tc>
          <w:tcPr>
            <w:tcW w:w="1341" w:type="dxa"/>
            <w:shd w:val="clear" w:color="auto" w:fill="D5DCE4" w:themeFill="text2" w:themeFillTint="33"/>
            <w:vAlign w:val="center"/>
            <w:hideMark/>
          </w:tcPr>
          <w:p w14:paraId="6D3226D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12.152,08</w:t>
            </w:r>
          </w:p>
        </w:tc>
      </w:tr>
      <w:tr w:rsidR="00385188" w:rsidRPr="00385188" w14:paraId="30597161" w14:textId="77777777" w:rsidTr="00F61BB5">
        <w:trPr>
          <w:trHeight w:val="873"/>
        </w:trPr>
        <w:tc>
          <w:tcPr>
            <w:tcW w:w="490" w:type="dxa"/>
            <w:shd w:val="clear" w:color="auto" w:fill="auto"/>
            <w:vAlign w:val="center"/>
            <w:hideMark/>
          </w:tcPr>
          <w:p w14:paraId="75C1441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125E458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29</w:t>
            </w:r>
          </w:p>
        </w:tc>
        <w:tc>
          <w:tcPr>
            <w:tcW w:w="236" w:type="dxa"/>
            <w:gridSpan w:val="2"/>
            <w:shd w:val="clear" w:color="auto" w:fill="auto"/>
            <w:vAlign w:val="center"/>
            <w:hideMark/>
          </w:tcPr>
          <w:p w14:paraId="459D383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3B823AF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0E1E1824"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Svjetleća plutača. Privlački gaz, sigurne vode</w:t>
            </w:r>
          </w:p>
        </w:tc>
        <w:tc>
          <w:tcPr>
            <w:tcW w:w="2440" w:type="dxa"/>
            <w:shd w:val="clear" w:color="auto" w:fill="auto"/>
            <w:vAlign w:val="center"/>
            <w:hideMark/>
          </w:tcPr>
          <w:p w14:paraId="3390C5D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Postavljanje svjetleće plutače tip Plovput 1900/3000, senzor praćenja pozicije</w:t>
            </w:r>
          </w:p>
        </w:tc>
        <w:tc>
          <w:tcPr>
            <w:tcW w:w="1180" w:type="dxa"/>
            <w:shd w:val="clear" w:color="auto" w:fill="auto"/>
            <w:vAlign w:val="center"/>
            <w:hideMark/>
          </w:tcPr>
          <w:p w14:paraId="54029BC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16.000,00</w:t>
            </w:r>
          </w:p>
        </w:tc>
        <w:tc>
          <w:tcPr>
            <w:tcW w:w="1341" w:type="dxa"/>
            <w:shd w:val="clear" w:color="auto" w:fill="auto"/>
            <w:vAlign w:val="center"/>
            <w:hideMark/>
          </w:tcPr>
          <w:p w14:paraId="031DFC0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13.554,24</w:t>
            </w:r>
          </w:p>
        </w:tc>
      </w:tr>
      <w:tr w:rsidR="00385188" w:rsidRPr="00385188" w14:paraId="0AE89793" w14:textId="77777777" w:rsidTr="00F61BB5">
        <w:trPr>
          <w:trHeight w:val="618"/>
        </w:trPr>
        <w:tc>
          <w:tcPr>
            <w:tcW w:w="490" w:type="dxa"/>
            <w:shd w:val="clear" w:color="auto" w:fill="D5DCE4" w:themeFill="text2" w:themeFillTint="33"/>
            <w:vAlign w:val="center"/>
            <w:hideMark/>
          </w:tcPr>
          <w:p w14:paraId="725F66D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50FA07D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29</w:t>
            </w:r>
          </w:p>
        </w:tc>
        <w:tc>
          <w:tcPr>
            <w:tcW w:w="236" w:type="dxa"/>
            <w:gridSpan w:val="2"/>
            <w:shd w:val="clear" w:color="auto" w:fill="D5DCE4" w:themeFill="text2" w:themeFillTint="33"/>
            <w:vAlign w:val="center"/>
            <w:hideMark/>
          </w:tcPr>
          <w:p w14:paraId="230BE87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w:t>
            </w:r>
          </w:p>
        </w:tc>
        <w:tc>
          <w:tcPr>
            <w:tcW w:w="1097" w:type="dxa"/>
            <w:shd w:val="clear" w:color="auto" w:fill="D5DCE4" w:themeFill="text2" w:themeFillTint="33"/>
            <w:vAlign w:val="center"/>
            <w:hideMark/>
          </w:tcPr>
          <w:p w14:paraId="1AE23F3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74A062A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 pl. Privlački gaz, sigurne vode </w:t>
            </w:r>
          </w:p>
        </w:tc>
        <w:tc>
          <w:tcPr>
            <w:tcW w:w="2440" w:type="dxa"/>
            <w:shd w:val="clear" w:color="auto" w:fill="D5DCE4" w:themeFill="text2" w:themeFillTint="33"/>
            <w:vAlign w:val="center"/>
            <w:hideMark/>
          </w:tcPr>
          <w:p w14:paraId="47F628B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Hidrografska izmjera akvatorija</w:t>
            </w:r>
          </w:p>
        </w:tc>
        <w:tc>
          <w:tcPr>
            <w:tcW w:w="1180" w:type="dxa"/>
            <w:shd w:val="clear" w:color="auto" w:fill="D5DCE4" w:themeFill="text2" w:themeFillTint="33"/>
            <w:vAlign w:val="center"/>
            <w:hideMark/>
          </w:tcPr>
          <w:p w14:paraId="4984D23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2.550,00</w:t>
            </w:r>
          </w:p>
        </w:tc>
        <w:tc>
          <w:tcPr>
            <w:tcW w:w="1341" w:type="dxa"/>
            <w:shd w:val="clear" w:color="auto" w:fill="D5DCE4" w:themeFill="text2" w:themeFillTint="33"/>
            <w:vAlign w:val="center"/>
            <w:hideMark/>
          </w:tcPr>
          <w:p w14:paraId="07816AB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2.517,00</w:t>
            </w:r>
          </w:p>
        </w:tc>
      </w:tr>
      <w:tr w:rsidR="00385188" w:rsidRPr="00385188" w14:paraId="2C1D1FB4" w14:textId="77777777" w:rsidTr="00F61BB5">
        <w:trPr>
          <w:trHeight w:val="361"/>
        </w:trPr>
        <w:tc>
          <w:tcPr>
            <w:tcW w:w="490" w:type="dxa"/>
            <w:shd w:val="clear" w:color="auto" w:fill="auto"/>
            <w:vAlign w:val="center"/>
            <w:hideMark/>
          </w:tcPr>
          <w:p w14:paraId="180B9DC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10AF7CD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30</w:t>
            </w:r>
          </w:p>
        </w:tc>
        <w:tc>
          <w:tcPr>
            <w:tcW w:w="236" w:type="dxa"/>
            <w:gridSpan w:val="2"/>
            <w:shd w:val="clear" w:color="auto" w:fill="auto"/>
            <w:vAlign w:val="center"/>
            <w:hideMark/>
          </w:tcPr>
          <w:p w14:paraId="3754C60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4A3ED64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Korčula</w:t>
            </w:r>
          </w:p>
        </w:tc>
        <w:tc>
          <w:tcPr>
            <w:tcW w:w="1985" w:type="dxa"/>
            <w:gridSpan w:val="2"/>
            <w:shd w:val="clear" w:color="auto" w:fill="auto"/>
            <w:vAlign w:val="center"/>
            <w:hideMark/>
          </w:tcPr>
          <w:p w14:paraId="67AF8822"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Svjetleća plutača Uvala Trstenica, Pelješac</w:t>
            </w:r>
          </w:p>
        </w:tc>
        <w:tc>
          <w:tcPr>
            <w:tcW w:w="2440" w:type="dxa"/>
            <w:shd w:val="clear" w:color="auto" w:fill="auto"/>
            <w:vAlign w:val="center"/>
            <w:hideMark/>
          </w:tcPr>
          <w:p w14:paraId="5406637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Postavljanje plutače tip:Plovput 1900/3900, LED svjetlo i sustav nadzora</w:t>
            </w:r>
          </w:p>
        </w:tc>
        <w:tc>
          <w:tcPr>
            <w:tcW w:w="1180" w:type="dxa"/>
            <w:shd w:val="clear" w:color="auto" w:fill="auto"/>
            <w:vAlign w:val="center"/>
            <w:hideMark/>
          </w:tcPr>
          <w:p w14:paraId="14234B7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17.000,00</w:t>
            </w:r>
          </w:p>
        </w:tc>
        <w:tc>
          <w:tcPr>
            <w:tcW w:w="1341" w:type="dxa"/>
            <w:shd w:val="clear" w:color="auto" w:fill="auto"/>
            <w:vAlign w:val="center"/>
            <w:hideMark/>
          </w:tcPr>
          <w:p w14:paraId="2911D4C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247E43C7" w14:textId="77777777" w:rsidTr="00F61BB5">
        <w:trPr>
          <w:trHeight w:val="720"/>
        </w:trPr>
        <w:tc>
          <w:tcPr>
            <w:tcW w:w="490" w:type="dxa"/>
            <w:shd w:val="clear" w:color="auto" w:fill="D5DCE4" w:themeFill="text2" w:themeFillTint="33"/>
            <w:vAlign w:val="center"/>
            <w:hideMark/>
          </w:tcPr>
          <w:p w14:paraId="7455F97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214FD8C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31</w:t>
            </w:r>
          </w:p>
        </w:tc>
        <w:tc>
          <w:tcPr>
            <w:tcW w:w="236" w:type="dxa"/>
            <w:gridSpan w:val="2"/>
            <w:shd w:val="clear" w:color="auto" w:fill="D5DCE4" w:themeFill="text2" w:themeFillTint="33"/>
            <w:vAlign w:val="center"/>
            <w:hideMark/>
          </w:tcPr>
          <w:p w14:paraId="0F3BBA5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016834A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D5DCE4" w:themeFill="text2" w:themeFillTint="33"/>
            <w:vAlign w:val="center"/>
            <w:hideMark/>
          </w:tcPr>
          <w:p w14:paraId="15B7F7F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Hrid Barbaran, PS br.90</w:t>
            </w:r>
          </w:p>
        </w:tc>
        <w:tc>
          <w:tcPr>
            <w:tcW w:w="2440" w:type="dxa"/>
            <w:shd w:val="clear" w:color="auto" w:fill="D5DCE4" w:themeFill="text2" w:themeFillTint="33"/>
            <w:vAlign w:val="center"/>
            <w:hideMark/>
          </w:tcPr>
          <w:p w14:paraId="4DB021F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7913A2E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5.500,00</w:t>
            </w:r>
          </w:p>
        </w:tc>
        <w:tc>
          <w:tcPr>
            <w:tcW w:w="1341" w:type="dxa"/>
            <w:shd w:val="clear" w:color="auto" w:fill="D5DCE4" w:themeFill="text2" w:themeFillTint="33"/>
            <w:vAlign w:val="center"/>
            <w:hideMark/>
          </w:tcPr>
          <w:p w14:paraId="015E94C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5.006,52</w:t>
            </w:r>
          </w:p>
        </w:tc>
      </w:tr>
      <w:tr w:rsidR="00385188" w:rsidRPr="00385188" w14:paraId="6853074A" w14:textId="77777777" w:rsidTr="00F61BB5">
        <w:trPr>
          <w:trHeight w:val="720"/>
        </w:trPr>
        <w:tc>
          <w:tcPr>
            <w:tcW w:w="490" w:type="dxa"/>
            <w:shd w:val="clear" w:color="auto" w:fill="auto"/>
            <w:vAlign w:val="center"/>
            <w:hideMark/>
          </w:tcPr>
          <w:p w14:paraId="1AFAE69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266CDDC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32</w:t>
            </w:r>
          </w:p>
        </w:tc>
        <w:tc>
          <w:tcPr>
            <w:tcW w:w="236" w:type="dxa"/>
            <w:gridSpan w:val="2"/>
            <w:shd w:val="clear" w:color="auto" w:fill="auto"/>
            <w:vAlign w:val="center"/>
            <w:hideMark/>
          </w:tcPr>
          <w:p w14:paraId="3985C06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5B31FC3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Rijeka</w:t>
            </w:r>
          </w:p>
        </w:tc>
        <w:tc>
          <w:tcPr>
            <w:tcW w:w="1985" w:type="dxa"/>
            <w:gridSpan w:val="2"/>
            <w:shd w:val="clear" w:color="auto" w:fill="auto"/>
            <w:vAlign w:val="center"/>
            <w:hideMark/>
          </w:tcPr>
          <w:p w14:paraId="27A61B0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Srednji, PS br. 197</w:t>
            </w:r>
          </w:p>
        </w:tc>
        <w:tc>
          <w:tcPr>
            <w:tcW w:w="2440" w:type="dxa"/>
            <w:shd w:val="clear" w:color="auto" w:fill="auto"/>
            <w:vAlign w:val="center"/>
            <w:hideMark/>
          </w:tcPr>
          <w:p w14:paraId="2A67D33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auto"/>
            <w:vAlign w:val="center"/>
            <w:hideMark/>
          </w:tcPr>
          <w:p w14:paraId="6C1E4EC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2.600,00</w:t>
            </w:r>
          </w:p>
        </w:tc>
        <w:tc>
          <w:tcPr>
            <w:tcW w:w="1341" w:type="dxa"/>
            <w:shd w:val="clear" w:color="auto" w:fill="auto"/>
            <w:vAlign w:val="center"/>
            <w:hideMark/>
          </w:tcPr>
          <w:p w14:paraId="61C1F14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1.501,65</w:t>
            </w:r>
          </w:p>
        </w:tc>
      </w:tr>
      <w:tr w:rsidR="00385188" w:rsidRPr="00385188" w14:paraId="2EB5A945" w14:textId="77777777" w:rsidTr="00F61BB5">
        <w:trPr>
          <w:trHeight w:val="480"/>
        </w:trPr>
        <w:tc>
          <w:tcPr>
            <w:tcW w:w="490" w:type="dxa"/>
            <w:shd w:val="clear" w:color="auto" w:fill="D5DCE4" w:themeFill="text2" w:themeFillTint="33"/>
            <w:vAlign w:val="center"/>
            <w:hideMark/>
          </w:tcPr>
          <w:p w14:paraId="544B867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7071476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33</w:t>
            </w:r>
          </w:p>
        </w:tc>
        <w:tc>
          <w:tcPr>
            <w:tcW w:w="236" w:type="dxa"/>
            <w:gridSpan w:val="2"/>
            <w:shd w:val="clear" w:color="auto" w:fill="D5DCE4" w:themeFill="text2" w:themeFillTint="33"/>
            <w:vAlign w:val="center"/>
            <w:hideMark/>
          </w:tcPr>
          <w:p w14:paraId="44CC6C7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716AFB3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Rijeka</w:t>
            </w:r>
          </w:p>
        </w:tc>
        <w:tc>
          <w:tcPr>
            <w:tcW w:w="1985" w:type="dxa"/>
            <w:gridSpan w:val="2"/>
            <w:shd w:val="clear" w:color="auto" w:fill="D5DCE4" w:themeFill="text2" w:themeFillTint="33"/>
            <w:vAlign w:val="center"/>
            <w:hideMark/>
          </w:tcPr>
          <w:p w14:paraId="30340D8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Babno, PS br. 201</w:t>
            </w:r>
          </w:p>
        </w:tc>
        <w:tc>
          <w:tcPr>
            <w:tcW w:w="2440" w:type="dxa"/>
            <w:shd w:val="clear" w:color="auto" w:fill="D5DCE4" w:themeFill="text2" w:themeFillTint="33"/>
            <w:vAlign w:val="center"/>
            <w:hideMark/>
          </w:tcPr>
          <w:p w14:paraId="57F6BB0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2F72832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2.200,00</w:t>
            </w:r>
          </w:p>
        </w:tc>
        <w:tc>
          <w:tcPr>
            <w:tcW w:w="1341" w:type="dxa"/>
            <w:shd w:val="clear" w:color="auto" w:fill="D5DCE4" w:themeFill="text2" w:themeFillTint="33"/>
            <w:vAlign w:val="center"/>
            <w:hideMark/>
          </w:tcPr>
          <w:p w14:paraId="571DD65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1.620,59</w:t>
            </w:r>
          </w:p>
        </w:tc>
      </w:tr>
      <w:tr w:rsidR="00385188" w:rsidRPr="00385188" w14:paraId="55AA2F42" w14:textId="77777777" w:rsidTr="00F61BB5">
        <w:trPr>
          <w:trHeight w:val="480"/>
        </w:trPr>
        <w:tc>
          <w:tcPr>
            <w:tcW w:w="490" w:type="dxa"/>
            <w:shd w:val="clear" w:color="auto" w:fill="auto"/>
            <w:vAlign w:val="center"/>
            <w:hideMark/>
          </w:tcPr>
          <w:p w14:paraId="0A2B7CB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415CE26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34</w:t>
            </w:r>
          </w:p>
        </w:tc>
        <w:tc>
          <w:tcPr>
            <w:tcW w:w="236" w:type="dxa"/>
            <w:gridSpan w:val="2"/>
            <w:shd w:val="clear" w:color="auto" w:fill="auto"/>
            <w:vAlign w:val="center"/>
            <w:hideMark/>
          </w:tcPr>
          <w:p w14:paraId="23668CC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3033250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Rijeka</w:t>
            </w:r>
          </w:p>
        </w:tc>
        <w:tc>
          <w:tcPr>
            <w:tcW w:w="1985" w:type="dxa"/>
            <w:gridSpan w:val="2"/>
            <w:shd w:val="clear" w:color="auto" w:fill="auto"/>
            <w:vAlign w:val="center"/>
            <w:hideMark/>
          </w:tcPr>
          <w:p w14:paraId="351F5D1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Negrit, PS br. 235</w:t>
            </w:r>
          </w:p>
        </w:tc>
        <w:tc>
          <w:tcPr>
            <w:tcW w:w="2440" w:type="dxa"/>
            <w:shd w:val="clear" w:color="auto" w:fill="auto"/>
            <w:vAlign w:val="center"/>
            <w:hideMark/>
          </w:tcPr>
          <w:p w14:paraId="0F444C3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auto"/>
            <w:vAlign w:val="center"/>
            <w:hideMark/>
          </w:tcPr>
          <w:p w14:paraId="4A2CF80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2.000,00</w:t>
            </w:r>
          </w:p>
        </w:tc>
        <w:tc>
          <w:tcPr>
            <w:tcW w:w="1341" w:type="dxa"/>
            <w:shd w:val="clear" w:color="auto" w:fill="auto"/>
            <w:vAlign w:val="center"/>
            <w:hideMark/>
          </w:tcPr>
          <w:p w14:paraId="3A331B4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1.703,90</w:t>
            </w:r>
          </w:p>
        </w:tc>
      </w:tr>
      <w:tr w:rsidR="00385188" w:rsidRPr="00385188" w14:paraId="08BF9593" w14:textId="77777777" w:rsidTr="00F61BB5">
        <w:trPr>
          <w:trHeight w:val="720"/>
        </w:trPr>
        <w:tc>
          <w:tcPr>
            <w:tcW w:w="490" w:type="dxa"/>
            <w:shd w:val="clear" w:color="auto" w:fill="D5DCE4" w:themeFill="text2" w:themeFillTint="33"/>
            <w:vAlign w:val="center"/>
            <w:hideMark/>
          </w:tcPr>
          <w:p w14:paraId="7CE3E73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lastRenderedPageBreak/>
              <w:t>141</w:t>
            </w:r>
          </w:p>
        </w:tc>
        <w:tc>
          <w:tcPr>
            <w:tcW w:w="440" w:type="dxa"/>
            <w:shd w:val="clear" w:color="auto" w:fill="D5DCE4" w:themeFill="text2" w:themeFillTint="33"/>
            <w:vAlign w:val="center"/>
            <w:hideMark/>
          </w:tcPr>
          <w:p w14:paraId="4E2A2CE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35</w:t>
            </w:r>
          </w:p>
        </w:tc>
        <w:tc>
          <w:tcPr>
            <w:tcW w:w="236" w:type="dxa"/>
            <w:gridSpan w:val="2"/>
            <w:shd w:val="clear" w:color="auto" w:fill="D5DCE4" w:themeFill="text2" w:themeFillTint="33"/>
            <w:vAlign w:val="center"/>
            <w:hideMark/>
          </w:tcPr>
          <w:p w14:paraId="430A7B5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042B242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Rijeka</w:t>
            </w:r>
          </w:p>
        </w:tc>
        <w:tc>
          <w:tcPr>
            <w:tcW w:w="1985" w:type="dxa"/>
            <w:gridSpan w:val="2"/>
            <w:shd w:val="clear" w:color="auto" w:fill="D5DCE4" w:themeFill="text2" w:themeFillTint="33"/>
            <w:vAlign w:val="center"/>
            <w:hideMark/>
          </w:tcPr>
          <w:p w14:paraId="0617D58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 oz. Pličina Matešić, PS 259.4</w:t>
            </w:r>
          </w:p>
        </w:tc>
        <w:tc>
          <w:tcPr>
            <w:tcW w:w="2440" w:type="dxa"/>
            <w:shd w:val="clear" w:color="auto" w:fill="D5DCE4" w:themeFill="text2" w:themeFillTint="33"/>
            <w:vAlign w:val="center"/>
            <w:hideMark/>
          </w:tcPr>
          <w:p w14:paraId="5B6837B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482E823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3.000,00</w:t>
            </w:r>
          </w:p>
        </w:tc>
        <w:tc>
          <w:tcPr>
            <w:tcW w:w="1341" w:type="dxa"/>
            <w:shd w:val="clear" w:color="auto" w:fill="D5DCE4" w:themeFill="text2" w:themeFillTint="33"/>
            <w:vAlign w:val="center"/>
            <w:hideMark/>
          </w:tcPr>
          <w:p w14:paraId="3B46087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2.263,05</w:t>
            </w:r>
          </w:p>
        </w:tc>
      </w:tr>
      <w:tr w:rsidR="00385188" w:rsidRPr="00385188" w14:paraId="3C106F5D" w14:textId="77777777" w:rsidTr="00F61BB5">
        <w:trPr>
          <w:trHeight w:val="408"/>
        </w:trPr>
        <w:tc>
          <w:tcPr>
            <w:tcW w:w="490" w:type="dxa"/>
            <w:shd w:val="clear" w:color="auto" w:fill="auto"/>
            <w:vAlign w:val="center"/>
            <w:hideMark/>
          </w:tcPr>
          <w:p w14:paraId="38D9E1C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19B82E3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36</w:t>
            </w:r>
          </w:p>
        </w:tc>
        <w:tc>
          <w:tcPr>
            <w:tcW w:w="236" w:type="dxa"/>
            <w:gridSpan w:val="2"/>
            <w:shd w:val="clear" w:color="auto" w:fill="auto"/>
            <w:vAlign w:val="center"/>
            <w:hideMark/>
          </w:tcPr>
          <w:p w14:paraId="49D0FAE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71360F0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Rijeka</w:t>
            </w:r>
          </w:p>
        </w:tc>
        <w:tc>
          <w:tcPr>
            <w:tcW w:w="1985" w:type="dxa"/>
            <w:gridSpan w:val="2"/>
            <w:shd w:val="clear" w:color="auto" w:fill="auto"/>
            <w:vAlign w:val="center"/>
            <w:hideMark/>
          </w:tcPr>
          <w:p w14:paraId="41EACE8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Suha, PS br. 261</w:t>
            </w:r>
          </w:p>
        </w:tc>
        <w:tc>
          <w:tcPr>
            <w:tcW w:w="2440" w:type="dxa"/>
            <w:shd w:val="clear" w:color="auto" w:fill="auto"/>
            <w:vAlign w:val="center"/>
            <w:hideMark/>
          </w:tcPr>
          <w:p w14:paraId="6802661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auto"/>
            <w:vAlign w:val="center"/>
            <w:hideMark/>
          </w:tcPr>
          <w:p w14:paraId="3F125D2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5.500,00</w:t>
            </w:r>
          </w:p>
        </w:tc>
        <w:tc>
          <w:tcPr>
            <w:tcW w:w="1341" w:type="dxa"/>
            <w:shd w:val="clear" w:color="auto" w:fill="auto"/>
            <w:vAlign w:val="center"/>
            <w:hideMark/>
          </w:tcPr>
          <w:p w14:paraId="3E8CD69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4.916,91</w:t>
            </w:r>
          </w:p>
        </w:tc>
      </w:tr>
      <w:tr w:rsidR="00385188" w:rsidRPr="00385188" w14:paraId="4FDF35D0" w14:textId="77777777" w:rsidTr="00F61BB5">
        <w:trPr>
          <w:trHeight w:val="720"/>
        </w:trPr>
        <w:tc>
          <w:tcPr>
            <w:tcW w:w="490" w:type="dxa"/>
            <w:shd w:val="clear" w:color="auto" w:fill="D5DCE4" w:themeFill="text2" w:themeFillTint="33"/>
            <w:vAlign w:val="center"/>
            <w:hideMark/>
          </w:tcPr>
          <w:p w14:paraId="5D8D11D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07F20A6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37</w:t>
            </w:r>
          </w:p>
        </w:tc>
        <w:tc>
          <w:tcPr>
            <w:tcW w:w="236" w:type="dxa"/>
            <w:gridSpan w:val="2"/>
            <w:shd w:val="clear" w:color="auto" w:fill="D5DCE4" w:themeFill="text2" w:themeFillTint="33"/>
            <w:vAlign w:val="center"/>
            <w:hideMark/>
          </w:tcPr>
          <w:p w14:paraId="6B86963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253EAD8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7093E82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Pelegrin, PS br. 598</w:t>
            </w:r>
          </w:p>
        </w:tc>
        <w:tc>
          <w:tcPr>
            <w:tcW w:w="2440" w:type="dxa"/>
            <w:shd w:val="clear" w:color="auto" w:fill="D5DCE4" w:themeFill="text2" w:themeFillTint="33"/>
            <w:vAlign w:val="center"/>
            <w:hideMark/>
          </w:tcPr>
          <w:p w14:paraId="753F529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1950BDC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5.000,00</w:t>
            </w:r>
          </w:p>
        </w:tc>
        <w:tc>
          <w:tcPr>
            <w:tcW w:w="1341" w:type="dxa"/>
            <w:shd w:val="clear" w:color="auto" w:fill="D5DCE4" w:themeFill="text2" w:themeFillTint="33"/>
            <w:vAlign w:val="center"/>
            <w:hideMark/>
          </w:tcPr>
          <w:p w14:paraId="498D616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3.302,22</w:t>
            </w:r>
          </w:p>
        </w:tc>
      </w:tr>
      <w:tr w:rsidR="00385188" w:rsidRPr="00385188" w14:paraId="267F80CA" w14:textId="77777777" w:rsidTr="00F61BB5">
        <w:trPr>
          <w:trHeight w:val="480"/>
        </w:trPr>
        <w:tc>
          <w:tcPr>
            <w:tcW w:w="490" w:type="dxa"/>
            <w:shd w:val="clear" w:color="auto" w:fill="auto"/>
            <w:vAlign w:val="center"/>
            <w:hideMark/>
          </w:tcPr>
          <w:p w14:paraId="412054A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105BD68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38</w:t>
            </w:r>
          </w:p>
        </w:tc>
        <w:tc>
          <w:tcPr>
            <w:tcW w:w="236" w:type="dxa"/>
            <w:gridSpan w:val="2"/>
            <w:shd w:val="clear" w:color="auto" w:fill="auto"/>
            <w:vAlign w:val="center"/>
            <w:hideMark/>
          </w:tcPr>
          <w:p w14:paraId="2E4175F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20579A2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5BC111E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Tureta, PS br. 354.5</w:t>
            </w:r>
          </w:p>
        </w:tc>
        <w:tc>
          <w:tcPr>
            <w:tcW w:w="2440" w:type="dxa"/>
            <w:shd w:val="clear" w:color="auto" w:fill="auto"/>
            <w:vAlign w:val="center"/>
            <w:hideMark/>
          </w:tcPr>
          <w:p w14:paraId="18D86E9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auto"/>
            <w:vAlign w:val="center"/>
            <w:hideMark/>
          </w:tcPr>
          <w:p w14:paraId="421735A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6.000,00</w:t>
            </w:r>
          </w:p>
        </w:tc>
        <w:tc>
          <w:tcPr>
            <w:tcW w:w="1341" w:type="dxa"/>
            <w:shd w:val="clear" w:color="auto" w:fill="auto"/>
            <w:vAlign w:val="center"/>
            <w:hideMark/>
          </w:tcPr>
          <w:p w14:paraId="0F72143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4.016,92</w:t>
            </w:r>
          </w:p>
        </w:tc>
      </w:tr>
      <w:tr w:rsidR="00385188" w:rsidRPr="00385188" w14:paraId="40F0E525" w14:textId="77777777" w:rsidTr="00F61BB5">
        <w:trPr>
          <w:trHeight w:val="720"/>
        </w:trPr>
        <w:tc>
          <w:tcPr>
            <w:tcW w:w="490" w:type="dxa"/>
            <w:shd w:val="clear" w:color="auto" w:fill="D5DCE4" w:themeFill="text2" w:themeFillTint="33"/>
            <w:vAlign w:val="center"/>
            <w:hideMark/>
          </w:tcPr>
          <w:p w14:paraId="047C9F4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3BF7FF4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39</w:t>
            </w:r>
          </w:p>
        </w:tc>
        <w:tc>
          <w:tcPr>
            <w:tcW w:w="236" w:type="dxa"/>
            <w:gridSpan w:val="2"/>
            <w:shd w:val="clear" w:color="auto" w:fill="D5DCE4" w:themeFill="text2" w:themeFillTint="33"/>
            <w:vAlign w:val="center"/>
            <w:hideMark/>
          </w:tcPr>
          <w:p w14:paraId="34080F8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34482FE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5063129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Zaglava, PS br. 306</w:t>
            </w:r>
          </w:p>
        </w:tc>
        <w:tc>
          <w:tcPr>
            <w:tcW w:w="2440" w:type="dxa"/>
            <w:shd w:val="clear" w:color="auto" w:fill="D5DCE4" w:themeFill="text2" w:themeFillTint="33"/>
            <w:vAlign w:val="center"/>
            <w:hideMark/>
          </w:tcPr>
          <w:p w14:paraId="03CD7BA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7D0EA4F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2.500,00</w:t>
            </w:r>
          </w:p>
        </w:tc>
        <w:tc>
          <w:tcPr>
            <w:tcW w:w="1341" w:type="dxa"/>
            <w:shd w:val="clear" w:color="auto" w:fill="D5DCE4" w:themeFill="text2" w:themeFillTint="33"/>
            <w:vAlign w:val="center"/>
            <w:hideMark/>
          </w:tcPr>
          <w:p w14:paraId="35DB810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2.489,69</w:t>
            </w:r>
          </w:p>
        </w:tc>
      </w:tr>
      <w:tr w:rsidR="00385188" w:rsidRPr="00385188" w14:paraId="3AB0F1D1" w14:textId="77777777" w:rsidTr="00F61BB5">
        <w:trPr>
          <w:trHeight w:val="720"/>
        </w:trPr>
        <w:tc>
          <w:tcPr>
            <w:tcW w:w="490" w:type="dxa"/>
            <w:shd w:val="clear" w:color="auto" w:fill="auto"/>
            <w:vAlign w:val="center"/>
            <w:hideMark/>
          </w:tcPr>
          <w:p w14:paraId="749397D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5D35771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40</w:t>
            </w:r>
          </w:p>
        </w:tc>
        <w:tc>
          <w:tcPr>
            <w:tcW w:w="236" w:type="dxa"/>
            <w:gridSpan w:val="2"/>
            <w:shd w:val="clear" w:color="auto" w:fill="auto"/>
            <w:vAlign w:val="center"/>
            <w:hideMark/>
          </w:tcPr>
          <w:p w14:paraId="6727632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D14DF2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54C10C1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Sv. Nikola, PS br. 307</w:t>
            </w:r>
          </w:p>
        </w:tc>
        <w:tc>
          <w:tcPr>
            <w:tcW w:w="2440" w:type="dxa"/>
            <w:shd w:val="clear" w:color="auto" w:fill="auto"/>
            <w:vAlign w:val="center"/>
            <w:hideMark/>
          </w:tcPr>
          <w:p w14:paraId="0CFAC2F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auto"/>
            <w:vAlign w:val="center"/>
            <w:hideMark/>
          </w:tcPr>
          <w:p w14:paraId="0B16AFC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2.500,00</w:t>
            </w:r>
          </w:p>
        </w:tc>
        <w:tc>
          <w:tcPr>
            <w:tcW w:w="1341" w:type="dxa"/>
            <w:shd w:val="clear" w:color="auto" w:fill="auto"/>
            <w:vAlign w:val="center"/>
            <w:hideMark/>
          </w:tcPr>
          <w:p w14:paraId="0061958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1.966,43</w:t>
            </w:r>
          </w:p>
        </w:tc>
      </w:tr>
      <w:tr w:rsidR="00385188" w:rsidRPr="00385188" w14:paraId="274EF037" w14:textId="77777777" w:rsidTr="00F61BB5">
        <w:trPr>
          <w:trHeight w:val="720"/>
        </w:trPr>
        <w:tc>
          <w:tcPr>
            <w:tcW w:w="490" w:type="dxa"/>
            <w:shd w:val="clear" w:color="auto" w:fill="D5DCE4" w:themeFill="text2" w:themeFillTint="33"/>
            <w:vAlign w:val="center"/>
            <w:hideMark/>
          </w:tcPr>
          <w:p w14:paraId="3139C01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0F8BCA9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41</w:t>
            </w:r>
          </w:p>
        </w:tc>
        <w:tc>
          <w:tcPr>
            <w:tcW w:w="236" w:type="dxa"/>
            <w:gridSpan w:val="2"/>
            <w:shd w:val="clear" w:color="auto" w:fill="D5DCE4" w:themeFill="text2" w:themeFillTint="33"/>
            <w:vAlign w:val="center"/>
            <w:hideMark/>
          </w:tcPr>
          <w:p w14:paraId="00E7C33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5639164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67199BC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Baljenica, PS br. 319</w:t>
            </w:r>
          </w:p>
        </w:tc>
        <w:tc>
          <w:tcPr>
            <w:tcW w:w="2440" w:type="dxa"/>
            <w:shd w:val="clear" w:color="auto" w:fill="D5DCE4" w:themeFill="text2" w:themeFillTint="33"/>
            <w:vAlign w:val="center"/>
            <w:hideMark/>
          </w:tcPr>
          <w:p w14:paraId="5C7B219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7AC4DCC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2.800,00</w:t>
            </w:r>
          </w:p>
        </w:tc>
        <w:tc>
          <w:tcPr>
            <w:tcW w:w="1341" w:type="dxa"/>
            <w:shd w:val="clear" w:color="auto" w:fill="D5DCE4" w:themeFill="text2" w:themeFillTint="33"/>
            <w:vAlign w:val="center"/>
            <w:hideMark/>
          </w:tcPr>
          <w:p w14:paraId="6D566AD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1.520,10</w:t>
            </w:r>
          </w:p>
        </w:tc>
      </w:tr>
      <w:tr w:rsidR="00385188" w:rsidRPr="00385188" w14:paraId="4C1EF98C" w14:textId="77777777" w:rsidTr="00F61BB5">
        <w:trPr>
          <w:trHeight w:val="651"/>
        </w:trPr>
        <w:tc>
          <w:tcPr>
            <w:tcW w:w="490" w:type="dxa"/>
            <w:shd w:val="clear" w:color="auto" w:fill="auto"/>
            <w:vAlign w:val="center"/>
            <w:hideMark/>
          </w:tcPr>
          <w:p w14:paraId="1A62238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41FAD38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42</w:t>
            </w:r>
          </w:p>
        </w:tc>
        <w:tc>
          <w:tcPr>
            <w:tcW w:w="236" w:type="dxa"/>
            <w:gridSpan w:val="2"/>
            <w:shd w:val="clear" w:color="auto" w:fill="auto"/>
            <w:vAlign w:val="center"/>
            <w:hideMark/>
          </w:tcPr>
          <w:p w14:paraId="4E92C7A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7003108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409F408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Mandre, NW od uvale, PS br. 325</w:t>
            </w:r>
          </w:p>
        </w:tc>
        <w:tc>
          <w:tcPr>
            <w:tcW w:w="2440" w:type="dxa"/>
            <w:shd w:val="clear" w:color="auto" w:fill="auto"/>
            <w:vAlign w:val="center"/>
            <w:hideMark/>
          </w:tcPr>
          <w:p w14:paraId="387C2BC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auto"/>
            <w:vAlign w:val="center"/>
            <w:hideMark/>
          </w:tcPr>
          <w:p w14:paraId="0EA840D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2.500,00</w:t>
            </w:r>
          </w:p>
        </w:tc>
        <w:tc>
          <w:tcPr>
            <w:tcW w:w="1341" w:type="dxa"/>
            <w:shd w:val="clear" w:color="auto" w:fill="auto"/>
            <w:vAlign w:val="center"/>
            <w:hideMark/>
          </w:tcPr>
          <w:p w14:paraId="67CD5AB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2.292,87</w:t>
            </w:r>
          </w:p>
        </w:tc>
      </w:tr>
      <w:tr w:rsidR="00385188" w:rsidRPr="00385188" w14:paraId="2DC050CD" w14:textId="77777777" w:rsidTr="00F61BB5">
        <w:trPr>
          <w:trHeight w:val="561"/>
        </w:trPr>
        <w:tc>
          <w:tcPr>
            <w:tcW w:w="490" w:type="dxa"/>
            <w:shd w:val="clear" w:color="auto" w:fill="D5DCE4" w:themeFill="text2" w:themeFillTint="33"/>
            <w:vAlign w:val="center"/>
            <w:hideMark/>
          </w:tcPr>
          <w:p w14:paraId="5B58577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672111E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43</w:t>
            </w:r>
          </w:p>
        </w:tc>
        <w:tc>
          <w:tcPr>
            <w:tcW w:w="236" w:type="dxa"/>
            <w:gridSpan w:val="2"/>
            <w:shd w:val="clear" w:color="auto" w:fill="D5DCE4" w:themeFill="text2" w:themeFillTint="33"/>
            <w:vAlign w:val="center"/>
            <w:hideMark/>
          </w:tcPr>
          <w:p w14:paraId="7AB8AD4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19DD296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548A4AB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Zaljev, Pantera, Tanki rt, PS br. 363</w:t>
            </w:r>
          </w:p>
        </w:tc>
        <w:tc>
          <w:tcPr>
            <w:tcW w:w="2440" w:type="dxa"/>
            <w:shd w:val="clear" w:color="auto" w:fill="D5DCE4" w:themeFill="text2" w:themeFillTint="33"/>
            <w:vAlign w:val="center"/>
            <w:hideMark/>
          </w:tcPr>
          <w:p w14:paraId="5861BA81"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383CC72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2.500,00</w:t>
            </w:r>
          </w:p>
        </w:tc>
        <w:tc>
          <w:tcPr>
            <w:tcW w:w="1341" w:type="dxa"/>
            <w:shd w:val="clear" w:color="auto" w:fill="D5DCE4" w:themeFill="text2" w:themeFillTint="33"/>
            <w:vAlign w:val="center"/>
            <w:hideMark/>
          </w:tcPr>
          <w:p w14:paraId="0EB0BFF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1.860,90</w:t>
            </w:r>
          </w:p>
        </w:tc>
      </w:tr>
      <w:tr w:rsidR="00385188" w:rsidRPr="00385188" w14:paraId="44B43B0F" w14:textId="77777777" w:rsidTr="00F61BB5">
        <w:trPr>
          <w:trHeight w:val="556"/>
        </w:trPr>
        <w:tc>
          <w:tcPr>
            <w:tcW w:w="490" w:type="dxa"/>
            <w:shd w:val="clear" w:color="auto" w:fill="auto"/>
            <w:vAlign w:val="center"/>
            <w:hideMark/>
          </w:tcPr>
          <w:p w14:paraId="45E8908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05FE676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44</w:t>
            </w:r>
          </w:p>
        </w:tc>
        <w:tc>
          <w:tcPr>
            <w:tcW w:w="236" w:type="dxa"/>
            <w:gridSpan w:val="2"/>
            <w:shd w:val="clear" w:color="auto" w:fill="auto"/>
            <w:vAlign w:val="center"/>
            <w:hideMark/>
          </w:tcPr>
          <w:p w14:paraId="0BD1059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CD0A71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1BA79F9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Otok Rava, Rt Garmina, PS br. 383</w:t>
            </w:r>
          </w:p>
        </w:tc>
        <w:tc>
          <w:tcPr>
            <w:tcW w:w="2440" w:type="dxa"/>
            <w:shd w:val="clear" w:color="auto" w:fill="auto"/>
            <w:vAlign w:val="center"/>
            <w:hideMark/>
          </w:tcPr>
          <w:p w14:paraId="08A1086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auto"/>
            <w:vAlign w:val="center"/>
            <w:hideMark/>
          </w:tcPr>
          <w:p w14:paraId="24CBBD3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2.100,00</w:t>
            </w:r>
          </w:p>
        </w:tc>
        <w:tc>
          <w:tcPr>
            <w:tcW w:w="1341" w:type="dxa"/>
            <w:shd w:val="clear" w:color="auto" w:fill="auto"/>
            <w:vAlign w:val="center"/>
            <w:hideMark/>
          </w:tcPr>
          <w:p w14:paraId="3725EAF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2.078,26</w:t>
            </w:r>
          </w:p>
        </w:tc>
      </w:tr>
      <w:tr w:rsidR="00385188" w:rsidRPr="00385188" w14:paraId="58CD6F71" w14:textId="77777777" w:rsidTr="00F61BB5">
        <w:trPr>
          <w:trHeight w:val="691"/>
        </w:trPr>
        <w:tc>
          <w:tcPr>
            <w:tcW w:w="490" w:type="dxa"/>
            <w:shd w:val="clear" w:color="auto" w:fill="D5DCE4" w:themeFill="text2" w:themeFillTint="33"/>
            <w:vAlign w:val="center"/>
            <w:hideMark/>
          </w:tcPr>
          <w:p w14:paraId="514A77C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30E2ED0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45</w:t>
            </w:r>
          </w:p>
        </w:tc>
        <w:tc>
          <w:tcPr>
            <w:tcW w:w="236" w:type="dxa"/>
            <w:gridSpan w:val="2"/>
            <w:shd w:val="clear" w:color="auto" w:fill="D5DCE4" w:themeFill="text2" w:themeFillTint="33"/>
            <w:vAlign w:val="center"/>
            <w:hideMark/>
          </w:tcPr>
          <w:p w14:paraId="0CAB310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1E84C87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670A43E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Otočić Maslinovac, PS br. 384</w:t>
            </w:r>
          </w:p>
        </w:tc>
        <w:tc>
          <w:tcPr>
            <w:tcW w:w="2440" w:type="dxa"/>
            <w:shd w:val="clear" w:color="auto" w:fill="D5DCE4" w:themeFill="text2" w:themeFillTint="33"/>
            <w:vAlign w:val="center"/>
            <w:hideMark/>
          </w:tcPr>
          <w:p w14:paraId="0FDCFA1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2B73557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2.100,00</w:t>
            </w:r>
          </w:p>
        </w:tc>
        <w:tc>
          <w:tcPr>
            <w:tcW w:w="1341" w:type="dxa"/>
            <w:shd w:val="clear" w:color="auto" w:fill="D5DCE4" w:themeFill="text2" w:themeFillTint="33"/>
            <w:vAlign w:val="center"/>
            <w:hideMark/>
          </w:tcPr>
          <w:p w14:paraId="02A3966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1.594,86</w:t>
            </w:r>
          </w:p>
        </w:tc>
      </w:tr>
      <w:tr w:rsidR="00385188" w:rsidRPr="00385188" w14:paraId="45C6121D" w14:textId="77777777" w:rsidTr="00F61BB5">
        <w:trPr>
          <w:trHeight w:val="276"/>
        </w:trPr>
        <w:tc>
          <w:tcPr>
            <w:tcW w:w="490" w:type="dxa"/>
            <w:shd w:val="clear" w:color="auto" w:fill="auto"/>
            <w:vAlign w:val="center"/>
            <w:hideMark/>
          </w:tcPr>
          <w:p w14:paraId="5C39183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156308D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46</w:t>
            </w:r>
          </w:p>
        </w:tc>
        <w:tc>
          <w:tcPr>
            <w:tcW w:w="236" w:type="dxa"/>
            <w:gridSpan w:val="2"/>
            <w:shd w:val="clear" w:color="auto" w:fill="auto"/>
            <w:vAlign w:val="center"/>
            <w:hideMark/>
          </w:tcPr>
          <w:p w14:paraId="1356FA8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AD6898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6367C501"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 oz. Pličina Križica, PS br. 353.3</w:t>
            </w:r>
          </w:p>
        </w:tc>
        <w:tc>
          <w:tcPr>
            <w:tcW w:w="2440" w:type="dxa"/>
            <w:shd w:val="clear" w:color="auto" w:fill="auto"/>
            <w:vAlign w:val="center"/>
            <w:hideMark/>
          </w:tcPr>
          <w:p w14:paraId="1EFDAEF4"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auto"/>
            <w:vAlign w:val="center"/>
            <w:hideMark/>
          </w:tcPr>
          <w:p w14:paraId="052D763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2.300,00</w:t>
            </w:r>
          </w:p>
        </w:tc>
        <w:tc>
          <w:tcPr>
            <w:tcW w:w="1341" w:type="dxa"/>
            <w:shd w:val="clear" w:color="auto" w:fill="auto"/>
            <w:vAlign w:val="center"/>
            <w:hideMark/>
          </w:tcPr>
          <w:p w14:paraId="3C1D294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1.962,86</w:t>
            </w:r>
          </w:p>
        </w:tc>
      </w:tr>
      <w:tr w:rsidR="00385188" w:rsidRPr="00385188" w14:paraId="50566677" w14:textId="77777777" w:rsidTr="00F61BB5">
        <w:trPr>
          <w:trHeight w:val="960"/>
        </w:trPr>
        <w:tc>
          <w:tcPr>
            <w:tcW w:w="490" w:type="dxa"/>
            <w:shd w:val="clear" w:color="auto" w:fill="D5DCE4" w:themeFill="text2" w:themeFillTint="33"/>
            <w:vAlign w:val="center"/>
            <w:hideMark/>
          </w:tcPr>
          <w:p w14:paraId="5AB1C3A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70AB540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47</w:t>
            </w:r>
          </w:p>
        </w:tc>
        <w:tc>
          <w:tcPr>
            <w:tcW w:w="236" w:type="dxa"/>
            <w:gridSpan w:val="2"/>
            <w:shd w:val="clear" w:color="auto" w:fill="D5DCE4" w:themeFill="text2" w:themeFillTint="33"/>
            <w:vAlign w:val="center"/>
            <w:hideMark/>
          </w:tcPr>
          <w:p w14:paraId="77C273A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79DB4D4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6D3113A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 oz. Rt Oključić, pličina, PS br. 364</w:t>
            </w:r>
          </w:p>
        </w:tc>
        <w:tc>
          <w:tcPr>
            <w:tcW w:w="2440" w:type="dxa"/>
            <w:shd w:val="clear" w:color="auto" w:fill="D5DCE4" w:themeFill="text2" w:themeFillTint="33"/>
            <w:vAlign w:val="center"/>
            <w:hideMark/>
          </w:tcPr>
          <w:p w14:paraId="0ECCE78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65DB26D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2.200,00</w:t>
            </w:r>
          </w:p>
        </w:tc>
        <w:tc>
          <w:tcPr>
            <w:tcW w:w="1341" w:type="dxa"/>
            <w:shd w:val="clear" w:color="auto" w:fill="D5DCE4" w:themeFill="text2" w:themeFillTint="33"/>
            <w:vAlign w:val="center"/>
            <w:hideMark/>
          </w:tcPr>
          <w:p w14:paraId="236E0F8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2.119,27</w:t>
            </w:r>
          </w:p>
        </w:tc>
      </w:tr>
      <w:tr w:rsidR="00385188" w:rsidRPr="00385188" w14:paraId="732127CE" w14:textId="77777777" w:rsidTr="00F61BB5">
        <w:trPr>
          <w:trHeight w:val="141"/>
        </w:trPr>
        <w:tc>
          <w:tcPr>
            <w:tcW w:w="490" w:type="dxa"/>
            <w:shd w:val="clear" w:color="auto" w:fill="auto"/>
            <w:vAlign w:val="center"/>
            <w:hideMark/>
          </w:tcPr>
          <w:p w14:paraId="1DA5B47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79089C1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48</w:t>
            </w:r>
          </w:p>
        </w:tc>
        <w:tc>
          <w:tcPr>
            <w:tcW w:w="236" w:type="dxa"/>
            <w:gridSpan w:val="2"/>
            <w:shd w:val="clear" w:color="auto" w:fill="auto"/>
            <w:vAlign w:val="center"/>
            <w:hideMark/>
          </w:tcPr>
          <w:p w14:paraId="5A58B89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18ADF5C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Šibenik</w:t>
            </w:r>
          </w:p>
        </w:tc>
        <w:tc>
          <w:tcPr>
            <w:tcW w:w="1985" w:type="dxa"/>
            <w:gridSpan w:val="2"/>
            <w:shd w:val="clear" w:color="auto" w:fill="auto"/>
            <w:vAlign w:val="center"/>
            <w:hideMark/>
          </w:tcPr>
          <w:p w14:paraId="64BAE8B3"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Magaretuša, W rt, PS br. 500</w:t>
            </w:r>
          </w:p>
        </w:tc>
        <w:tc>
          <w:tcPr>
            <w:tcW w:w="2440" w:type="dxa"/>
            <w:shd w:val="clear" w:color="auto" w:fill="auto"/>
            <w:vAlign w:val="center"/>
            <w:hideMark/>
          </w:tcPr>
          <w:p w14:paraId="717DFC3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auto"/>
            <w:vAlign w:val="center"/>
            <w:hideMark/>
          </w:tcPr>
          <w:p w14:paraId="09416DA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6.000,00</w:t>
            </w:r>
          </w:p>
        </w:tc>
        <w:tc>
          <w:tcPr>
            <w:tcW w:w="1341" w:type="dxa"/>
            <w:shd w:val="clear" w:color="auto" w:fill="auto"/>
            <w:vAlign w:val="center"/>
            <w:hideMark/>
          </w:tcPr>
          <w:p w14:paraId="2E183E7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3.891,49</w:t>
            </w:r>
          </w:p>
        </w:tc>
      </w:tr>
      <w:tr w:rsidR="00385188" w:rsidRPr="00385188" w14:paraId="227BA522" w14:textId="77777777" w:rsidTr="00F61BB5">
        <w:trPr>
          <w:trHeight w:val="567"/>
        </w:trPr>
        <w:tc>
          <w:tcPr>
            <w:tcW w:w="490" w:type="dxa"/>
            <w:shd w:val="clear" w:color="auto" w:fill="D5DCE4" w:themeFill="text2" w:themeFillTint="33"/>
            <w:vAlign w:val="center"/>
            <w:hideMark/>
          </w:tcPr>
          <w:p w14:paraId="5A00FC1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72D44B6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49</w:t>
            </w:r>
          </w:p>
        </w:tc>
        <w:tc>
          <w:tcPr>
            <w:tcW w:w="236" w:type="dxa"/>
            <w:gridSpan w:val="2"/>
            <w:shd w:val="clear" w:color="auto" w:fill="D5DCE4" w:themeFill="text2" w:themeFillTint="33"/>
            <w:vAlign w:val="center"/>
            <w:hideMark/>
          </w:tcPr>
          <w:p w14:paraId="555EC0E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2F1C61F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D5DCE4" w:themeFill="text2" w:themeFillTint="33"/>
            <w:vAlign w:val="center"/>
            <w:hideMark/>
          </w:tcPr>
          <w:p w14:paraId="6EE75C6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Porer</w:t>
            </w:r>
          </w:p>
        </w:tc>
        <w:tc>
          <w:tcPr>
            <w:tcW w:w="2440" w:type="dxa"/>
            <w:shd w:val="clear" w:color="auto" w:fill="D5DCE4" w:themeFill="text2" w:themeFillTint="33"/>
            <w:vAlign w:val="center"/>
            <w:hideMark/>
          </w:tcPr>
          <w:p w14:paraId="3CD1D30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Modernizacija sustava sirene za maglu – ugradnja novih audio pojačala s generatorom tona te zamjena zvučnika/hornova i izrada nove konstrukcije hornova (prijenos iz 2024. g.)</w:t>
            </w:r>
          </w:p>
        </w:tc>
        <w:tc>
          <w:tcPr>
            <w:tcW w:w="1180" w:type="dxa"/>
            <w:shd w:val="clear" w:color="auto" w:fill="D5DCE4" w:themeFill="text2" w:themeFillTint="33"/>
            <w:vAlign w:val="center"/>
            <w:hideMark/>
          </w:tcPr>
          <w:p w14:paraId="5899C97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5.200,00</w:t>
            </w:r>
          </w:p>
        </w:tc>
        <w:tc>
          <w:tcPr>
            <w:tcW w:w="1341" w:type="dxa"/>
            <w:shd w:val="clear" w:color="auto" w:fill="D5DCE4" w:themeFill="text2" w:themeFillTint="33"/>
            <w:vAlign w:val="center"/>
            <w:hideMark/>
          </w:tcPr>
          <w:p w14:paraId="1ED3128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4.382,26</w:t>
            </w:r>
          </w:p>
        </w:tc>
      </w:tr>
      <w:tr w:rsidR="00385188" w:rsidRPr="00385188" w14:paraId="3A3B3CE7" w14:textId="77777777" w:rsidTr="00F61BB5">
        <w:trPr>
          <w:trHeight w:val="1437"/>
        </w:trPr>
        <w:tc>
          <w:tcPr>
            <w:tcW w:w="490" w:type="dxa"/>
            <w:shd w:val="clear" w:color="auto" w:fill="auto"/>
            <w:vAlign w:val="center"/>
            <w:hideMark/>
          </w:tcPr>
          <w:p w14:paraId="7C7AD12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0EB5DFA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50</w:t>
            </w:r>
          </w:p>
        </w:tc>
        <w:tc>
          <w:tcPr>
            <w:tcW w:w="236" w:type="dxa"/>
            <w:gridSpan w:val="2"/>
            <w:shd w:val="clear" w:color="auto" w:fill="auto"/>
            <w:vAlign w:val="center"/>
            <w:hideMark/>
          </w:tcPr>
          <w:p w14:paraId="72516BC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38A0529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Šibenik</w:t>
            </w:r>
          </w:p>
        </w:tc>
        <w:tc>
          <w:tcPr>
            <w:tcW w:w="1985" w:type="dxa"/>
            <w:gridSpan w:val="2"/>
            <w:shd w:val="clear" w:color="auto" w:fill="auto"/>
            <w:vAlign w:val="center"/>
            <w:hideMark/>
          </w:tcPr>
          <w:p w14:paraId="798C2AA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Rt Jadrija</w:t>
            </w:r>
          </w:p>
        </w:tc>
        <w:tc>
          <w:tcPr>
            <w:tcW w:w="2440" w:type="dxa"/>
            <w:shd w:val="clear" w:color="auto" w:fill="auto"/>
            <w:vAlign w:val="center"/>
            <w:hideMark/>
          </w:tcPr>
          <w:p w14:paraId="114D991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Modernizacija sustava sirene za maglu – ugradnja novih audio pojačala s generatorom tona, te zamjena zvučnika/hornova i izrada nove konstrukcije hornova (SIO)</w:t>
            </w:r>
          </w:p>
        </w:tc>
        <w:tc>
          <w:tcPr>
            <w:tcW w:w="1180" w:type="dxa"/>
            <w:shd w:val="clear" w:color="auto" w:fill="auto"/>
            <w:vAlign w:val="center"/>
            <w:hideMark/>
          </w:tcPr>
          <w:p w14:paraId="68F7FA5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5.800,00</w:t>
            </w:r>
          </w:p>
        </w:tc>
        <w:tc>
          <w:tcPr>
            <w:tcW w:w="1341" w:type="dxa"/>
            <w:shd w:val="clear" w:color="auto" w:fill="auto"/>
            <w:vAlign w:val="center"/>
            <w:hideMark/>
          </w:tcPr>
          <w:p w14:paraId="0C4B279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1FEAC3F8" w14:textId="77777777" w:rsidTr="00F61BB5">
        <w:trPr>
          <w:trHeight w:val="1587"/>
        </w:trPr>
        <w:tc>
          <w:tcPr>
            <w:tcW w:w="490" w:type="dxa"/>
            <w:shd w:val="clear" w:color="auto" w:fill="D5DCE4" w:themeFill="text2" w:themeFillTint="33"/>
            <w:vAlign w:val="center"/>
            <w:hideMark/>
          </w:tcPr>
          <w:p w14:paraId="0D9C2A5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lastRenderedPageBreak/>
              <w:t>141</w:t>
            </w:r>
          </w:p>
        </w:tc>
        <w:tc>
          <w:tcPr>
            <w:tcW w:w="440" w:type="dxa"/>
            <w:shd w:val="clear" w:color="auto" w:fill="D5DCE4" w:themeFill="text2" w:themeFillTint="33"/>
            <w:vAlign w:val="center"/>
            <w:hideMark/>
          </w:tcPr>
          <w:p w14:paraId="3B11C6F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51</w:t>
            </w:r>
          </w:p>
        </w:tc>
        <w:tc>
          <w:tcPr>
            <w:tcW w:w="236" w:type="dxa"/>
            <w:gridSpan w:val="2"/>
            <w:shd w:val="clear" w:color="auto" w:fill="D5DCE4" w:themeFill="text2" w:themeFillTint="33"/>
            <w:vAlign w:val="center"/>
            <w:hideMark/>
          </w:tcPr>
          <w:p w14:paraId="340BC14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4201E9A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5E6D7BF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Split, lukobran, glava</w:t>
            </w:r>
          </w:p>
        </w:tc>
        <w:tc>
          <w:tcPr>
            <w:tcW w:w="2440" w:type="dxa"/>
            <w:shd w:val="clear" w:color="auto" w:fill="D5DCE4" w:themeFill="text2" w:themeFillTint="33"/>
            <w:vAlign w:val="center"/>
            <w:hideMark/>
          </w:tcPr>
          <w:p w14:paraId="293A8E53"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Modernizacija sustava sirene za maglu – ugradnja novih audio pojačala s generatorom tona, te zamjena zvučnika/hornova i izrada nove konstrukcije hornova (SIO)</w:t>
            </w:r>
          </w:p>
        </w:tc>
        <w:tc>
          <w:tcPr>
            <w:tcW w:w="1180" w:type="dxa"/>
            <w:shd w:val="clear" w:color="auto" w:fill="D5DCE4" w:themeFill="text2" w:themeFillTint="33"/>
            <w:vAlign w:val="center"/>
            <w:hideMark/>
          </w:tcPr>
          <w:p w14:paraId="4672D1D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4.300,00</w:t>
            </w:r>
          </w:p>
        </w:tc>
        <w:tc>
          <w:tcPr>
            <w:tcW w:w="1341" w:type="dxa"/>
            <w:shd w:val="clear" w:color="auto" w:fill="D5DCE4" w:themeFill="text2" w:themeFillTint="33"/>
            <w:vAlign w:val="center"/>
            <w:hideMark/>
          </w:tcPr>
          <w:p w14:paraId="3DE89D6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69BCE418" w14:textId="77777777" w:rsidTr="00F61BB5">
        <w:trPr>
          <w:trHeight w:val="1681"/>
        </w:trPr>
        <w:tc>
          <w:tcPr>
            <w:tcW w:w="490" w:type="dxa"/>
            <w:shd w:val="clear" w:color="auto" w:fill="auto"/>
            <w:vAlign w:val="center"/>
            <w:hideMark/>
          </w:tcPr>
          <w:p w14:paraId="0C6CD53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463D5E5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52</w:t>
            </w:r>
          </w:p>
        </w:tc>
        <w:tc>
          <w:tcPr>
            <w:tcW w:w="236" w:type="dxa"/>
            <w:gridSpan w:val="2"/>
            <w:shd w:val="clear" w:color="auto" w:fill="auto"/>
            <w:vAlign w:val="center"/>
            <w:hideMark/>
          </w:tcPr>
          <w:p w14:paraId="3B5875D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4BAD6AD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auto"/>
            <w:vAlign w:val="center"/>
            <w:hideMark/>
          </w:tcPr>
          <w:p w14:paraId="56E944C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Otočić Murvica</w:t>
            </w:r>
          </w:p>
        </w:tc>
        <w:tc>
          <w:tcPr>
            <w:tcW w:w="2440" w:type="dxa"/>
            <w:shd w:val="clear" w:color="auto" w:fill="auto"/>
            <w:vAlign w:val="center"/>
            <w:hideMark/>
          </w:tcPr>
          <w:p w14:paraId="4E004B6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Modernizacija sustava sirene za maglu – ugradnja novih audio pojačala s generatorom tona, te zamjena zvučnika/hornova i izrada nove konstrukcije hornova (SIO)</w:t>
            </w:r>
          </w:p>
        </w:tc>
        <w:tc>
          <w:tcPr>
            <w:tcW w:w="1180" w:type="dxa"/>
            <w:shd w:val="clear" w:color="auto" w:fill="auto"/>
            <w:vAlign w:val="center"/>
            <w:hideMark/>
          </w:tcPr>
          <w:p w14:paraId="7C588DD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4.300,00</w:t>
            </w:r>
          </w:p>
        </w:tc>
        <w:tc>
          <w:tcPr>
            <w:tcW w:w="1341" w:type="dxa"/>
            <w:shd w:val="clear" w:color="auto" w:fill="auto"/>
            <w:vAlign w:val="center"/>
            <w:hideMark/>
          </w:tcPr>
          <w:p w14:paraId="6C468DD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1CE59D6F" w14:textId="77777777" w:rsidTr="00C35BCC">
        <w:trPr>
          <w:trHeight w:val="1535"/>
        </w:trPr>
        <w:tc>
          <w:tcPr>
            <w:tcW w:w="490" w:type="dxa"/>
            <w:shd w:val="clear" w:color="auto" w:fill="D5DCE4" w:themeFill="text2" w:themeFillTint="33"/>
            <w:vAlign w:val="center"/>
            <w:hideMark/>
          </w:tcPr>
          <w:p w14:paraId="0E876F5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7CC6674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53</w:t>
            </w:r>
          </w:p>
        </w:tc>
        <w:tc>
          <w:tcPr>
            <w:tcW w:w="236" w:type="dxa"/>
            <w:gridSpan w:val="2"/>
            <w:shd w:val="clear" w:color="auto" w:fill="D5DCE4" w:themeFill="text2" w:themeFillTint="33"/>
            <w:vAlign w:val="center"/>
            <w:hideMark/>
          </w:tcPr>
          <w:p w14:paraId="62748AA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2BF8C2C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0154FB0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Rt Ražanj</w:t>
            </w:r>
          </w:p>
        </w:tc>
        <w:tc>
          <w:tcPr>
            <w:tcW w:w="2440" w:type="dxa"/>
            <w:shd w:val="clear" w:color="auto" w:fill="D5DCE4" w:themeFill="text2" w:themeFillTint="33"/>
            <w:vAlign w:val="center"/>
            <w:hideMark/>
          </w:tcPr>
          <w:p w14:paraId="342FE263"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Modernizacija sustava sirene za maglu – ugradnja novih audio pojačala s generatorom tona, te zamjena zvučnika/hornova i izrada nove konstrukcije hornova (SIO)</w:t>
            </w:r>
          </w:p>
        </w:tc>
        <w:tc>
          <w:tcPr>
            <w:tcW w:w="1180" w:type="dxa"/>
            <w:shd w:val="clear" w:color="auto" w:fill="D5DCE4" w:themeFill="text2" w:themeFillTint="33"/>
            <w:vAlign w:val="center"/>
            <w:hideMark/>
          </w:tcPr>
          <w:p w14:paraId="2C0CC07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4.300,00</w:t>
            </w:r>
          </w:p>
        </w:tc>
        <w:tc>
          <w:tcPr>
            <w:tcW w:w="1341" w:type="dxa"/>
            <w:shd w:val="clear" w:color="auto" w:fill="D5DCE4" w:themeFill="text2" w:themeFillTint="33"/>
            <w:vAlign w:val="center"/>
            <w:hideMark/>
          </w:tcPr>
          <w:p w14:paraId="003F712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7BFBFF06" w14:textId="77777777" w:rsidTr="00F61BB5">
        <w:trPr>
          <w:trHeight w:val="850"/>
        </w:trPr>
        <w:tc>
          <w:tcPr>
            <w:tcW w:w="490" w:type="dxa"/>
            <w:shd w:val="clear" w:color="auto" w:fill="auto"/>
            <w:vAlign w:val="center"/>
            <w:hideMark/>
          </w:tcPr>
          <w:p w14:paraId="2FD5717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2A6FEE4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54</w:t>
            </w:r>
          </w:p>
        </w:tc>
        <w:tc>
          <w:tcPr>
            <w:tcW w:w="236" w:type="dxa"/>
            <w:gridSpan w:val="2"/>
            <w:shd w:val="clear" w:color="auto" w:fill="auto"/>
            <w:vAlign w:val="center"/>
            <w:hideMark/>
          </w:tcPr>
          <w:p w14:paraId="23146FB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20ED33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Korčula</w:t>
            </w:r>
          </w:p>
        </w:tc>
        <w:tc>
          <w:tcPr>
            <w:tcW w:w="1985" w:type="dxa"/>
            <w:gridSpan w:val="2"/>
            <w:shd w:val="clear" w:color="auto" w:fill="auto"/>
            <w:vAlign w:val="center"/>
            <w:hideMark/>
          </w:tcPr>
          <w:p w14:paraId="6DC93C8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Otočić Glavat</w:t>
            </w:r>
          </w:p>
        </w:tc>
        <w:tc>
          <w:tcPr>
            <w:tcW w:w="2440" w:type="dxa"/>
            <w:shd w:val="clear" w:color="auto" w:fill="auto"/>
            <w:vAlign w:val="center"/>
            <w:hideMark/>
          </w:tcPr>
          <w:p w14:paraId="5C2500D4"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Modernizacija okretnog stroja (u vlastitoj izvedbi), ugradnja MH žarulje i alarmne jedinice, te prilagodba SDN-a (SIO)</w:t>
            </w:r>
          </w:p>
        </w:tc>
        <w:tc>
          <w:tcPr>
            <w:tcW w:w="1180" w:type="dxa"/>
            <w:shd w:val="clear" w:color="auto" w:fill="auto"/>
            <w:vAlign w:val="center"/>
            <w:hideMark/>
          </w:tcPr>
          <w:p w14:paraId="129DBEE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4.500,00</w:t>
            </w:r>
          </w:p>
        </w:tc>
        <w:tc>
          <w:tcPr>
            <w:tcW w:w="1341" w:type="dxa"/>
            <w:shd w:val="clear" w:color="auto" w:fill="auto"/>
            <w:vAlign w:val="center"/>
            <w:hideMark/>
          </w:tcPr>
          <w:p w14:paraId="48B251E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3.417,80</w:t>
            </w:r>
          </w:p>
        </w:tc>
      </w:tr>
      <w:tr w:rsidR="00385188" w:rsidRPr="00385188" w14:paraId="08752551" w14:textId="77777777" w:rsidTr="00F61BB5">
        <w:trPr>
          <w:trHeight w:val="654"/>
        </w:trPr>
        <w:tc>
          <w:tcPr>
            <w:tcW w:w="490" w:type="dxa"/>
            <w:shd w:val="clear" w:color="auto" w:fill="auto"/>
            <w:vAlign w:val="center"/>
            <w:hideMark/>
          </w:tcPr>
          <w:p w14:paraId="0D7384A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23B52E6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55</w:t>
            </w:r>
          </w:p>
        </w:tc>
        <w:tc>
          <w:tcPr>
            <w:tcW w:w="236" w:type="dxa"/>
            <w:gridSpan w:val="2"/>
            <w:shd w:val="clear" w:color="auto" w:fill="auto"/>
            <w:vAlign w:val="center"/>
            <w:hideMark/>
          </w:tcPr>
          <w:p w14:paraId="78C2B5B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0C1BDB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Plovput</w:t>
            </w:r>
          </w:p>
        </w:tc>
        <w:tc>
          <w:tcPr>
            <w:tcW w:w="1985" w:type="dxa"/>
            <w:gridSpan w:val="2"/>
            <w:shd w:val="clear" w:color="auto" w:fill="auto"/>
            <w:vAlign w:val="center"/>
            <w:hideMark/>
          </w:tcPr>
          <w:p w14:paraId="0398E58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Modernizacija VHF sustava </w:t>
            </w:r>
          </w:p>
        </w:tc>
        <w:tc>
          <w:tcPr>
            <w:tcW w:w="2440" w:type="dxa"/>
            <w:shd w:val="clear" w:color="auto" w:fill="auto"/>
            <w:vAlign w:val="center"/>
            <w:hideMark/>
          </w:tcPr>
          <w:p w14:paraId="1BAA858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Modernizacija VHF sustava pomorske radijske službe - (prijenos iz 2024. g.)</w:t>
            </w:r>
          </w:p>
        </w:tc>
        <w:tc>
          <w:tcPr>
            <w:tcW w:w="1180" w:type="dxa"/>
            <w:shd w:val="clear" w:color="auto" w:fill="auto"/>
            <w:vAlign w:val="center"/>
            <w:hideMark/>
          </w:tcPr>
          <w:p w14:paraId="77D032F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c>
          <w:tcPr>
            <w:tcW w:w="1341" w:type="dxa"/>
            <w:shd w:val="clear" w:color="auto" w:fill="auto"/>
            <w:vAlign w:val="center"/>
            <w:hideMark/>
          </w:tcPr>
          <w:p w14:paraId="0940727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16B6B883" w14:textId="77777777" w:rsidTr="00C35BCC">
        <w:trPr>
          <w:trHeight w:val="829"/>
        </w:trPr>
        <w:tc>
          <w:tcPr>
            <w:tcW w:w="490" w:type="dxa"/>
            <w:shd w:val="clear" w:color="auto" w:fill="D5DCE4" w:themeFill="text2" w:themeFillTint="33"/>
            <w:vAlign w:val="center"/>
            <w:hideMark/>
          </w:tcPr>
          <w:p w14:paraId="11254A3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5E9D569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56</w:t>
            </w:r>
          </w:p>
        </w:tc>
        <w:tc>
          <w:tcPr>
            <w:tcW w:w="236" w:type="dxa"/>
            <w:gridSpan w:val="2"/>
            <w:shd w:val="clear" w:color="auto" w:fill="D5DCE4" w:themeFill="text2" w:themeFillTint="33"/>
            <w:vAlign w:val="center"/>
            <w:hideMark/>
          </w:tcPr>
          <w:p w14:paraId="550F5ED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49B6D16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SP Jadrija</w:t>
            </w:r>
          </w:p>
        </w:tc>
        <w:tc>
          <w:tcPr>
            <w:tcW w:w="1985" w:type="dxa"/>
            <w:gridSpan w:val="2"/>
            <w:shd w:val="clear" w:color="auto" w:fill="D5DCE4" w:themeFill="text2" w:themeFillTint="33"/>
            <w:vAlign w:val="center"/>
            <w:hideMark/>
          </w:tcPr>
          <w:p w14:paraId="058C07B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Modernizacija sustava upravljanja semaforom</w:t>
            </w:r>
          </w:p>
        </w:tc>
        <w:tc>
          <w:tcPr>
            <w:tcW w:w="2440" w:type="dxa"/>
            <w:shd w:val="clear" w:color="auto" w:fill="D5DCE4" w:themeFill="text2" w:themeFillTint="33"/>
            <w:vAlign w:val="center"/>
            <w:hideMark/>
          </w:tcPr>
          <w:p w14:paraId="681143F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Modernizacija sustava upravljanja semaforom - (prijenos iz 2024. g.)</w:t>
            </w:r>
          </w:p>
        </w:tc>
        <w:tc>
          <w:tcPr>
            <w:tcW w:w="1180" w:type="dxa"/>
            <w:shd w:val="clear" w:color="auto" w:fill="D5DCE4" w:themeFill="text2" w:themeFillTint="33"/>
            <w:vAlign w:val="center"/>
            <w:hideMark/>
          </w:tcPr>
          <w:p w14:paraId="7969029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6.000,00</w:t>
            </w:r>
          </w:p>
        </w:tc>
        <w:tc>
          <w:tcPr>
            <w:tcW w:w="1341" w:type="dxa"/>
            <w:shd w:val="clear" w:color="auto" w:fill="D5DCE4" w:themeFill="text2" w:themeFillTint="33"/>
            <w:vAlign w:val="center"/>
            <w:hideMark/>
          </w:tcPr>
          <w:p w14:paraId="4C954CF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49B08EAE" w14:textId="77777777" w:rsidTr="00F61BB5">
        <w:trPr>
          <w:trHeight w:val="850"/>
        </w:trPr>
        <w:tc>
          <w:tcPr>
            <w:tcW w:w="490" w:type="dxa"/>
            <w:shd w:val="clear" w:color="auto" w:fill="auto"/>
            <w:vAlign w:val="center"/>
            <w:hideMark/>
          </w:tcPr>
          <w:p w14:paraId="7AD13B1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47D43EA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57</w:t>
            </w:r>
          </w:p>
        </w:tc>
        <w:tc>
          <w:tcPr>
            <w:tcW w:w="236" w:type="dxa"/>
            <w:gridSpan w:val="2"/>
            <w:shd w:val="clear" w:color="auto" w:fill="auto"/>
            <w:vAlign w:val="center"/>
            <w:hideMark/>
          </w:tcPr>
          <w:p w14:paraId="3474D5D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13CDAB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Plovput</w:t>
            </w:r>
          </w:p>
        </w:tc>
        <w:tc>
          <w:tcPr>
            <w:tcW w:w="1985" w:type="dxa"/>
            <w:gridSpan w:val="2"/>
            <w:shd w:val="clear" w:color="auto" w:fill="auto"/>
            <w:vAlign w:val="center"/>
            <w:hideMark/>
          </w:tcPr>
          <w:p w14:paraId="169FAC7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Mrežni usmjernici za VPN mrežu</w:t>
            </w:r>
          </w:p>
        </w:tc>
        <w:tc>
          <w:tcPr>
            <w:tcW w:w="2440" w:type="dxa"/>
            <w:shd w:val="clear" w:color="auto" w:fill="auto"/>
            <w:vAlign w:val="center"/>
            <w:hideMark/>
          </w:tcPr>
          <w:p w14:paraId="06A8597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Priprema konfiguracija i ugradnja mrežnih usmjernika na tri Obalne radijske postaje i 20 kota</w:t>
            </w:r>
          </w:p>
        </w:tc>
        <w:tc>
          <w:tcPr>
            <w:tcW w:w="1180" w:type="dxa"/>
            <w:shd w:val="clear" w:color="auto" w:fill="auto"/>
            <w:vAlign w:val="center"/>
            <w:hideMark/>
          </w:tcPr>
          <w:p w14:paraId="037C7EA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10.000,00</w:t>
            </w:r>
          </w:p>
        </w:tc>
        <w:tc>
          <w:tcPr>
            <w:tcW w:w="1341" w:type="dxa"/>
            <w:shd w:val="clear" w:color="auto" w:fill="auto"/>
            <w:vAlign w:val="center"/>
            <w:hideMark/>
          </w:tcPr>
          <w:p w14:paraId="5A13EE7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220,00</w:t>
            </w:r>
          </w:p>
        </w:tc>
      </w:tr>
      <w:tr w:rsidR="00385188" w:rsidRPr="00385188" w14:paraId="6145E187" w14:textId="77777777" w:rsidTr="00C35BCC">
        <w:trPr>
          <w:trHeight w:val="811"/>
        </w:trPr>
        <w:tc>
          <w:tcPr>
            <w:tcW w:w="490" w:type="dxa"/>
            <w:shd w:val="clear" w:color="auto" w:fill="D5DCE4" w:themeFill="text2" w:themeFillTint="33"/>
            <w:vAlign w:val="center"/>
            <w:hideMark/>
          </w:tcPr>
          <w:p w14:paraId="155E8EF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679F66D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58</w:t>
            </w:r>
          </w:p>
        </w:tc>
        <w:tc>
          <w:tcPr>
            <w:tcW w:w="236" w:type="dxa"/>
            <w:gridSpan w:val="2"/>
            <w:shd w:val="clear" w:color="auto" w:fill="D5DCE4" w:themeFill="text2" w:themeFillTint="33"/>
            <w:vAlign w:val="center"/>
            <w:hideMark/>
          </w:tcPr>
          <w:p w14:paraId="6938CFB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4384C31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Plovput</w:t>
            </w:r>
          </w:p>
        </w:tc>
        <w:tc>
          <w:tcPr>
            <w:tcW w:w="1985" w:type="dxa"/>
            <w:gridSpan w:val="2"/>
            <w:shd w:val="clear" w:color="auto" w:fill="D5DCE4" w:themeFill="text2" w:themeFillTint="33"/>
            <w:vAlign w:val="center"/>
            <w:hideMark/>
          </w:tcPr>
          <w:p w14:paraId="573D4AF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Računalni serveri za pohranu sigurnosnih kopija i nadzora rada mrežne opreme</w:t>
            </w:r>
          </w:p>
        </w:tc>
        <w:tc>
          <w:tcPr>
            <w:tcW w:w="2440" w:type="dxa"/>
            <w:shd w:val="clear" w:color="auto" w:fill="D5DCE4" w:themeFill="text2" w:themeFillTint="33"/>
            <w:vAlign w:val="center"/>
            <w:hideMark/>
          </w:tcPr>
          <w:p w14:paraId="6572622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Priprema, konfiguracija i ugradnja računalnih servera</w:t>
            </w:r>
          </w:p>
        </w:tc>
        <w:tc>
          <w:tcPr>
            <w:tcW w:w="1180" w:type="dxa"/>
            <w:shd w:val="clear" w:color="auto" w:fill="D5DCE4" w:themeFill="text2" w:themeFillTint="33"/>
            <w:vAlign w:val="center"/>
            <w:hideMark/>
          </w:tcPr>
          <w:p w14:paraId="702CBD1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3.000,00</w:t>
            </w:r>
          </w:p>
        </w:tc>
        <w:tc>
          <w:tcPr>
            <w:tcW w:w="1341" w:type="dxa"/>
            <w:shd w:val="clear" w:color="auto" w:fill="D5DCE4" w:themeFill="text2" w:themeFillTint="33"/>
            <w:vAlign w:val="center"/>
            <w:hideMark/>
          </w:tcPr>
          <w:p w14:paraId="7F5E573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760,00</w:t>
            </w:r>
          </w:p>
        </w:tc>
      </w:tr>
      <w:tr w:rsidR="00385188" w:rsidRPr="00385188" w14:paraId="026C1BAD" w14:textId="77777777" w:rsidTr="00F61BB5">
        <w:trPr>
          <w:trHeight w:val="850"/>
        </w:trPr>
        <w:tc>
          <w:tcPr>
            <w:tcW w:w="490" w:type="dxa"/>
            <w:shd w:val="clear" w:color="auto" w:fill="auto"/>
            <w:vAlign w:val="center"/>
            <w:hideMark/>
          </w:tcPr>
          <w:p w14:paraId="50E9E98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38B1F3E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59</w:t>
            </w:r>
          </w:p>
        </w:tc>
        <w:tc>
          <w:tcPr>
            <w:tcW w:w="236" w:type="dxa"/>
            <w:gridSpan w:val="2"/>
            <w:shd w:val="clear" w:color="auto" w:fill="auto"/>
            <w:vAlign w:val="center"/>
            <w:hideMark/>
          </w:tcPr>
          <w:p w14:paraId="1DE6E6C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3E2FE51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ORP Splitradio</w:t>
            </w:r>
          </w:p>
        </w:tc>
        <w:tc>
          <w:tcPr>
            <w:tcW w:w="1985" w:type="dxa"/>
            <w:gridSpan w:val="2"/>
            <w:shd w:val="clear" w:color="auto" w:fill="auto"/>
            <w:vAlign w:val="center"/>
            <w:hideMark/>
          </w:tcPr>
          <w:p w14:paraId="4E746EC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Mikrovalna veza ORP Split - kota Labinštica</w:t>
            </w:r>
          </w:p>
        </w:tc>
        <w:tc>
          <w:tcPr>
            <w:tcW w:w="2440" w:type="dxa"/>
            <w:shd w:val="clear" w:color="auto" w:fill="auto"/>
            <w:vAlign w:val="center"/>
            <w:hideMark/>
          </w:tcPr>
          <w:p w14:paraId="63CBD1A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mikrovalne veze ORP Split - Labinštica (Sufinancirano iz Projekta CYSCROMS)</w:t>
            </w:r>
          </w:p>
        </w:tc>
        <w:tc>
          <w:tcPr>
            <w:tcW w:w="1180" w:type="dxa"/>
            <w:shd w:val="clear" w:color="auto" w:fill="auto"/>
            <w:vAlign w:val="center"/>
            <w:hideMark/>
          </w:tcPr>
          <w:p w14:paraId="1D37582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10.000,00</w:t>
            </w:r>
          </w:p>
        </w:tc>
        <w:tc>
          <w:tcPr>
            <w:tcW w:w="1341" w:type="dxa"/>
            <w:shd w:val="clear" w:color="auto" w:fill="auto"/>
            <w:vAlign w:val="center"/>
            <w:hideMark/>
          </w:tcPr>
          <w:p w14:paraId="6F3C96A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6.927,48</w:t>
            </w:r>
          </w:p>
        </w:tc>
      </w:tr>
      <w:tr w:rsidR="00385188" w:rsidRPr="00385188" w14:paraId="35992355" w14:textId="77777777" w:rsidTr="00C35BCC">
        <w:trPr>
          <w:trHeight w:val="933"/>
        </w:trPr>
        <w:tc>
          <w:tcPr>
            <w:tcW w:w="490" w:type="dxa"/>
            <w:shd w:val="clear" w:color="auto" w:fill="D5DCE4" w:themeFill="text2" w:themeFillTint="33"/>
            <w:vAlign w:val="center"/>
            <w:hideMark/>
          </w:tcPr>
          <w:p w14:paraId="086E665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0E58A45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60</w:t>
            </w:r>
          </w:p>
        </w:tc>
        <w:tc>
          <w:tcPr>
            <w:tcW w:w="236" w:type="dxa"/>
            <w:gridSpan w:val="2"/>
            <w:shd w:val="clear" w:color="auto" w:fill="D5DCE4" w:themeFill="text2" w:themeFillTint="33"/>
            <w:vAlign w:val="center"/>
            <w:hideMark/>
          </w:tcPr>
          <w:p w14:paraId="79A5B02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6463C43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ORP Rijekaradio</w:t>
            </w:r>
          </w:p>
        </w:tc>
        <w:tc>
          <w:tcPr>
            <w:tcW w:w="1985" w:type="dxa"/>
            <w:gridSpan w:val="2"/>
            <w:shd w:val="clear" w:color="auto" w:fill="D5DCE4" w:themeFill="text2" w:themeFillTint="33"/>
            <w:vAlign w:val="center"/>
            <w:hideMark/>
          </w:tcPr>
          <w:p w14:paraId="626B2D6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Mikrovalna veza ORP Rijeka - kota Učka</w:t>
            </w:r>
          </w:p>
        </w:tc>
        <w:tc>
          <w:tcPr>
            <w:tcW w:w="2440" w:type="dxa"/>
            <w:shd w:val="clear" w:color="auto" w:fill="D5DCE4" w:themeFill="text2" w:themeFillTint="33"/>
            <w:vAlign w:val="center"/>
            <w:hideMark/>
          </w:tcPr>
          <w:p w14:paraId="44B97D7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mikrovalne veze ORP Rijeka - Učka (Sufinancirano iz Projekta CYSCROMS)</w:t>
            </w:r>
          </w:p>
        </w:tc>
        <w:tc>
          <w:tcPr>
            <w:tcW w:w="1180" w:type="dxa"/>
            <w:shd w:val="clear" w:color="auto" w:fill="D5DCE4" w:themeFill="text2" w:themeFillTint="33"/>
            <w:vAlign w:val="center"/>
            <w:hideMark/>
          </w:tcPr>
          <w:p w14:paraId="1B0F2F2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10.000,00</w:t>
            </w:r>
          </w:p>
        </w:tc>
        <w:tc>
          <w:tcPr>
            <w:tcW w:w="1341" w:type="dxa"/>
            <w:shd w:val="clear" w:color="auto" w:fill="D5DCE4" w:themeFill="text2" w:themeFillTint="33"/>
            <w:vAlign w:val="center"/>
            <w:hideMark/>
          </w:tcPr>
          <w:p w14:paraId="3090946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6.539,47</w:t>
            </w:r>
          </w:p>
        </w:tc>
      </w:tr>
      <w:tr w:rsidR="00385188" w:rsidRPr="00385188" w14:paraId="0845DBEC" w14:textId="77777777" w:rsidTr="00F61BB5">
        <w:trPr>
          <w:trHeight w:val="833"/>
        </w:trPr>
        <w:tc>
          <w:tcPr>
            <w:tcW w:w="490" w:type="dxa"/>
            <w:shd w:val="clear" w:color="auto" w:fill="auto"/>
            <w:vAlign w:val="center"/>
            <w:hideMark/>
          </w:tcPr>
          <w:p w14:paraId="4EED426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7F19510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61</w:t>
            </w:r>
          </w:p>
        </w:tc>
        <w:tc>
          <w:tcPr>
            <w:tcW w:w="236" w:type="dxa"/>
            <w:gridSpan w:val="2"/>
            <w:shd w:val="clear" w:color="auto" w:fill="auto"/>
            <w:vAlign w:val="center"/>
            <w:hideMark/>
          </w:tcPr>
          <w:p w14:paraId="0946F4D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22C31B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ORP Dubrovnikradio</w:t>
            </w:r>
          </w:p>
        </w:tc>
        <w:tc>
          <w:tcPr>
            <w:tcW w:w="1985" w:type="dxa"/>
            <w:gridSpan w:val="2"/>
            <w:shd w:val="clear" w:color="auto" w:fill="auto"/>
            <w:vAlign w:val="center"/>
            <w:hideMark/>
          </w:tcPr>
          <w:p w14:paraId="747C80F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Mikrovalna veza ORP Dubrovnik - kota Ilijino Brdo</w:t>
            </w:r>
          </w:p>
        </w:tc>
        <w:tc>
          <w:tcPr>
            <w:tcW w:w="2440" w:type="dxa"/>
            <w:shd w:val="clear" w:color="auto" w:fill="auto"/>
            <w:vAlign w:val="center"/>
            <w:hideMark/>
          </w:tcPr>
          <w:p w14:paraId="676B6542"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mikrovalne veze ORP Dubrovnik - Ilijino Brdo (Sufinancirano iz Projekta CYSCROMS)</w:t>
            </w:r>
          </w:p>
        </w:tc>
        <w:tc>
          <w:tcPr>
            <w:tcW w:w="1180" w:type="dxa"/>
            <w:shd w:val="clear" w:color="auto" w:fill="auto"/>
            <w:vAlign w:val="center"/>
            <w:hideMark/>
          </w:tcPr>
          <w:p w14:paraId="1E187F4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10.000,00</w:t>
            </w:r>
          </w:p>
        </w:tc>
        <w:tc>
          <w:tcPr>
            <w:tcW w:w="1341" w:type="dxa"/>
            <w:shd w:val="clear" w:color="auto" w:fill="auto"/>
            <w:vAlign w:val="center"/>
            <w:hideMark/>
          </w:tcPr>
          <w:p w14:paraId="2CD87D2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7.844,49</w:t>
            </w:r>
          </w:p>
        </w:tc>
      </w:tr>
      <w:tr w:rsidR="00385188" w:rsidRPr="00385188" w14:paraId="3F1EEC83" w14:textId="77777777" w:rsidTr="00C35BCC">
        <w:trPr>
          <w:trHeight w:val="1087"/>
        </w:trPr>
        <w:tc>
          <w:tcPr>
            <w:tcW w:w="490" w:type="dxa"/>
            <w:shd w:val="clear" w:color="auto" w:fill="D5DCE4" w:themeFill="text2" w:themeFillTint="33"/>
            <w:vAlign w:val="center"/>
            <w:hideMark/>
          </w:tcPr>
          <w:p w14:paraId="7B129A4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lastRenderedPageBreak/>
              <w:t>141</w:t>
            </w:r>
          </w:p>
        </w:tc>
        <w:tc>
          <w:tcPr>
            <w:tcW w:w="440" w:type="dxa"/>
            <w:shd w:val="clear" w:color="auto" w:fill="D5DCE4" w:themeFill="text2" w:themeFillTint="33"/>
            <w:vAlign w:val="center"/>
            <w:hideMark/>
          </w:tcPr>
          <w:p w14:paraId="13B5F38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62</w:t>
            </w:r>
          </w:p>
        </w:tc>
        <w:tc>
          <w:tcPr>
            <w:tcW w:w="236" w:type="dxa"/>
            <w:gridSpan w:val="2"/>
            <w:shd w:val="clear" w:color="auto" w:fill="D5DCE4" w:themeFill="text2" w:themeFillTint="33"/>
            <w:vAlign w:val="center"/>
            <w:hideMark/>
          </w:tcPr>
          <w:p w14:paraId="464B87F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5AACAC8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ORP Rijekaradio</w:t>
            </w:r>
          </w:p>
        </w:tc>
        <w:tc>
          <w:tcPr>
            <w:tcW w:w="1985" w:type="dxa"/>
            <w:gridSpan w:val="2"/>
            <w:shd w:val="clear" w:color="auto" w:fill="D5DCE4" w:themeFill="text2" w:themeFillTint="33"/>
            <w:vAlign w:val="center"/>
            <w:hideMark/>
          </w:tcPr>
          <w:p w14:paraId="2D62C88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Sustav neprekidnog UPS napajanja - ORP Rijekaradio</w:t>
            </w:r>
          </w:p>
        </w:tc>
        <w:tc>
          <w:tcPr>
            <w:tcW w:w="2440" w:type="dxa"/>
            <w:shd w:val="clear" w:color="auto" w:fill="D5DCE4" w:themeFill="text2" w:themeFillTint="33"/>
            <w:vAlign w:val="center"/>
            <w:hideMark/>
          </w:tcPr>
          <w:p w14:paraId="41B3999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sustava za neprekidno napajanje - ORP Rijekaradio (Sufinancirano iz Projekta CYSCROMS)</w:t>
            </w:r>
          </w:p>
        </w:tc>
        <w:tc>
          <w:tcPr>
            <w:tcW w:w="1180" w:type="dxa"/>
            <w:shd w:val="clear" w:color="auto" w:fill="D5DCE4" w:themeFill="text2" w:themeFillTint="33"/>
            <w:vAlign w:val="center"/>
            <w:hideMark/>
          </w:tcPr>
          <w:p w14:paraId="221818B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8.000,00</w:t>
            </w:r>
          </w:p>
        </w:tc>
        <w:tc>
          <w:tcPr>
            <w:tcW w:w="1341" w:type="dxa"/>
            <w:shd w:val="clear" w:color="auto" w:fill="D5DCE4" w:themeFill="text2" w:themeFillTint="33"/>
            <w:vAlign w:val="center"/>
            <w:hideMark/>
          </w:tcPr>
          <w:p w14:paraId="1177E1D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4.375,00</w:t>
            </w:r>
          </w:p>
        </w:tc>
      </w:tr>
      <w:tr w:rsidR="00385188" w:rsidRPr="00385188" w14:paraId="12C44C27" w14:textId="77777777" w:rsidTr="00F61BB5">
        <w:trPr>
          <w:trHeight w:val="847"/>
        </w:trPr>
        <w:tc>
          <w:tcPr>
            <w:tcW w:w="490" w:type="dxa"/>
            <w:shd w:val="clear" w:color="auto" w:fill="auto"/>
            <w:vAlign w:val="center"/>
            <w:hideMark/>
          </w:tcPr>
          <w:p w14:paraId="2064326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3EEEB14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63</w:t>
            </w:r>
          </w:p>
        </w:tc>
        <w:tc>
          <w:tcPr>
            <w:tcW w:w="236" w:type="dxa"/>
            <w:gridSpan w:val="2"/>
            <w:shd w:val="clear" w:color="auto" w:fill="auto"/>
            <w:vAlign w:val="center"/>
            <w:hideMark/>
          </w:tcPr>
          <w:p w14:paraId="6614919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3E21432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ORP Splitradio</w:t>
            </w:r>
          </w:p>
        </w:tc>
        <w:tc>
          <w:tcPr>
            <w:tcW w:w="1985" w:type="dxa"/>
            <w:gridSpan w:val="2"/>
            <w:shd w:val="clear" w:color="auto" w:fill="auto"/>
            <w:vAlign w:val="center"/>
            <w:hideMark/>
          </w:tcPr>
          <w:p w14:paraId="1D1A73C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Sustav neprekidnog UPS napajanja - ORP Splitradio</w:t>
            </w:r>
          </w:p>
        </w:tc>
        <w:tc>
          <w:tcPr>
            <w:tcW w:w="2440" w:type="dxa"/>
            <w:shd w:val="clear" w:color="auto" w:fill="auto"/>
            <w:vAlign w:val="center"/>
            <w:hideMark/>
          </w:tcPr>
          <w:p w14:paraId="1AD88B1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sustava za neprekidno napajanje - ORP Splitradio (Sufinancirano iz Projekta CYSCROMS)</w:t>
            </w:r>
          </w:p>
        </w:tc>
        <w:tc>
          <w:tcPr>
            <w:tcW w:w="1180" w:type="dxa"/>
            <w:shd w:val="clear" w:color="auto" w:fill="auto"/>
            <w:vAlign w:val="center"/>
            <w:hideMark/>
          </w:tcPr>
          <w:p w14:paraId="005D87A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11.000,00</w:t>
            </w:r>
          </w:p>
        </w:tc>
        <w:tc>
          <w:tcPr>
            <w:tcW w:w="1341" w:type="dxa"/>
            <w:shd w:val="clear" w:color="auto" w:fill="auto"/>
            <w:vAlign w:val="center"/>
            <w:hideMark/>
          </w:tcPr>
          <w:p w14:paraId="1F29699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10.480,00</w:t>
            </w:r>
          </w:p>
        </w:tc>
      </w:tr>
      <w:tr w:rsidR="00385188" w:rsidRPr="00385188" w14:paraId="75E339FC" w14:textId="77777777" w:rsidTr="00C35BCC">
        <w:trPr>
          <w:trHeight w:val="1417"/>
        </w:trPr>
        <w:tc>
          <w:tcPr>
            <w:tcW w:w="490" w:type="dxa"/>
            <w:shd w:val="clear" w:color="auto" w:fill="D5DCE4" w:themeFill="text2" w:themeFillTint="33"/>
            <w:vAlign w:val="center"/>
            <w:hideMark/>
          </w:tcPr>
          <w:p w14:paraId="0FAA3FE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11630CB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64</w:t>
            </w:r>
          </w:p>
        </w:tc>
        <w:tc>
          <w:tcPr>
            <w:tcW w:w="236" w:type="dxa"/>
            <w:gridSpan w:val="2"/>
            <w:shd w:val="clear" w:color="auto" w:fill="D5DCE4" w:themeFill="text2" w:themeFillTint="33"/>
            <w:vAlign w:val="center"/>
            <w:hideMark/>
          </w:tcPr>
          <w:p w14:paraId="1FEB830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290D6B8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ORP Dubrovnikradio</w:t>
            </w:r>
          </w:p>
        </w:tc>
        <w:tc>
          <w:tcPr>
            <w:tcW w:w="1985" w:type="dxa"/>
            <w:gridSpan w:val="2"/>
            <w:shd w:val="clear" w:color="auto" w:fill="D5DCE4" w:themeFill="text2" w:themeFillTint="33"/>
            <w:vAlign w:val="center"/>
            <w:hideMark/>
          </w:tcPr>
          <w:p w14:paraId="02E2A2F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Sustav neprekidnog UPS napajanja - ORP Dubrovnikradio</w:t>
            </w:r>
          </w:p>
        </w:tc>
        <w:tc>
          <w:tcPr>
            <w:tcW w:w="2440" w:type="dxa"/>
            <w:shd w:val="clear" w:color="auto" w:fill="D5DCE4" w:themeFill="text2" w:themeFillTint="33"/>
            <w:vAlign w:val="center"/>
            <w:hideMark/>
          </w:tcPr>
          <w:p w14:paraId="4B928272"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sustava za neprekidno napajanje - ORP Dubrovnikradio (Sufinancirano iz Projekta CYSCROMS)</w:t>
            </w:r>
          </w:p>
        </w:tc>
        <w:tc>
          <w:tcPr>
            <w:tcW w:w="1180" w:type="dxa"/>
            <w:shd w:val="clear" w:color="auto" w:fill="D5DCE4" w:themeFill="text2" w:themeFillTint="33"/>
            <w:vAlign w:val="center"/>
            <w:hideMark/>
          </w:tcPr>
          <w:p w14:paraId="4EA3296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11.000,00</w:t>
            </w:r>
          </w:p>
        </w:tc>
        <w:tc>
          <w:tcPr>
            <w:tcW w:w="1341" w:type="dxa"/>
            <w:shd w:val="clear" w:color="auto" w:fill="D5DCE4" w:themeFill="text2" w:themeFillTint="33"/>
            <w:vAlign w:val="center"/>
            <w:hideMark/>
          </w:tcPr>
          <w:p w14:paraId="64784B0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10.480,00</w:t>
            </w:r>
          </w:p>
        </w:tc>
      </w:tr>
      <w:tr w:rsidR="00385188" w:rsidRPr="00385188" w14:paraId="631C1943" w14:textId="77777777" w:rsidTr="00F61BB5">
        <w:trPr>
          <w:trHeight w:val="857"/>
        </w:trPr>
        <w:tc>
          <w:tcPr>
            <w:tcW w:w="490" w:type="dxa"/>
            <w:shd w:val="clear" w:color="auto" w:fill="auto"/>
            <w:vAlign w:val="center"/>
            <w:hideMark/>
          </w:tcPr>
          <w:p w14:paraId="29346EB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5B8800D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65</w:t>
            </w:r>
          </w:p>
        </w:tc>
        <w:tc>
          <w:tcPr>
            <w:tcW w:w="236" w:type="dxa"/>
            <w:gridSpan w:val="2"/>
            <w:shd w:val="clear" w:color="auto" w:fill="auto"/>
            <w:vAlign w:val="center"/>
            <w:hideMark/>
          </w:tcPr>
          <w:p w14:paraId="0B948E2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5D1E061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ORP Rijekaradio</w:t>
            </w:r>
          </w:p>
        </w:tc>
        <w:tc>
          <w:tcPr>
            <w:tcW w:w="1985" w:type="dxa"/>
            <w:gridSpan w:val="2"/>
            <w:shd w:val="clear" w:color="auto" w:fill="auto"/>
            <w:vAlign w:val="center"/>
            <w:hideMark/>
          </w:tcPr>
          <w:p w14:paraId="63DBB834"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Sustav neprekidnog agregatskog napajanja - ORP Rijekaradio</w:t>
            </w:r>
          </w:p>
        </w:tc>
        <w:tc>
          <w:tcPr>
            <w:tcW w:w="2440" w:type="dxa"/>
            <w:shd w:val="clear" w:color="auto" w:fill="auto"/>
            <w:vAlign w:val="center"/>
            <w:hideMark/>
          </w:tcPr>
          <w:p w14:paraId="7F3690A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sustava agregatskog napajanje - ORP Rijekaradio (Sufinancirano iz Projekta CYSCROMS)</w:t>
            </w:r>
          </w:p>
        </w:tc>
        <w:tc>
          <w:tcPr>
            <w:tcW w:w="1180" w:type="dxa"/>
            <w:shd w:val="clear" w:color="auto" w:fill="auto"/>
            <w:vAlign w:val="center"/>
            <w:hideMark/>
          </w:tcPr>
          <w:p w14:paraId="6B58813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11.000,00</w:t>
            </w:r>
          </w:p>
        </w:tc>
        <w:tc>
          <w:tcPr>
            <w:tcW w:w="1341" w:type="dxa"/>
            <w:shd w:val="clear" w:color="auto" w:fill="auto"/>
            <w:vAlign w:val="center"/>
            <w:hideMark/>
          </w:tcPr>
          <w:p w14:paraId="3D61919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10.480,00</w:t>
            </w:r>
          </w:p>
        </w:tc>
      </w:tr>
      <w:tr w:rsidR="00385188" w:rsidRPr="00385188" w14:paraId="6CCDE375" w14:textId="77777777" w:rsidTr="00C35BCC">
        <w:trPr>
          <w:trHeight w:val="877"/>
        </w:trPr>
        <w:tc>
          <w:tcPr>
            <w:tcW w:w="490" w:type="dxa"/>
            <w:shd w:val="clear" w:color="auto" w:fill="D5DCE4" w:themeFill="text2" w:themeFillTint="33"/>
            <w:vAlign w:val="center"/>
            <w:hideMark/>
          </w:tcPr>
          <w:p w14:paraId="4802086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1108B12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66</w:t>
            </w:r>
          </w:p>
        </w:tc>
        <w:tc>
          <w:tcPr>
            <w:tcW w:w="236" w:type="dxa"/>
            <w:gridSpan w:val="2"/>
            <w:shd w:val="clear" w:color="auto" w:fill="D5DCE4" w:themeFill="text2" w:themeFillTint="33"/>
            <w:vAlign w:val="center"/>
            <w:hideMark/>
          </w:tcPr>
          <w:p w14:paraId="15801FC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6F50A2A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ORP Dubrovnikradio</w:t>
            </w:r>
          </w:p>
        </w:tc>
        <w:tc>
          <w:tcPr>
            <w:tcW w:w="1985" w:type="dxa"/>
            <w:gridSpan w:val="2"/>
            <w:shd w:val="clear" w:color="auto" w:fill="D5DCE4" w:themeFill="text2" w:themeFillTint="33"/>
            <w:vAlign w:val="center"/>
            <w:hideMark/>
          </w:tcPr>
          <w:p w14:paraId="037D072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Kota Gorica</w:t>
            </w:r>
          </w:p>
        </w:tc>
        <w:tc>
          <w:tcPr>
            <w:tcW w:w="2440" w:type="dxa"/>
            <w:shd w:val="clear" w:color="auto" w:fill="D5DCE4" w:themeFill="text2" w:themeFillTint="33"/>
            <w:vAlign w:val="center"/>
            <w:hideMark/>
          </w:tcPr>
          <w:p w14:paraId="6E887AB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VHF modula i ugradnja novih antenski kabela (SIO)</w:t>
            </w:r>
          </w:p>
        </w:tc>
        <w:tc>
          <w:tcPr>
            <w:tcW w:w="1180" w:type="dxa"/>
            <w:shd w:val="clear" w:color="auto" w:fill="D5DCE4" w:themeFill="text2" w:themeFillTint="33"/>
            <w:vAlign w:val="center"/>
            <w:hideMark/>
          </w:tcPr>
          <w:p w14:paraId="04D9DCD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20.000,00</w:t>
            </w:r>
          </w:p>
        </w:tc>
        <w:tc>
          <w:tcPr>
            <w:tcW w:w="1341" w:type="dxa"/>
            <w:shd w:val="clear" w:color="auto" w:fill="D5DCE4" w:themeFill="text2" w:themeFillTint="33"/>
            <w:vAlign w:val="center"/>
            <w:hideMark/>
          </w:tcPr>
          <w:p w14:paraId="34F9C38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0385A53B" w14:textId="77777777" w:rsidTr="00F61BB5">
        <w:trPr>
          <w:trHeight w:val="536"/>
        </w:trPr>
        <w:tc>
          <w:tcPr>
            <w:tcW w:w="490" w:type="dxa"/>
            <w:shd w:val="clear" w:color="auto" w:fill="auto"/>
            <w:vAlign w:val="center"/>
            <w:hideMark/>
          </w:tcPr>
          <w:p w14:paraId="319BF72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4765E33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67</w:t>
            </w:r>
          </w:p>
        </w:tc>
        <w:tc>
          <w:tcPr>
            <w:tcW w:w="236" w:type="dxa"/>
            <w:gridSpan w:val="2"/>
            <w:shd w:val="clear" w:color="auto" w:fill="auto"/>
            <w:vAlign w:val="center"/>
            <w:hideMark/>
          </w:tcPr>
          <w:p w14:paraId="2ACBAB5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27854E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Plovput</w:t>
            </w:r>
          </w:p>
        </w:tc>
        <w:tc>
          <w:tcPr>
            <w:tcW w:w="1985" w:type="dxa"/>
            <w:gridSpan w:val="2"/>
            <w:shd w:val="clear" w:color="auto" w:fill="auto"/>
            <w:vAlign w:val="center"/>
            <w:hideMark/>
          </w:tcPr>
          <w:p w14:paraId="3D5E4C9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Rt Jadrija</w:t>
            </w:r>
          </w:p>
        </w:tc>
        <w:tc>
          <w:tcPr>
            <w:tcW w:w="2440" w:type="dxa"/>
            <w:shd w:val="clear" w:color="auto" w:fill="auto"/>
            <w:vAlign w:val="center"/>
            <w:hideMark/>
          </w:tcPr>
          <w:p w14:paraId="65ADA79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Uređenje stana na I. katu zgrade (nastavak iz 2024. g.)</w:t>
            </w:r>
          </w:p>
        </w:tc>
        <w:tc>
          <w:tcPr>
            <w:tcW w:w="1180" w:type="dxa"/>
            <w:shd w:val="clear" w:color="auto" w:fill="auto"/>
            <w:vAlign w:val="center"/>
            <w:hideMark/>
          </w:tcPr>
          <w:p w14:paraId="5203C23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66.900,00</w:t>
            </w:r>
          </w:p>
        </w:tc>
        <w:tc>
          <w:tcPr>
            <w:tcW w:w="1341" w:type="dxa"/>
            <w:shd w:val="clear" w:color="auto" w:fill="auto"/>
            <w:vAlign w:val="center"/>
            <w:hideMark/>
          </w:tcPr>
          <w:p w14:paraId="753EC12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66.591,10</w:t>
            </w:r>
          </w:p>
        </w:tc>
      </w:tr>
      <w:tr w:rsidR="00385188" w:rsidRPr="00385188" w14:paraId="5E71CB3A" w14:textId="77777777" w:rsidTr="00C35BCC">
        <w:trPr>
          <w:trHeight w:val="911"/>
        </w:trPr>
        <w:tc>
          <w:tcPr>
            <w:tcW w:w="490" w:type="dxa"/>
            <w:shd w:val="clear" w:color="auto" w:fill="D5DCE4" w:themeFill="text2" w:themeFillTint="33"/>
            <w:vAlign w:val="center"/>
            <w:hideMark/>
          </w:tcPr>
          <w:p w14:paraId="39207FC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2ED3E49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68</w:t>
            </w:r>
          </w:p>
        </w:tc>
        <w:tc>
          <w:tcPr>
            <w:tcW w:w="236" w:type="dxa"/>
            <w:gridSpan w:val="2"/>
            <w:shd w:val="clear" w:color="auto" w:fill="D5DCE4" w:themeFill="text2" w:themeFillTint="33"/>
            <w:vAlign w:val="center"/>
            <w:hideMark/>
          </w:tcPr>
          <w:p w14:paraId="11F55E2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0D28F9B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Plovput</w:t>
            </w:r>
          </w:p>
        </w:tc>
        <w:tc>
          <w:tcPr>
            <w:tcW w:w="1985" w:type="dxa"/>
            <w:gridSpan w:val="2"/>
            <w:shd w:val="clear" w:color="auto" w:fill="D5DCE4" w:themeFill="text2" w:themeFillTint="33"/>
            <w:vAlign w:val="center"/>
            <w:hideMark/>
          </w:tcPr>
          <w:p w14:paraId="77FFF61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Zgrada Baze Plovputa u Stinicama</w:t>
            </w:r>
          </w:p>
        </w:tc>
        <w:tc>
          <w:tcPr>
            <w:tcW w:w="2440" w:type="dxa"/>
            <w:shd w:val="clear" w:color="auto" w:fill="D5DCE4" w:themeFill="text2" w:themeFillTint="33"/>
            <w:vAlign w:val="center"/>
            <w:hideMark/>
          </w:tcPr>
          <w:p w14:paraId="31915ED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Radovi sanacije sjevernog i istočnog pročelja AB konstrukcije zgrade Baze Plovputa u Stinicama</w:t>
            </w:r>
          </w:p>
        </w:tc>
        <w:tc>
          <w:tcPr>
            <w:tcW w:w="1180" w:type="dxa"/>
            <w:shd w:val="clear" w:color="auto" w:fill="D5DCE4" w:themeFill="text2" w:themeFillTint="33"/>
            <w:vAlign w:val="center"/>
            <w:hideMark/>
          </w:tcPr>
          <w:p w14:paraId="30F07A2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600.000,00</w:t>
            </w:r>
          </w:p>
        </w:tc>
        <w:tc>
          <w:tcPr>
            <w:tcW w:w="1341" w:type="dxa"/>
            <w:shd w:val="clear" w:color="auto" w:fill="D5DCE4" w:themeFill="text2" w:themeFillTint="33"/>
            <w:vAlign w:val="center"/>
            <w:hideMark/>
          </w:tcPr>
          <w:p w14:paraId="148C1E4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507EF5AF" w14:textId="77777777" w:rsidTr="00C35BCC">
        <w:trPr>
          <w:trHeight w:val="588"/>
        </w:trPr>
        <w:tc>
          <w:tcPr>
            <w:tcW w:w="490" w:type="dxa"/>
            <w:shd w:val="clear" w:color="auto" w:fill="auto"/>
            <w:vAlign w:val="center"/>
            <w:hideMark/>
          </w:tcPr>
          <w:p w14:paraId="4E8E569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459C0B7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69</w:t>
            </w:r>
          </w:p>
        </w:tc>
        <w:tc>
          <w:tcPr>
            <w:tcW w:w="236" w:type="dxa"/>
            <w:gridSpan w:val="2"/>
            <w:shd w:val="clear" w:color="auto" w:fill="auto"/>
            <w:vAlign w:val="center"/>
            <w:hideMark/>
          </w:tcPr>
          <w:p w14:paraId="0E70815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D1EA76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000000" w:fill="FFFFFF"/>
            <w:vAlign w:val="center"/>
            <w:hideMark/>
          </w:tcPr>
          <w:p w14:paraId="6C09924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(s.p.) Rt Savudrija</w:t>
            </w:r>
          </w:p>
        </w:tc>
        <w:tc>
          <w:tcPr>
            <w:tcW w:w="2440" w:type="dxa"/>
            <w:shd w:val="clear" w:color="000000" w:fill="FFFFFF"/>
            <w:vAlign w:val="center"/>
            <w:hideMark/>
          </w:tcPr>
          <w:p w14:paraId="463DA8E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Sanacija gornje linije kamenih vijenaca oko kule svjetionika</w:t>
            </w:r>
          </w:p>
        </w:tc>
        <w:tc>
          <w:tcPr>
            <w:tcW w:w="1180" w:type="dxa"/>
            <w:shd w:val="clear" w:color="auto" w:fill="auto"/>
            <w:vAlign w:val="center"/>
            <w:hideMark/>
          </w:tcPr>
          <w:p w14:paraId="46856A2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66.300,00</w:t>
            </w:r>
          </w:p>
        </w:tc>
        <w:tc>
          <w:tcPr>
            <w:tcW w:w="1341" w:type="dxa"/>
            <w:shd w:val="clear" w:color="auto" w:fill="auto"/>
            <w:vAlign w:val="center"/>
            <w:hideMark/>
          </w:tcPr>
          <w:p w14:paraId="07472C6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79B29AD3" w14:textId="77777777" w:rsidTr="00C35BCC">
        <w:trPr>
          <w:trHeight w:val="1071"/>
        </w:trPr>
        <w:tc>
          <w:tcPr>
            <w:tcW w:w="490" w:type="dxa"/>
            <w:shd w:val="clear" w:color="auto" w:fill="D5DCE4" w:themeFill="text2" w:themeFillTint="33"/>
            <w:vAlign w:val="center"/>
            <w:hideMark/>
          </w:tcPr>
          <w:p w14:paraId="31A40FF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7E065FC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70</w:t>
            </w:r>
          </w:p>
        </w:tc>
        <w:tc>
          <w:tcPr>
            <w:tcW w:w="236" w:type="dxa"/>
            <w:gridSpan w:val="2"/>
            <w:shd w:val="clear" w:color="auto" w:fill="D5DCE4" w:themeFill="text2" w:themeFillTint="33"/>
            <w:vAlign w:val="center"/>
            <w:hideMark/>
          </w:tcPr>
          <w:p w14:paraId="55966E8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071BF5D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Plovput</w:t>
            </w:r>
          </w:p>
        </w:tc>
        <w:tc>
          <w:tcPr>
            <w:tcW w:w="1985" w:type="dxa"/>
            <w:gridSpan w:val="2"/>
            <w:shd w:val="clear" w:color="auto" w:fill="D5DCE4" w:themeFill="text2" w:themeFillTint="33"/>
            <w:vAlign w:val="center"/>
            <w:hideMark/>
          </w:tcPr>
          <w:p w14:paraId="56B3BC3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Baza Plovputa u Stinicama</w:t>
            </w:r>
          </w:p>
        </w:tc>
        <w:tc>
          <w:tcPr>
            <w:tcW w:w="2440" w:type="dxa"/>
            <w:shd w:val="clear" w:color="auto" w:fill="D5DCE4" w:themeFill="text2" w:themeFillTint="33"/>
            <w:vAlign w:val="center"/>
            <w:hideMark/>
          </w:tcPr>
          <w:p w14:paraId="48481B7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Radovi rekonstrukcije nagnutog istočnog potpornog ogradnog zida parcele Baze Plovputa u Stinicama</w:t>
            </w:r>
          </w:p>
        </w:tc>
        <w:tc>
          <w:tcPr>
            <w:tcW w:w="1180" w:type="dxa"/>
            <w:shd w:val="clear" w:color="auto" w:fill="D5DCE4" w:themeFill="text2" w:themeFillTint="33"/>
            <w:vAlign w:val="center"/>
            <w:hideMark/>
          </w:tcPr>
          <w:p w14:paraId="11517DE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30.000,00</w:t>
            </w:r>
          </w:p>
        </w:tc>
        <w:tc>
          <w:tcPr>
            <w:tcW w:w="1341" w:type="dxa"/>
            <w:shd w:val="clear" w:color="auto" w:fill="D5DCE4" w:themeFill="text2" w:themeFillTint="33"/>
            <w:vAlign w:val="center"/>
            <w:hideMark/>
          </w:tcPr>
          <w:p w14:paraId="7E57645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050AF2CF" w14:textId="77777777" w:rsidTr="00F61BB5">
        <w:trPr>
          <w:trHeight w:val="440"/>
        </w:trPr>
        <w:tc>
          <w:tcPr>
            <w:tcW w:w="490" w:type="dxa"/>
            <w:shd w:val="clear" w:color="auto" w:fill="auto"/>
            <w:vAlign w:val="center"/>
            <w:hideMark/>
          </w:tcPr>
          <w:p w14:paraId="53EA9CD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6A8FDE9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71</w:t>
            </w:r>
          </w:p>
        </w:tc>
        <w:tc>
          <w:tcPr>
            <w:tcW w:w="236" w:type="dxa"/>
            <w:gridSpan w:val="2"/>
            <w:shd w:val="clear" w:color="auto" w:fill="auto"/>
            <w:vAlign w:val="center"/>
            <w:hideMark/>
          </w:tcPr>
          <w:p w14:paraId="2C5C063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166B23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3BCF99BC"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Otočić Glavat - Sustav tehničke zaštite</w:t>
            </w:r>
          </w:p>
        </w:tc>
        <w:tc>
          <w:tcPr>
            <w:tcW w:w="2440" w:type="dxa"/>
            <w:shd w:val="clear" w:color="auto" w:fill="auto"/>
            <w:vAlign w:val="center"/>
            <w:hideMark/>
          </w:tcPr>
          <w:p w14:paraId="26498C2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sustava tehničke zaštite (ZNR)</w:t>
            </w:r>
          </w:p>
        </w:tc>
        <w:tc>
          <w:tcPr>
            <w:tcW w:w="1180" w:type="dxa"/>
            <w:shd w:val="clear" w:color="auto" w:fill="auto"/>
            <w:vAlign w:val="center"/>
            <w:hideMark/>
          </w:tcPr>
          <w:p w14:paraId="6E92794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3.300,00</w:t>
            </w:r>
          </w:p>
        </w:tc>
        <w:tc>
          <w:tcPr>
            <w:tcW w:w="1341" w:type="dxa"/>
            <w:shd w:val="clear" w:color="auto" w:fill="auto"/>
            <w:vAlign w:val="center"/>
            <w:hideMark/>
          </w:tcPr>
          <w:p w14:paraId="0442783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63D4EF3B" w14:textId="77777777" w:rsidTr="00C35BCC">
        <w:trPr>
          <w:trHeight w:val="674"/>
        </w:trPr>
        <w:tc>
          <w:tcPr>
            <w:tcW w:w="490" w:type="dxa"/>
            <w:shd w:val="clear" w:color="auto" w:fill="D5DCE4" w:themeFill="text2" w:themeFillTint="33"/>
            <w:vAlign w:val="center"/>
            <w:hideMark/>
          </w:tcPr>
          <w:p w14:paraId="1011A95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109A6D0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72</w:t>
            </w:r>
          </w:p>
        </w:tc>
        <w:tc>
          <w:tcPr>
            <w:tcW w:w="236" w:type="dxa"/>
            <w:gridSpan w:val="2"/>
            <w:shd w:val="clear" w:color="auto" w:fill="D5DCE4" w:themeFill="text2" w:themeFillTint="33"/>
            <w:vAlign w:val="center"/>
            <w:hideMark/>
          </w:tcPr>
          <w:p w14:paraId="0F54CFF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43BB730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Šibenik</w:t>
            </w:r>
          </w:p>
        </w:tc>
        <w:tc>
          <w:tcPr>
            <w:tcW w:w="1985" w:type="dxa"/>
            <w:gridSpan w:val="2"/>
            <w:shd w:val="clear" w:color="auto" w:fill="D5DCE4" w:themeFill="text2" w:themeFillTint="33"/>
            <w:vAlign w:val="center"/>
            <w:hideMark/>
          </w:tcPr>
          <w:p w14:paraId="093898C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Hrid Mulo - Sustav tehničke zaštite</w:t>
            </w:r>
          </w:p>
        </w:tc>
        <w:tc>
          <w:tcPr>
            <w:tcW w:w="2440" w:type="dxa"/>
            <w:shd w:val="clear" w:color="auto" w:fill="D5DCE4" w:themeFill="text2" w:themeFillTint="33"/>
            <w:vAlign w:val="center"/>
            <w:hideMark/>
          </w:tcPr>
          <w:p w14:paraId="5B49DDD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sustava tehničke zaštite (ZNR)</w:t>
            </w:r>
          </w:p>
        </w:tc>
        <w:tc>
          <w:tcPr>
            <w:tcW w:w="1180" w:type="dxa"/>
            <w:shd w:val="clear" w:color="auto" w:fill="D5DCE4" w:themeFill="text2" w:themeFillTint="33"/>
            <w:vAlign w:val="center"/>
            <w:hideMark/>
          </w:tcPr>
          <w:p w14:paraId="3BD048E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3.300,00</w:t>
            </w:r>
          </w:p>
        </w:tc>
        <w:tc>
          <w:tcPr>
            <w:tcW w:w="1341" w:type="dxa"/>
            <w:shd w:val="clear" w:color="auto" w:fill="D5DCE4" w:themeFill="text2" w:themeFillTint="33"/>
            <w:vAlign w:val="center"/>
            <w:hideMark/>
          </w:tcPr>
          <w:p w14:paraId="408906C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4780812D" w14:textId="77777777" w:rsidTr="00F61BB5">
        <w:trPr>
          <w:trHeight w:val="70"/>
        </w:trPr>
        <w:tc>
          <w:tcPr>
            <w:tcW w:w="490" w:type="dxa"/>
            <w:shd w:val="clear" w:color="auto" w:fill="auto"/>
            <w:vAlign w:val="center"/>
            <w:hideMark/>
          </w:tcPr>
          <w:p w14:paraId="7AEA917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13DB2C5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73</w:t>
            </w:r>
          </w:p>
        </w:tc>
        <w:tc>
          <w:tcPr>
            <w:tcW w:w="236" w:type="dxa"/>
            <w:gridSpan w:val="2"/>
            <w:shd w:val="clear" w:color="auto" w:fill="auto"/>
            <w:vAlign w:val="center"/>
            <w:hideMark/>
          </w:tcPr>
          <w:p w14:paraId="5A40E2B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647646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Korčula</w:t>
            </w:r>
          </w:p>
        </w:tc>
        <w:tc>
          <w:tcPr>
            <w:tcW w:w="1985" w:type="dxa"/>
            <w:gridSpan w:val="2"/>
            <w:shd w:val="clear" w:color="000000" w:fill="FFFFFF"/>
            <w:vAlign w:val="center"/>
            <w:hideMark/>
          </w:tcPr>
          <w:p w14:paraId="7BE35A91"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Otočić Pločica - Sustav tehničke zaštite</w:t>
            </w:r>
          </w:p>
        </w:tc>
        <w:tc>
          <w:tcPr>
            <w:tcW w:w="2440" w:type="dxa"/>
            <w:shd w:val="clear" w:color="auto" w:fill="auto"/>
            <w:vAlign w:val="center"/>
            <w:hideMark/>
          </w:tcPr>
          <w:p w14:paraId="5C1671B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sustava tehničke zaštite (ZNR)</w:t>
            </w:r>
          </w:p>
        </w:tc>
        <w:tc>
          <w:tcPr>
            <w:tcW w:w="1180" w:type="dxa"/>
            <w:shd w:val="clear" w:color="auto" w:fill="auto"/>
            <w:vAlign w:val="center"/>
            <w:hideMark/>
          </w:tcPr>
          <w:p w14:paraId="64169D0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3.300,00</w:t>
            </w:r>
          </w:p>
        </w:tc>
        <w:tc>
          <w:tcPr>
            <w:tcW w:w="1341" w:type="dxa"/>
            <w:shd w:val="clear" w:color="auto" w:fill="auto"/>
            <w:vAlign w:val="center"/>
            <w:hideMark/>
          </w:tcPr>
          <w:p w14:paraId="5292096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78632F6B" w14:textId="77777777" w:rsidTr="00C35BCC">
        <w:trPr>
          <w:trHeight w:val="567"/>
        </w:trPr>
        <w:tc>
          <w:tcPr>
            <w:tcW w:w="490" w:type="dxa"/>
            <w:shd w:val="clear" w:color="auto" w:fill="D5DCE4" w:themeFill="text2" w:themeFillTint="33"/>
            <w:vAlign w:val="center"/>
            <w:hideMark/>
          </w:tcPr>
          <w:p w14:paraId="27E8686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19F8FA3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74</w:t>
            </w:r>
          </w:p>
        </w:tc>
        <w:tc>
          <w:tcPr>
            <w:tcW w:w="236" w:type="dxa"/>
            <w:gridSpan w:val="2"/>
            <w:shd w:val="clear" w:color="auto" w:fill="D5DCE4" w:themeFill="text2" w:themeFillTint="33"/>
            <w:vAlign w:val="center"/>
            <w:hideMark/>
          </w:tcPr>
          <w:p w14:paraId="7FA4444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5BDB72D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Korčula</w:t>
            </w:r>
          </w:p>
        </w:tc>
        <w:tc>
          <w:tcPr>
            <w:tcW w:w="1985" w:type="dxa"/>
            <w:gridSpan w:val="2"/>
            <w:shd w:val="clear" w:color="auto" w:fill="D5DCE4" w:themeFill="text2" w:themeFillTint="33"/>
            <w:vAlign w:val="center"/>
            <w:hideMark/>
          </w:tcPr>
          <w:p w14:paraId="0CD26ED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Otočić Sestrica Vela - Sustav tehničke zaštite</w:t>
            </w:r>
          </w:p>
        </w:tc>
        <w:tc>
          <w:tcPr>
            <w:tcW w:w="2440" w:type="dxa"/>
            <w:shd w:val="clear" w:color="auto" w:fill="D5DCE4" w:themeFill="text2" w:themeFillTint="33"/>
            <w:vAlign w:val="center"/>
            <w:hideMark/>
          </w:tcPr>
          <w:p w14:paraId="7FF3E14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sustava tehničke zaštite (ZNR)</w:t>
            </w:r>
          </w:p>
        </w:tc>
        <w:tc>
          <w:tcPr>
            <w:tcW w:w="1180" w:type="dxa"/>
            <w:shd w:val="clear" w:color="auto" w:fill="D5DCE4" w:themeFill="text2" w:themeFillTint="33"/>
            <w:vAlign w:val="center"/>
            <w:hideMark/>
          </w:tcPr>
          <w:p w14:paraId="4A17896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3.300,00</w:t>
            </w:r>
          </w:p>
        </w:tc>
        <w:tc>
          <w:tcPr>
            <w:tcW w:w="1341" w:type="dxa"/>
            <w:shd w:val="clear" w:color="auto" w:fill="D5DCE4" w:themeFill="text2" w:themeFillTint="33"/>
            <w:vAlign w:val="center"/>
            <w:hideMark/>
          </w:tcPr>
          <w:p w14:paraId="03FF68C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05547641" w14:textId="77777777" w:rsidTr="00F61BB5">
        <w:trPr>
          <w:trHeight w:val="222"/>
        </w:trPr>
        <w:tc>
          <w:tcPr>
            <w:tcW w:w="490" w:type="dxa"/>
            <w:shd w:val="clear" w:color="auto" w:fill="auto"/>
            <w:vAlign w:val="center"/>
            <w:hideMark/>
          </w:tcPr>
          <w:p w14:paraId="101F249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15CC87E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 75</w:t>
            </w:r>
          </w:p>
        </w:tc>
        <w:tc>
          <w:tcPr>
            <w:tcW w:w="236" w:type="dxa"/>
            <w:gridSpan w:val="2"/>
            <w:shd w:val="clear" w:color="auto" w:fill="auto"/>
            <w:vAlign w:val="center"/>
            <w:hideMark/>
          </w:tcPr>
          <w:p w14:paraId="6286A63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 1</w:t>
            </w:r>
          </w:p>
        </w:tc>
        <w:tc>
          <w:tcPr>
            <w:tcW w:w="1097" w:type="dxa"/>
            <w:shd w:val="clear" w:color="auto" w:fill="auto"/>
            <w:vAlign w:val="center"/>
            <w:hideMark/>
          </w:tcPr>
          <w:p w14:paraId="62A2C0F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Dubrovnik</w:t>
            </w:r>
          </w:p>
        </w:tc>
        <w:tc>
          <w:tcPr>
            <w:tcW w:w="1985" w:type="dxa"/>
            <w:gridSpan w:val="2"/>
            <w:shd w:val="clear" w:color="000000" w:fill="FFFFFF"/>
            <w:vAlign w:val="center"/>
            <w:hideMark/>
          </w:tcPr>
          <w:p w14:paraId="18D2177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P.S. (s.p.) Otočić Sv. Andrija, PS br. 708</w:t>
            </w:r>
          </w:p>
        </w:tc>
        <w:tc>
          <w:tcPr>
            <w:tcW w:w="2440" w:type="dxa"/>
            <w:shd w:val="clear" w:color="auto" w:fill="auto"/>
            <w:vAlign w:val="center"/>
            <w:hideMark/>
          </w:tcPr>
          <w:p w14:paraId="4EDB894C"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Poboljšanje gromobranske zaštite objekta</w:t>
            </w:r>
          </w:p>
        </w:tc>
        <w:tc>
          <w:tcPr>
            <w:tcW w:w="1180" w:type="dxa"/>
            <w:shd w:val="clear" w:color="auto" w:fill="auto"/>
            <w:vAlign w:val="center"/>
            <w:hideMark/>
          </w:tcPr>
          <w:p w14:paraId="572F0A9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30.000,00</w:t>
            </w:r>
          </w:p>
        </w:tc>
        <w:tc>
          <w:tcPr>
            <w:tcW w:w="1341" w:type="dxa"/>
            <w:shd w:val="clear" w:color="auto" w:fill="auto"/>
            <w:vAlign w:val="center"/>
            <w:hideMark/>
          </w:tcPr>
          <w:p w14:paraId="42B7195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369A66B4" w14:textId="77777777" w:rsidTr="00C35BCC">
        <w:trPr>
          <w:trHeight w:val="686"/>
        </w:trPr>
        <w:tc>
          <w:tcPr>
            <w:tcW w:w="490" w:type="dxa"/>
            <w:shd w:val="clear" w:color="auto" w:fill="D5DCE4" w:themeFill="text2" w:themeFillTint="33"/>
            <w:vAlign w:val="center"/>
            <w:hideMark/>
          </w:tcPr>
          <w:p w14:paraId="144945F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5A0D46C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76</w:t>
            </w:r>
          </w:p>
        </w:tc>
        <w:tc>
          <w:tcPr>
            <w:tcW w:w="236" w:type="dxa"/>
            <w:gridSpan w:val="2"/>
            <w:shd w:val="clear" w:color="auto" w:fill="D5DCE4" w:themeFill="text2" w:themeFillTint="33"/>
            <w:vAlign w:val="center"/>
            <w:hideMark/>
          </w:tcPr>
          <w:p w14:paraId="4A622A4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32FC865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1CB97E7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Otočić Košara, PS br. 388</w:t>
            </w:r>
          </w:p>
        </w:tc>
        <w:tc>
          <w:tcPr>
            <w:tcW w:w="2440" w:type="dxa"/>
            <w:shd w:val="clear" w:color="auto" w:fill="D5DCE4" w:themeFill="text2" w:themeFillTint="33"/>
            <w:vAlign w:val="center"/>
            <w:hideMark/>
          </w:tcPr>
          <w:p w14:paraId="13352EB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w:t>
            </w:r>
          </w:p>
        </w:tc>
        <w:tc>
          <w:tcPr>
            <w:tcW w:w="1180" w:type="dxa"/>
            <w:shd w:val="clear" w:color="auto" w:fill="D5DCE4" w:themeFill="text2" w:themeFillTint="33"/>
            <w:vAlign w:val="center"/>
            <w:hideMark/>
          </w:tcPr>
          <w:p w14:paraId="7A4DDEA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21.500,00</w:t>
            </w:r>
          </w:p>
        </w:tc>
        <w:tc>
          <w:tcPr>
            <w:tcW w:w="1341" w:type="dxa"/>
            <w:shd w:val="clear" w:color="auto" w:fill="D5DCE4" w:themeFill="text2" w:themeFillTint="33"/>
            <w:vAlign w:val="center"/>
            <w:hideMark/>
          </w:tcPr>
          <w:p w14:paraId="18635AA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21.410,35</w:t>
            </w:r>
          </w:p>
        </w:tc>
      </w:tr>
      <w:tr w:rsidR="00385188" w:rsidRPr="00385188" w14:paraId="54B41084" w14:textId="77777777" w:rsidTr="00C35BCC">
        <w:trPr>
          <w:trHeight w:val="695"/>
        </w:trPr>
        <w:tc>
          <w:tcPr>
            <w:tcW w:w="490" w:type="dxa"/>
            <w:shd w:val="clear" w:color="auto" w:fill="auto"/>
            <w:vAlign w:val="center"/>
            <w:hideMark/>
          </w:tcPr>
          <w:p w14:paraId="5C62E8A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5983F94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77</w:t>
            </w:r>
          </w:p>
        </w:tc>
        <w:tc>
          <w:tcPr>
            <w:tcW w:w="236" w:type="dxa"/>
            <w:gridSpan w:val="2"/>
            <w:shd w:val="clear" w:color="auto" w:fill="auto"/>
            <w:vAlign w:val="center"/>
            <w:hideMark/>
          </w:tcPr>
          <w:p w14:paraId="36FFE66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1235BDD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32C0366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Karlobag, S lukobran, glava, PS br. 303</w:t>
            </w:r>
          </w:p>
        </w:tc>
        <w:tc>
          <w:tcPr>
            <w:tcW w:w="2440" w:type="dxa"/>
            <w:shd w:val="clear" w:color="auto" w:fill="auto"/>
            <w:vAlign w:val="center"/>
            <w:hideMark/>
          </w:tcPr>
          <w:p w14:paraId="12F3AC5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 i ugradnja LED rasvjetne opreme</w:t>
            </w:r>
          </w:p>
        </w:tc>
        <w:tc>
          <w:tcPr>
            <w:tcW w:w="1180" w:type="dxa"/>
            <w:shd w:val="clear" w:color="auto" w:fill="auto"/>
            <w:vAlign w:val="center"/>
            <w:hideMark/>
          </w:tcPr>
          <w:p w14:paraId="2928464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10.500,00</w:t>
            </w:r>
          </w:p>
        </w:tc>
        <w:tc>
          <w:tcPr>
            <w:tcW w:w="1341" w:type="dxa"/>
            <w:shd w:val="clear" w:color="auto" w:fill="auto"/>
            <w:vAlign w:val="center"/>
            <w:hideMark/>
          </w:tcPr>
          <w:p w14:paraId="091DBBA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7.919,33</w:t>
            </w:r>
          </w:p>
        </w:tc>
      </w:tr>
      <w:tr w:rsidR="00385188" w:rsidRPr="00385188" w14:paraId="5827DF54" w14:textId="77777777" w:rsidTr="00C35BCC">
        <w:trPr>
          <w:trHeight w:val="252"/>
        </w:trPr>
        <w:tc>
          <w:tcPr>
            <w:tcW w:w="490" w:type="dxa"/>
            <w:shd w:val="clear" w:color="auto" w:fill="D5DCE4" w:themeFill="text2" w:themeFillTint="33"/>
            <w:vAlign w:val="center"/>
            <w:hideMark/>
          </w:tcPr>
          <w:p w14:paraId="1AEA698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lastRenderedPageBreak/>
              <w:t>141</w:t>
            </w:r>
          </w:p>
        </w:tc>
        <w:tc>
          <w:tcPr>
            <w:tcW w:w="440" w:type="dxa"/>
            <w:shd w:val="clear" w:color="auto" w:fill="D5DCE4" w:themeFill="text2" w:themeFillTint="33"/>
            <w:vAlign w:val="center"/>
            <w:hideMark/>
          </w:tcPr>
          <w:p w14:paraId="2DE018A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78</w:t>
            </w:r>
          </w:p>
        </w:tc>
        <w:tc>
          <w:tcPr>
            <w:tcW w:w="236" w:type="dxa"/>
            <w:gridSpan w:val="2"/>
            <w:shd w:val="clear" w:color="auto" w:fill="D5DCE4" w:themeFill="text2" w:themeFillTint="33"/>
            <w:vAlign w:val="center"/>
            <w:hideMark/>
          </w:tcPr>
          <w:p w14:paraId="091E444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692E964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D5DCE4" w:themeFill="text2" w:themeFillTint="33"/>
            <w:vAlign w:val="center"/>
            <w:hideMark/>
          </w:tcPr>
          <w:p w14:paraId="3B4757D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 Oz. Pličina 200m SW od hridi Školjić, PS br. 366.2</w:t>
            </w:r>
          </w:p>
        </w:tc>
        <w:tc>
          <w:tcPr>
            <w:tcW w:w="2440" w:type="dxa"/>
            <w:shd w:val="clear" w:color="auto" w:fill="D5DCE4" w:themeFill="text2" w:themeFillTint="33"/>
            <w:vAlign w:val="center"/>
            <w:hideMark/>
          </w:tcPr>
          <w:p w14:paraId="3B01A23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3/1</w:t>
            </w:r>
          </w:p>
        </w:tc>
        <w:tc>
          <w:tcPr>
            <w:tcW w:w="1180" w:type="dxa"/>
            <w:shd w:val="clear" w:color="auto" w:fill="D5DCE4" w:themeFill="text2" w:themeFillTint="33"/>
            <w:vAlign w:val="center"/>
            <w:hideMark/>
          </w:tcPr>
          <w:p w14:paraId="48B9841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16.600,00</w:t>
            </w:r>
          </w:p>
        </w:tc>
        <w:tc>
          <w:tcPr>
            <w:tcW w:w="1341" w:type="dxa"/>
            <w:shd w:val="clear" w:color="auto" w:fill="D5DCE4" w:themeFill="text2" w:themeFillTint="33"/>
            <w:vAlign w:val="center"/>
            <w:hideMark/>
          </w:tcPr>
          <w:p w14:paraId="100CDA8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16.547,36</w:t>
            </w:r>
          </w:p>
        </w:tc>
      </w:tr>
      <w:tr w:rsidR="00385188" w:rsidRPr="00385188" w14:paraId="54F72463" w14:textId="77777777" w:rsidTr="00F61BB5">
        <w:trPr>
          <w:trHeight w:val="417"/>
        </w:trPr>
        <w:tc>
          <w:tcPr>
            <w:tcW w:w="490" w:type="dxa"/>
            <w:shd w:val="clear" w:color="auto" w:fill="auto"/>
            <w:vAlign w:val="center"/>
            <w:hideMark/>
          </w:tcPr>
          <w:p w14:paraId="0CAF908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4647696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79</w:t>
            </w:r>
          </w:p>
        </w:tc>
        <w:tc>
          <w:tcPr>
            <w:tcW w:w="236" w:type="dxa"/>
            <w:gridSpan w:val="2"/>
            <w:shd w:val="clear" w:color="auto" w:fill="auto"/>
            <w:vAlign w:val="center"/>
            <w:hideMark/>
          </w:tcPr>
          <w:p w14:paraId="3CA435C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2B0734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Šibenik</w:t>
            </w:r>
          </w:p>
        </w:tc>
        <w:tc>
          <w:tcPr>
            <w:tcW w:w="1985" w:type="dxa"/>
            <w:gridSpan w:val="2"/>
            <w:shd w:val="clear" w:color="000000" w:fill="FFFFFF"/>
            <w:vAlign w:val="center"/>
            <w:hideMark/>
          </w:tcPr>
          <w:p w14:paraId="46425B8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Hrid Mišine, PS br. 447</w:t>
            </w:r>
          </w:p>
        </w:tc>
        <w:tc>
          <w:tcPr>
            <w:tcW w:w="2440" w:type="dxa"/>
            <w:shd w:val="clear" w:color="auto" w:fill="auto"/>
            <w:vAlign w:val="center"/>
            <w:hideMark/>
          </w:tcPr>
          <w:p w14:paraId="7ABE3ED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w:t>
            </w:r>
          </w:p>
        </w:tc>
        <w:tc>
          <w:tcPr>
            <w:tcW w:w="1180" w:type="dxa"/>
            <w:shd w:val="clear" w:color="auto" w:fill="auto"/>
            <w:vAlign w:val="center"/>
            <w:hideMark/>
          </w:tcPr>
          <w:p w14:paraId="6F7E4F3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17.200,00</w:t>
            </w:r>
          </w:p>
        </w:tc>
        <w:tc>
          <w:tcPr>
            <w:tcW w:w="1341" w:type="dxa"/>
            <w:shd w:val="clear" w:color="auto" w:fill="auto"/>
            <w:vAlign w:val="center"/>
            <w:hideMark/>
          </w:tcPr>
          <w:p w14:paraId="5BB1F45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17.195,54</w:t>
            </w:r>
          </w:p>
        </w:tc>
      </w:tr>
      <w:tr w:rsidR="00385188" w:rsidRPr="00385188" w14:paraId="2E05A4BD" w14:textId="77777777" w:rsidTr="00C35BCC">
        <w:trPr>
          <w:trHeight w:val="537"/>
        </w:trPr>
        <w:tc>
          <w:tcPr>
            <w:tcW w:w="490" w:type="dxa"/>
            <w:shd w:val="clear" w:color="auto" w:fill="D5DCE4" w:themeFill="text2" w:themeFillTint="33"/>
            <w:vAlign w:val="center"/>
            <w:hideMark/>
          </w:tcPr>
          <w:p w14:paraId="283BDD0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1B9C3BE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80</w:t>
            </w:r>
          </w:p>
        </w:tc>
        <w:tc>
          <w:tcPr>
            <w:tcW w:w="236" w:type="dxa"/>
            <w:gridSpan w:val="2"/>
            <w:shd w:val="clear" w:color="auto" w:fill="D5DCE4" w:themeFill="text2" w:themeFillTint="33"/>
            <w:vAlign w:val="center"/>
            <w:hideMark/>
          </w:tcPr>
          <w:p w14:paraId="53B3C4C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329092F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D5DCE4" w:themeFill="text2" w:themeFillTint="33"/>
            <w:vAlign w:val="center"/>
            <w:hideMark/>
          </w:tcPr>
          <w:p w14:paraId="6F628F3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Ubac, PS br. 135</w:t>
            </w:r>
          </w:p>
        </w:tc>
        <w:tc>
          <w:tcPr>
            <w:tcW w:w="2440" w:type="dxa"/>
            <w:shd w:val="clear" w:color="auto" w:fill="D5DCE4" w:themeFill="text2" w:themeFillTint="33"/>
            <w:vAlign w:val="center"/>
            <w:hideMark/>
          </w:tcPr>
          <w:p w14:paraId="331D963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 i ugradnja LED rasvjetne opreme</w:t>
            </w:r>
          </w:p>
        </w:tc>
        <w:tc>
          <w:tcPr>
            <w:tcW w:w="1180" w:type="dxa"/>
            <w:shd w:val="clear" w:color="auto" w:fill="D5DCE4" w:themeFill="text2" w:themeFillTint="33"/>
            <w:vAlign w:val="center"/>
            <w:hideMark/>
          </w:tcPr>
          <w:p w14:paraId="11177B7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17.000,00</w:t>
            </w:r>
          </w:p>
        </w:tc>
        <w:tc>
          <w:tcPr>
            <w:tcW w:w="1341" w:type="dxa"/>
            <w:shd w:val="clear" w:color="auto" w:fill="D5DCE4" w:themeFill="text2" w:themeFillTint="33"/>
            <w:vAlign w:val="center"/>
            <w:hideMark/>
          </w:tcPr>
          <w:p w14:paraId="4CE9524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3C9B0D3C" w14:textId="77777777" w:rsidTr="00F61BB5">
        <w:trPr>
          <w:trHeight w:val="649"/>
        </w:trPr>
        <w:tc>
          <w:tcPr>
            <w:tcW w:w="490" w:type="dxa"/>
            <w:shd w:val="clear" w:color="auto" w:fill="auto"/>
            <w:vAlign w:val="center"/>
            <w:hideMark/>
          </w:tcPr>
          <w:p w14:paraId="298DBCA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3D8C26C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81</w:t>
            </w:r>
          </w:p>
        </w:tc>
        <w:tc>
          <w:tcPr>
            <w:tcW w:w="236" w:type="dxa"/>
            <w:gridSpan w:val="2"/>
            <w:shd w:val="clear" w:color="auto" w:fill="auto"/>
            <w:vAlign w:val="center"/>
            <w:hideMark/>
          </w:tcPr>
          <w:p w14:paraId="44B818F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65A203C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Pula</w:t>
            </w:r>
          </w:p>
        </w:tc>
        <w:tc>
          <w:tcPr>
            <w:tcW w:w="1985" w:type="dxa"/>
            <w:gridSpan w:val="2"/>
            <w:shd w:val="clear" w:color="auto" w:fill="auto"/>
            <w:vAlign w:val="center"/>
            <w:hideMark/>
          </w:tcPr>
          <w:p w14:paraId="13770F62"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 oz. Slavulja, PS br. 106</w:t>
            </w:r>
          </w:p>
        </w:tc>
        <w:tc>
          <w:tcPr>
            <w:tcW w:w="2440" w:type="dxa"/>
            <w:shd w:val="clear" w:color="auto" w:fill="auto"/>
            <w:vAlign w:val="center"/>
            <w:hideMark/>
          </w:tcPr>
          <w:p w14:paraId="5995D74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 i ugradnja LED rasvjetne opreme</w:t>
            </w:r>
          </w:p>
        </w:tc>
        <w:tc>
          <w:tcPr>
            <w:tcW w:w="1180" w:type="dxa"/>
            <w:shd w:val="clear" w:color="auto" w:fill="auto"/>
            <w:vAlign w:val="center"/>
            <w:hideMark/>
          </w:tcPr>
          <w:p w14:paraId="64708CD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18.700,00</w:t>
            </w:r>
          </w:p>
        </w:tc>
        <w:tc>
          <w:tcPr>
            <w:tcW w:w="1341" w:type="dxa"/>
            <w:shd w:val="clear" w:color="auto" w:fill="auto"/>
            <w:vAlign w:val="center"/>
            <w:hideMark/>
          </w:tcPr>
          <w:p w14:paraId="4CD904D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18.424,31</w:t>
            </w:r>
          </w:p>
        </w:tc>
      </w:tr>
      <w:tr w:rsidR="00385188" w:rsidRPr="00385188" w14:paraId="4B371B1C" w14:textId="77777777" w:rsidTr="00C35BCC">
        <w:trPr>
          <w:trHeight w:val="593"/>
        </w:trPr>
        <w:tc>
          <w:tcPr>
            <w:tcW w:w="490" w:type="dxa"/>
            <w:shd w:val="clear" w:color="auto" w:fill="D5DCE4" w:themeFill="text2" w:themeFillTint="33"/>
            <w:vAlign w:val="center"/>
            <w:hideMark/>
          </w:tcPr>
          <w:p w14:paraId="235796E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7246040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82</w:t>
            </w:r>
          </w:p>
        </w:tc>
        <w:tc>
          <w:tcPr>
            <w:tcW w:w="236" w:type="dxa"/>
            <w:gridSpan w:val="2"/>
            <w:shd w:val="clear" w:color="auto" w:fill="D5DCE4" w:themeFill="text2" w:themeFillTint="33"/>
            <w:vAlign w:val="center"/>
            <w:hideMark/>
          </w:tcPr>
          <w:p w14:paraId="031532A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5F45B7E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10AC83A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Otočić Sv. Jerolim, PS br. 619</w:t>
            </w:r>
          </w:p>
        </w:tc>
        <w:tc>
          <w:tcPr>
            <w:tcW w:w="2440" w:type="dxa"/>
            <w:shd w:val="clear" w:color="auto" w:fill="D5DCE4" w:themeFill="text2" w:themeFillTint="33"/>
            <w:vAlign w:val="center"/>
            <w:hideMark/>
          </w:tcPr>
          <w:p w14:paraId="454304F1"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w:t>
            </w:r>
          </w:p>
        </w:tc>
        <w:tc>
          <w:tcPr>
            <w:tcW w:w="1180" w:type="dxa"/>
            <w:shd w:val="clear" w:color="auto" w:fill="D5DCE4" w:themeFill="text2" w:themeFillTint="33"/>
            <w:vAlign w:val="center"/>
            <w:hideMark/>
          </w:tcPr>
          <w:p w14:paraId="37216DA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18.100,00</w:t>
            </w:r>
          </w:p>
        </w:tc>
        <w:tc>
          <w:tcPr>
            <w:tcW w:w="1341" w:type="dxa"/>
            <w:shd w:val="clear" w:color="auto" w:fill="D5DCE4" w:themeFill="text2" w:themeFillTint="33"/>
            <w:vAlign w:val="center"/>
            <w:hideMark/>
          </w:tcPr>
          <w:p w14:paraId="1877E91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18.013,18</w:t>
            </w:r>
          </w:p>
        </w:tc>
      </w:tr>
      <w:tr w:rsidR="00385188" w:rsidRPr="00385188" w14:paraId="41108C52" w14:textId="77777777" w:rsidTr="00F61BB5">
        <w:trPr>
          <w:trHeight w:val="322"/>
        </w:trPr>
        <w:tc>
          <w:tcPr>
            <w:tcW w:w="490" w:type="dxa"/>
            <w:shd w:val="clear" w:color="auto" w:fill="auto"/>
            <w:vAlign w:val="center"/>
            <w:hideMark/>
          </w:tcPr>
          <w:p w14:paraId="1C17DAA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5A2B746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83</w:t>
            </w:r>
          </w:p>
        </w:tc>
        <w:tc>
          <w:tcPr>
            <w:tcW w:w="236" w:type="dxa"/>
            <w:gridSpan w:val="2"/>
            <w:shd w:val="clear" w:color="auto" w:fill="auto"/>
            <w:vAlign w:val="center"/>
            <w:hideMark/>
          </w:tcPr>
          <w:p w14:paraId="501DA7C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1CBA49A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auto"/>
            <w:vAlign w:val="center"/>
            <w:hideMark/>
          </w:tcPr>
          <w:p w14:paraId="31A81C4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Svj. oz. Pličina Šilo, PS br. 549</w:t>
            </w:r>
          </w:p>
        </w:tc>
        <w:tc>
          <w:tcPr>
            <w:tcW w:w="2440" w:type="dxa"/>
            <w:shd w:val="clear" w:color="auto" w:fill="auto"/>
            <w:vAlign w:val="center"/>
            <w:hideMark/>
          </w:tcPr>
          <w:p w14:paraId="19529C41"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w:t>
            </w:r>
          </w:p>
        </w:tc>
        <w:tc>
          <w:tcPr>
            <w:tcW w:w="1180" w:type="dxa"/>
            <w:shd w:val="clear" w:color="auto" w:fill="auto"/>
            <w:vAlign w:val="center"/>
            <w:hideMark/>
          </w:tcPr>
          <w:p w14:paraId="11411AC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13.000,00</w:t>
            </w:r>
          </w:p>
        </w:tc>
        <w:tc>
          <w:tcPr>
            <w:tcW w:w="1341" w:type="dxa"/>
            <w:shd w:val="clear" w:color="auto" w:fill="auto"/>
            <w:vAlign w:val="center"/>
            <w:hideMark/>
          </w:tcPr>
          <w:p w14:paraId="09ACB10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9.038,29</w:t>
            </w:r>
          </w:p>
        </w:tc>
      </w:tr>
      <w:tr w:rsidR="00385188" w:rsidRPr="00385188" w14:paraId="164D8792" w14:textId="77777777" w:rsidTr="00C35BCC">
        <w:trPr>
          <w:trHeight w:val="679"/>
        </w:trPr>
        <w:tc>
          <w:tcPr>
            <w:tcW w:w="490" w:type="dxa"/>
            <w:shd w:val="clear" w:color="auto" w:fill="D5DCE4" w:themeFill="text2" w:themeFillTint="33"/>
            <w:vAlign w:val="center"/>
            <w:hideMark/>
          </w:tcPr>
          <w:p w14:paraId="32E40EC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72173B0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84</w:t>
            </w:r>
          </w:p>
        </w:tc>
        <w:tc>
          <w:tcPr>
            <w:tcW w:w="236" w:type="dxa"/>
            <w:gridSpan w:val="2"/>
            <w:shd w:val="clear" w:color="auto" w:fill="D5DCE4" w:themeFill="text2" w:themeFillTint="33"/>
            <w:vAlign w:val="center"/>
            <w:hideMark/>
          </w:tcPr>
          <w:p w14:paraId="0040AD3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4C414AC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Dubrovnik</w:t>
            </w:r>
          </w:p>
        </w:tc>
        <w:tc>
          <w:tcPr>
            <w:tcW w:w="1985" w:type="dxa"/>
            <w:gridSpan w:val="2"/>
            <w:shd w:val="clear" w:color="auto" w:fill="D5DCE4" w:themeFill="text2" w:themeFillTint="33"/>
            <w:vAlign w:val="center"/>
            <w:hideMark/>
          </w:tcPr>
          <w:p w14:paraId="7FDE988B"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Zaton, Rt Bad, PS. Br. 723</w:t>
            </w:r>
          </w:p>
        </w:tc>
        <w:tc>
          <w:tcPr>
            <w:tcW w:w="2440" w:type="dxa"/>
            <w:shd w:val="clear" w:color="auto" w:fill="D5DCE4" w:themeFill="text2" w:themeFillTint="33"/>
            <w:vAlign w:val="center"/>
            <w:hideMark/>
          </w:tcPr>
          <w:p w14:paraId="198F1C7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w:t>
            </w:r>
          </w:p>
        </w:tc>
        <w:tc>
          <w:tcPr>
            <w:tcW w:w="1180" w:type="dxa"/>
            <w:shd w:val="clear" w:color="auto" w:fill="D5DCE4" w:themeFill="text2" w:themeFillTint="33"/>
            <w:vAlign w:val="center"/>
            <w:hideMark/>
          </w:tcPr>
          <w:p w14:paraId="2242A59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14.000,00</w:t>
            </w:r>
          </w:p>
        </w:tc>
        <w:tc>
          <w:tcPr>
            <w:tcW w:w="1341" w:type="dxa"/>
            <w:shd w:val="clear" w:color="auto" w:fill="D5DCE4" w:themeFill="text2" w:themeFillTint="33"/>
            <w:vAlign w:val="center"/>
            <w:hideMark/>
          </w:tcPr>
          <w:p w14:paraId="71D8695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16.104,91</w:t>
            </w:r>
          </w:p>
        </w:tc>
      </w:tr>
      <w:tr w:rsidR="00385188" w:rsidRPr="00385188" w14:paraId="2739386F" w14:textId="77777777" w:rsidTr="00F61BB5">
        <w:trPr>
          <w:trHeight w:val="142"/>
        </w:trPr>
        <w:tc>
          <w:tcPr>
            <w:tcW w:w="490" w:type="dxa"/>
            <w:shd w:val="clear" w:color="auto" w:fill="auto"/>
            <w:vAlign w:val="center"/>
            <w:hideMark/>
          </w:tcPr>
          <w:p w14:paraId="3756AD9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134EC45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85</w:t>
            </w:r>
          </w:p>
        </w:tc>
        <w:tc>
          <w:tcPr>
            <w:tcW w:w="236" w:type="dxa"/>
            <w:gridSpan w:val="2"/>
            <w:shd w:val="clear" w:color="auto" w:fill="auto"/>
            <w:vAlign w:val="center"/>
            <w:hideMark/>
          </w:tcPr>
          <w:p w14:paraId="4FCE02F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2D545F4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Dubrovnik</w:t>
            </w:r>
          </w:p>
        </w:tc>
        <w:tc>
          <w:tcPr>
            <w:tcW w:w="1985" w:type="dxa"/>
            <w:gridSpan w:val="2"/>
            <w:shd w:val="clear" w:color="auto" w:fill="auto"/>
            <w:vAlign w:val="center"/>
            <w:hideMark/>
          </w:tcPr>
          <w:p w14:paraId="18D8CED6"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Trsteno, Rt Picej, PS br. 722</w:t>
            </w:r>
          </w:p>
        </w:tc>
        <w:tc>
          <w:tcPr>
            <w:tcW w:w="2440" w:type="dxa"/>
            <w:shd w:val="clear" w:color="auto" w:fill="auto"/>
            <w:vAlign w:val="center"/>
            <w:hideMark/>
          </w:tcPr>
          <w:p w14:paraId="5083B49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w:t>
            </w:r>
          </w:p>
        </w:tc>
        <w:tc>
          <w:tcPr>
            <w:tcW w:w="1180" w:type="dxa"/>
            <w:shd w:val="clear" w:color="auto" w:fill="auto"/>
            <w:vAlign w:val="center"/>
            <w:hideMark/>
          </w:tcPr>
          <w:p w14:paraId="67B4F92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21.000,00</w:t>
            </w:r>
          </w:p>
        </w:tc>
        <w:tc>
          <w:tcPr>
            <w:tcW w:w="1341" w:type="dxa"/>
            <w:shd w:val="clear" w:color="auto" w:fill="auto"/>
            <w:vAlign w:val="center"/>
            <w:hideMark/>
          </w:tcPr>
          <w:p w14:paraId="24C7FCC8" w14:textId="77777777" w:rsidR="00385188" w:rsidRPr="00385188" w:rsidRDefault="00385188" w:rsidP="00385188">
            <w:pPr>
              <w:spacing w:after="0" w:line="240" w:lineRule="auto"/>
              <w:jc w:val="center"/>
              <w:rPr>
                <w:rFonts w:eastAsia="Times New Roman" w:cstheme="minorHAnsi"/>
                <w:color w:val="FF0000"/>
                <w:sz w:val="18"/>
                <w:szCs w:val="18"/>
                <w:lang w:eastAsia="hr-HR"/>
              </w:rPr>
            </w:pPr>
            <w:r w:rsidRPr="00C35BCC">
              <w:rPr>
                <w:rFonts w:eastAsia="Times New Roman" w:cstheme="minorHAnsi"/>
                <w:sz w:val="18"/>
                <w:szCs w:val="18"/>
                <w:lang w:eastAsia="hr-HR"/>
              </w:rPr>
              <w:t>28.141,38</w:t>
            </w:r>
          </w:p>
        </w:tc>
      </w:tr>
      <w:tr w:rsidR="00385188" w:rsidRPr="00385188" w14:paraId="72C81F2D" w14:textId="77777777" w:rsidTr="00C35BCC">
        <w:trPr>
          <w:trHeight w:val="1215"/>
        </w:trPr>
        <w:tc>
          <w:tcPr>
            <w:tcW w:w="490" w:type="dxa"/>
            <w:vMerge w:val="restart"/>
            <w:shd w:val="clear" w:color="auto" w:fill="D5DCE4" w:themeFill="text2" w:themeFillTint="33"/>
            <w:vAlign w:val="center"/>
            <w:hideMark/>
          </w:tcPr>
          <w:p w14:paraId="5936C18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vMerge w:val="restart"/>
            <w:shd w:val="clear" w:color="auto" w:fill="D5DCE4" w:themeFill="text2" w:themeFillTint="33"/>
            <w:vAlign w:val="center"/>
            <w:hideMark/>
          </w:tcPr>
          <w:p w14:paraId="24AA612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86</w:t>
            </w:r>
          </w:p>
        </w:tc>
        <w:tc>
          <w:tcPr>
            <w:tcW w:w="236" w:type="dxa"/>
            <w:gridSpan w:val="2"/>
            <w:vMerge w:val="restart"/>
            <w:shd w:val="clear" w:color="auto" w:fill="D5DCE4" w:themeFill="text2" w:themeFillTint="33"/>
            <w:vAlign w:val="center"/>
            <w:hideMark/>
          </w:tcPr>
          <w:p w14:paraId="375D251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vMerge w:val="restart"/>
            <w:shd w:val="clear" w:color="auto" w:fill="D5DCE4" w:themeFill="text2" w:themeFillTint="33"/>
            <w:vAlign w:val="center"/>
            <w:hideMark/>
          </w:tcPr>
          <w:p w14:paraId="0B642DE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Dubrovnik</w:t>
            </w:r>
          </w:p>
        </w:tc>
        <w:tc>
          <w:tcPr>
            <w:tcW w:w="1985" w:type="dxa"/>
            <w:gridSpan w:val="2"/>
            <w:vMerge w:val="restart"/>
            <w:shd w:val="clear" w:color="auto" w:fill="D5DCE4" w:themeFill="text2" w:themeFillTint="33"/>
            <w:vAlign w:val="center"/>
            <w:hideMark/>
          </w:tcPr>
          <w:p w14:paraId="1D42F01C"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Gornji Molunat, N strana ulaza,PS br. 741</w:t>
            </w:r>
          </w:p>
        </w:tc>
        <w:tc>
          <w:tcPr>
            <w:tcW w:w="2440" w:type="dxa"/>
            <w:vMerge w:val="restart"/>
            <w:shd w:val="clear" w:color="auto" w:fill="D5DCE4" w:themeFill="text2" w:themeFillTint="33"/>
            <w:vAlign w:val="center"/>
            <w:hideMark/>
          </w:tcPr>
          <w:p w14:paraId="2C02242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w:t>
            </w:r>
          </w:p>
        </w:tc>
        <w:tc>
          <w:tcPr>
            <w:tcW w:w="1180" w:type="dxa"/>
            <w:vMerge w:val="restart"/>
            <w:shd w:val="clear" w:color="auto" w:fill="D5DCE4" w:themeFill="text2" w:themeFillTint="33"/>
            <w:vAlign w:val="center"/>
            <w:hideMark/>
          </w:tcPr>
          <w:p w14:paraId="6932F9E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9.000,00</w:t>
            </w:r>
          </w:p>
        </w:tc>
        <w:tc>
          <w:tcPr>
            <w:tcW w:w="1341" w:type="dxa"/>
            <w:vMerge w:val="restart"/>
            <w:shd w:val="clear" w:color="auto" w:fill="D5DCE4" w:themeFill="text2" w:themeFillTint="33"/>
            <w:vAlign w:val="center"/>
            <w:hideMark/>
          </w:tcPr>
          <w:p w14:paraId="63A958F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7.153,11</w:t>
            </w:r>
          </w:p>
        </w:tc>
      </w:tr>
      <w:tr w:rsidR="00385188" w:rsidRPr="00385188" w14:paraId="5A3B37E2" w14:textId="77777777" w:rsidTr="00C35BCC">
        <w:trPr>
          <w:trHeight w:val="450"/>
        </w:trPr>
        <w:tc>
          <w:tcPr>
            <w:tcW w:w="490" w:type="dxa"/>
            <w:vMerge/>
            <w:shd w:val="clear" w:color="auto" w:fill="D5DCE4" w:themeFill="text2" w:themeFillTint="33"/>
            <w:vAlign w:val="center"/>
            <w:hideMark/>
          </w:tcPr>
          <w:p w14:paraId="0260FACF"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440" w:type="dxa"/>
            <w:vMerge/>
            <w:shd w:val="clear" w:color="auto" w:fill="D5DCE4" w:themeFill="text2" w:themeFillTint="33"/>
            <w:vAlign w:val="center"/>
            <w:hideMark/>
          </w:tcPr>
          <w:p w14:paraId="5D829B9B"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236" w:type="dxa"/>
            <w:gridSpan w:val="2"/>
            <w:vMerge/>
            <w:shd w:val="clear" w:color="auto" w:fill="D5DCE4" w:themeFill="text2" w:themeFillTint="33"/>
            <w:vAlign w:val="center"/>
            <w:hideMark/>
          </w:tcPr>
          <w:p w14:paraId="7698834B"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1097" w:type="dxa"/>
            <w:vMerge/>
            <w:shd w:val="clear" w:color="auto" w:fill="D5DCE4" w:themeFill="text2" w:themeFillTint="33"/>
            <w:vAlign w:val="center"/>
            <w:hideMark/>
          </w:tcPr>
          <w:p w14:paraId="53F1B9FF"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1985" w:type="dxa"/>
            <w:gridSpan w:val="2"/>
            <w:vMerge/>
            <w:shd w:val="clear" w:color="auto" w:fill="D5DCE4" w:themeFill="text2" w:themeFillTint="33"/>
            <w:vAlign w:val="center"/>
            <w:hideMark/>
          </w:tcPr>
          <w:p w14:paraId="7B795F3F"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2440" w:type="dxa"/>
            <w:vMerge/>
            <w:shd w:val="clear" w:color="auto" w:fill="D5DCE4" w:themeFill="text2" w:themeFillTint="33"/>
            <w:vAlign w:val="center"/>
            <w:hideMark/>
          </w:tcPr>
          <w:p w14:paraId="7A47FE80"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1180" w:type="dxa"/>
            <w:vMerge/>
            <w:shd w:val="clear" w:color="auto" w:fill="D5DCE4" w:themeFill="text2" w:themeFillTint="33"/>
            <w:vAlign w:val="center"/>
            <w:hideMark/>
          </w:tcPr>
          <w:p w14:paraId="36FB7634" w14:textId="77777777" w:rsidR="00385188" w:rsidRPr="00385188" w:rsidRDefault="00385188" w:rsidP="00385188">
            <w:pPr>
              <w:spacing w:after="0" w:line="240" w:lineRule="auto"/>
              <w:rPr>
                <w:rFonts w:eastAsia="Times New Roman" w:cstheme="minorHAnsi"/>
                <w:color w:val="000000"/>
                <w:sz w:val="18"/>
                <w:szCs w:val="18"/>
                <w:lang w:eastAsia="hr-HR"/>
              </w:rPr>
            </w:pPr>
          </w:p>
        </w:tc>
        <w:tc>
          <w:tcPr>
            <w:tcW w:w="1341" w:type="dxa"/>
            <w:vMerge/>
            <w:shd w:val="clear" w:color="auto" w:fill="D5DCE4" w:themeFill="text2" w:themeFillTint="33"/>
            <w:vAlign w:val="center"/>
            <w:hideMark/>
          </w:tcPr>
          <w:p w14:paraId="67F26C8C" w14:textId="77777777" w:rsidR="00385188" w:rsidRPr="00385188" w:rsidRDefault="00385188" w:rsidP="00385188">
            <w:pPr>
              <w:spacing w:after="0" w:line="240" w:lineRule="auto"/>
              <w:rPr>
                <w:rFonts w:eastAsia="Times New Roman" w:cstheme="minorHAnsi"/>
                <w:color w:val="000000"/>
                <w:sz w:val="18"/>
                <w:szCs w:val="18"/>
                <w:lang w:eastAsia="hr-HR"/>
              </w:rPr>
            </w:pPr>
          </w:p>
        </w:tc>
      </w:tr>
      <w:tr w:rsidR="00385188" w:rsidRPr="00385188" w14:paraId="29DB80B8" w14:textId="77777777" w:rsidTr="00F61BB5">
        <w:trPr>
          <w:trHeight w:val="678"/>
        </w:trPr>
        <w:tc>
          <w:tcPr>
            <w:tcW w:w="490" w:type="dxa"/>
            <w:shd w:val="clear" w:color="auto" w:fill="auto"/>
            <w:vAlign w:val="center"/>
            <w:hideMark/>
          </w:tcPr>
          <w:p w14:paraId="2CDBD11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07F0253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87</w:t>
            </w:r>
          </w:p>
        </w:tc>
        <w:tc>
          <w:tcPr>
            <w:tcW w:w="236" w:type="dxa"/>
            <w:gridSpan w:val="2"/>
            <w:shd w:val="clear" w:color="auto" w:fill="auto"/>
            <w:vAlign w:val="center"/>
            <w:hideMark/>
          </w:tcPr>
          <w:p w14:paraId="22D1412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50BCF3D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Rijeka</w:t>
            </w:r>
          </w:p>
        </w:tc>
        <w:tc>
          <w:tcPr>
            <w:tcW w:w="1985" w:type="dxa"/>
            <w:gridSpan w:val="2"/>
            <w:shd w:val="clear" w:color="auto" w:fill="auto"/>
            <w:vAlign w:val="center"/>
            <w:hideMark/>
          </w:tcPr>
          <w:p w14:paraId="7BE28EC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O.S. Rt Negrit, PS br. 235</w:t>
            </w:r>
          </w:p>
        </w:tc>
        <w:tc>
          <w:tcPr>
            <w:tcW w:w="2440" w:type="dxa"/>
            <w:shd w:val="clear" w:color="auto" w:fill="auto"/>
            <w:vAlign w:val="center"/>
            <w:hideMark/>
          </w:tcPr>
          <w:p w14:paraId="3D8CAA82"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Zamjena dotrajale kule novom tip Plovput 1</w:t>
            </w:r>
          </w:p>
        </w:tc>
        <w:tc>
          <w:tcPr>
            <w:tcW w:w="1180" w:type="dxa"/>
            <w:shd w:val="clear" w:color="auto" w:fill="auto"/>
            <w:vAlign w:val="center"/>
            <w:hideMark/>
          </w:tcPr>
          <w:p w14:paraId="58760FDF"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16.400,00</w:t>
            </w:r>
          </w:p>
        </w:tc>
        <w:tc>
          <w:tcPr>
            <w:tcW w:w="1341" w:type="dxa"/>
            <w:shd w:val="clear" w:color="auto" w:fill="auto"/>
            <w:vAlign w:val="center"/>
            <w:hideMark/>
          </w:tcPr>
          <w:p w14:paraId="444BC54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16.355,33</w:t>
            </w:r>
          </w:p>
        </w:tc>
      </w:tr>
      <w:tr w:rsidR="00385188" w:rsidRPr="00385188" w14:paraId="278CDD5A" w14:textId="77777777" w:rsidTr="00C35BCC">
        <w:trPr>
          <w:trHeight w:val="1999"/>
        </w:trPr>
        <w:tc>
          <w:tcPr>
            <w:tcW w:w="490" w:type="dxa"/>
            <w:shd w:val="clear" w:color="auto" w:fill="D5DCE4" w:themeFill="text2" w:themeFillTint="33"/>
            <w:vAlign w:val="center"/>
            <w:hideMark/>
          </w:tcPr>
          <w:p w14:paraId="64E5E37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6254372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88</w:t>
            </w:r>
          </w:p>
        </w:tc>
        <w:tc>
          <w:tcPr>
            <w:tcW w:w="236" w:type="dxa"/>
            <w:gridSpan w:val="2"/>
            <w:shd w:val="clear" w:color="auto" w:fill="D5DCE4" w:themeFill="text2" w:themeFillTint="33"/>
            <w:vAlign w:val="center"/>
            <w:hideMark/>
          </w:tcPr>
          <w:p w14:paraId="53D4B4B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22260A1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Plovput</w:t>
            </w:r>
          </w:p>
        </w:tc>
        <w:tc>
          <w:tcPr>
            <w:tcW w:w="1985" w:type="dxa"/>
            <w:gridSpan w:val="2"/>
            <w:shd w:val="clear" w:color="auto" w:fill="D5DCE4" w:themeFill="text2" w:themeFillTint="33"/>
            <w:vAlign w:val="center"/>
            <w:hideMark/>
          </w:tcPr>
          <w:p w14:paraId="285D782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Nova brza brodica (1/5) za potrebe obavljanja poslova uređivanja, održavanja i opskrbe objekata sigurnosti plovidbe </w:t>
            </w:r>
          </w:p>
        </w:tc>
        <w:tc>
          <w:tcPr>
            <w:tcW w:w="2440" w:type="dxa"/>
            <w:shd w:val="clear" w:color="auto" w:fill="D5DCE4" w:themeFill="text2" w:themeFillTint="33"/>
            <w:vAlign w:val="center"/>
            <w:hideMark/>
          </w:tcPr>
          <w:p w14:paraId="24D87187"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Izgradnja brze brodice za obavljanje poslova uređivanja, održavanja i opskrbe objekata sigurnosti plovidbe sukladno izrađenoj tehničkoj dokumentaciji (prijenos iz 2023. i 2024.  g., očekivani preostali iznos od 60% vrijednosti s Dodatkom br. 1)</w:t>
            </w:r>
          </w:p>
        </w:tc>
        <w:tc>
          <w:tcPr>
            <w:tcW w:w="1180" w:type="dxa"/>
            <w:shd w:val="clear" w:color="auto" w:fill="D5DCE4" w:themeFill="text2" w:themeFillTint="33"/>
            <w:vAlign w:val="center"/>
            <w:hideMark/>
          </w:tcPr>
          <w:p w14:paraId="1E88025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960.566,17</w:t>
            </w:r>
          </w:p>
        </w:tc>
        <w:tc>
          <w:tcPr>
            <w:tcW w:w="1341" w:type="dxa"/>
            <w:shd w:val="clear" w:color="auto" w:fill="D5DCE4" w:themeFill="text2" w:themeFillTint="33"/>
            <w:vAlign w:val="center"/>
            <w:hideMark/>
          </w:tcPr>
          <w:p w14:paraId="62CE833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314.553,06</w:t>
            </w:r>
          </w:p>
        </w:tc>
      </w:tr>
      <w:tr w:rsidR="00385188" w:rsidRPr="00385188" w14:paraId="64516471" w14:textId="77777777" w:rsidTr="00F61BB5">
        <w:trPr>
          <w:trHeight w:val="750"/>
        </w:trPr>
        <w:tc>
          <w:tcPr>
            <w:tcW w:w="490" w:type="dxa"/>
            <w:shd w:val="clear" w:color="auto" w:fill="auto"/>
            <w:vAlign w:val="center"/>
            <w:hideMark/>
          </w:tcPr>
          <w:p w14:paraId="62148FA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49D7B7DC"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89</w:t>
            </w:r>
          </w:p>
        </w:tc>
        <w:tc>
          <w:tcPr>
            <w:tcW w:w="236" w:type="dxa"/>
            <w:gridSpan w:val="2"/>
            <w:shd w:val="clear" w:color="auto" w:fill="auto"/>
            <w:vAlign w:val="center"/>
            <w:hideMark/>
          </w:tcPr>
          <w:p w14:paraId="73B5439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BEFF64B"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Odjel zaštite na radu</w:t>
            </w:r>
          </w:p>
        </w:tc>
        <w:tc>
          <w:tcPr>
            <w:tcW w:w="1985" w:type="dxa"/>
            <w:gridSpan w:val="2"/>
            <w:shd w:val="clear" w:color="auto" w:fill="auto"/>
            <w:vAlign w:val="center"/>
            <w:hideMark/>
          </w:tcPr>
          <w:p w14:paraId="0FC85252"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Aluminijske ljestve</w:t>
            </w:r>
          </w:p>
        </w:tc>
        <w:tc>
          <w:tcPr>
            <w:tcW w:w="2440" w:type="dxa"/>
            <w:shd w:val="clear" w:color="auto" w:fill="auto"/>
            <w:vAlign w:val="center"/>
            <w:hideMark/>
          </w:tcPr>
          <w:p w14:paraId="130ADAAD"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Ljestve za penjanje na OPS-ove</w:t>
            </w:r>
          </w:p>
        </w:tc>
        <w:tc>
          <w:tcPr>
            <w:tcW w:w="1180" w:type="dxa"/>
            <w:shd w:val="clear" w:color="auto" w:fill="auto"/>
            <w:vAlign w:val="center"/>
            <w:hideMark/>
          </w:tcPr>
          <w:p w14:paraId="2273CBE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2.500,00</w:t>
            </w:r>
          </w:p>
        </w:tc>
        <w:tc>
          <w:tcPr>
            <w:tcW w:w="1341" w:type="dxa"/>
            <w:shd w:val="clear" w:color="auto" w:fill="auto"/>
            <w:vAlign w:val="center"/>
            <w:hideMark/>
          </w:tcPr>
          <w:p w14:paraId="4F6156F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0,00</w:t>
            </w:r>
          </w:p>
        </w:tc>
      </w:tr>
      <w:tr w:rsidR="00385188" w:rsidRPr="00385188" w14:paraId="72F66122" w14:textId="77777777" w:rsidTr="00C35BCC">
        <w:trPr>
          <w:trHeight w:val="496"/>
        </w:trPr>
        <w:tc>
          <w:tcPr>
            <w:tcW w:w="490" w:type="dxa"/>
            <w:shd w:val="clear" w:color="auto" w:fill="D5DCE4" w:themeFill="text2" w:themeFillTint="33"/>
            <w:vAlign w:val="center"/>
            <w:hideMark/>
          </w:tcPr>
          <w:p w14:paraId="21873DC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5C5A0FB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90</w:t>
            </w:r>
          </w:p>
        </w:tc>
        <w:tc>
          <w:tcPr>
            <w:tcW w:w="236" w:type="dxa"/>
            <w:gridSpan w:val="2"/>
            <w:shd w:val="clear" w:color="auto" w:fill="D5DCE4" w:themeFill="text2" w:themeFillTint="33"/>
            <w:vAlign w:val="center"/>
            <w:hideMark/>
          </w:tcPr>
          <w:p w14:paraId="061A25E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342C751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Plovput</w:t>
            </w:r>
          </w:p>
        </w:tc>
        <w:tc>
          <w:tcPr>
            <w:tcW w:w="1985" w:type="dxa"/>
            <w:gridSpan w:val="2"/>
            <w:shd w:val="clear" w:color="auto" w:fill="D5DCE4" w:themeFill="text2" w:themeFillTint="33"/>
            <w:vAlign w:val="center"/>
            <w:hideMark/>
          </w:tcPr>
          <w:p w14:paraId="2893F3D4"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novih pogonskih motora za brzu brodicu</w:t>
            </w:r>
          </w:p>
        </w:tc>
        <w:tc>
          <w:tcPr>
            <w:tcW w:w="2440" w:type="dxa"/>
            <w:shd w:val="clear" w:color="auto" w:fill="D5DCE4" w:themeFill="text2" w:themeFillTint="33"/>
            <w:vAlign w:val="center"/>
            <w:hideMark/>
          </w:tcPr>
          <w:p w14:paraId="4EFDE002"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pogonskih motora za brzu brodicu</w:t>
            </w:r>
          </w:p>
        </w:tc>
        <w:tc>
          <w:tcPr>
            <w:tcW w:w="1180" w:type="dxa"/>
            <w:shd w:val="clear" w:color="auto" w:fill="D5DCE4" w:themeFill="text2" w:themeFillTint="33"/>
            <w:vAlign w:val="center"/>
            <w:hideMark/>
          </w:tcPr>
          <w:p w14:paraId="7C879E5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126.000,00</w:t>
            </w:r>
          </w:p>
        </w:tc>
        <w:tc>
          <w:tcPr>
            <w:tcW w:w="1341" w:type="dxa"/>
            <w:shd w:val="clear" w:color="auto" w:fill="D5DCE4" w:themeFill="text2" w:themeFillTint="33"/>
            <w:vAlign w:val="center"/>
            <w:hideMark/>
          </w:tcPr>
          <w:p w14:paraId="79D1715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120.756,18</w:t>
            </w:r>
          </w:p>
        </w:tc>
      </w:tr>
      <w:tr w:rsidR="00385188" w:rsidRPr="00385188" w14:paraId="6D310A61" w14:textId="77777777" w:rsidTr="00F61BB5">
        <w:trPr>
          <w:trHeight w:val="476"/>
        </w:trPr>
        <w:tc>
          <w:tcPr>
            <w:tcW w:w="490" w:type="dxa"/>
            <w:shd w:val="clear" w:color="auto" w:fill="auto"/>
            <w:vAlign w:val="center"/>
            <w:hideMark/>
          </w:tcPr>
          <w:p w14:paraId="70F954A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28317BE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91</w:t>
            </w:r>
          </w:p>
        </w:tc>
        <w:tc>
          <w:tcPr>
            <w:tcW w:w="236" w:type="dxa"/>
            <w:gridSpan w:val="2"/>
            <w:shd w:val="clear" w:color="auto" w:fill="auto"/>
            <w:vAlign w:val="center"/>
            <w:hideMark/>
          </w:tcPr>
          <w:p w14:paraId="0D6A78A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48A25EB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auto"/>
            <w:vAlign w:val="center"/>
            <w:hideMark/>
          </w:tcPr>
          <w:p w14:paraId="1817EB4C"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 ozn. Omiš I </w:t>
            </w:r>
          </w:p>
        </w:tc>
        <w:tc>
          <w:tcPr>
            <w:tcW w:w="2440" w:type="dxa"/>
            <w:shd w:val="clear" w:color="auto" w:fill="auto"/>
            <w:vAlign w:val="center"/>
            <w:hideMark/>
          </w:tcPr>
          <w:p w14:paraId="68AA762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Hidrografska izmjera pličine</w:t>
            </w:r>
          </w:p>
        </w:tc>
        <w:tc>
          <w:tcPr>
            <w:tcW w:w="1180" w:type="dxa"/>
            <w:shd w:val="clear" w:color="auto" w:fill="auto"/>
            <w:vAlign w:val="center"/>
            <w:hideMark/>
          </w:tcPr>
          <w:p w14:paraId="6E83DB88"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950,00</w:t>
            </w:r>
          </w:p>
        </w:tc>
        <w:tc>
          <w:tcPr>
            <w:tcW w:w="1341" w:type="dxa"/>
            <w:shd w:val="clear" w:color="auto" w:fill="auto"/>
            <w:vAlign w:val="center"/>
            <w:hideMark/>
          </w:tcPr>
          <w:p w14:paraId="5389EC0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926,44</w:t>
            </w:r>
          </w:p>
        </w:tc>
      </w:tr>
      <w:tr w:rsidR="00385188" w:rsidRPr="00385188" w14:paraId="75E8BBF2" w14:textId="77777777" w:rsidTr="00C35BCC">
        <w:trPr>
          <w:trHeight w:val="557"/>
        </w:trPr>
        <w:tc>
          <w:tcPr>
            <w:tcW w:w="490" w:type="dxa"/>
            <w:shd w:val="clear" w:color="auto" w:fill="D5DCE4" w:themeFill="text2" w:themeFillTint="33"/>
            <w:vAlign w:val="center"/>
            <w:hideMark/>
          </w:tcPr>
          <w:p w14:paraId="0D6827C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6FCA863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91</w:t>
            </w:r>
          </w:p>
        </w:tc>
        <w:tc>
          <w:tcPr>
            <w:tcW w:w="236" w:type="dxa"/>
            <w:gridSpan w:val="2"/>
            <w:shd w:val="clear" w:color="auto" w:fill="D5DCE4" w:themeFill="text2" w:themeFillTint="33"/>
            <w:vAlign w:val="center"/>
            <w:hideMark/>
          </w:tcPr>
          <w:p w14:paraId="478B90B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w:t>
            </w:r>
          </w:p>
        </w:tc>
        <w:tc>
          <w:tcPr>
            <w:tcW w:w="1097" w:type="dxa"/>
            <w:shd w:val="clear" w:color="auto" w:fill="D5DCE4" w:themeFill="text2" w:themeFillTint="33"/>
            <w:vAlign w:val="center"/>
            <w:hideMark/>
          </w:tcPr>
          <w:p w14:paraId="503AD6C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7C4F6404"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Svjetleća oznaka Luka Omiš I </w:t>
            </w:r>
          </w:p>
        </w:tc>
        <w:tc>
          <w:tcPr>
            <w:tcW w:w="2440" w:type="dxa"/>
            <w:shd w:val="clear" w:color="auto" w:fill="D5DCE4" w:themeFill="text2" w:themeFillTint="33"/>
            <w:vAlign w:val="center"/>
            <w:hideMark/>
          </w:tcPr>
          <w:p w14:paraId="0CBCDCB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446C750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3.000,00</w:t>
            </w:r>
          </w:p>
        </w:tc>
        <w:tc>
          <w:tcPr>
            <w:tcW w:w="1341" w:type="dxa"/>
            <w:shd w:val="clear" w:color="auto" w:fill="D5DCE4" w:themeFill="text2" w:themeFillTint="33"/>
            <w:vAlign w:val="center"/>
            <w:hideMark/>
          </w:tcPr>
          <w:p w14:paraId="0FD1925D"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556,67</w:t>
            </w:r>
          </w:p>
        </w:tc>
      </w:tr>
      <w:tr w:rsidR="00385188" w:rsidRPr="00385188" w14:paraId="7AAF19BE" w14:textId="77777777" w:rsidTr="00F61BB5">
        <w:trPr>
          <w:trHeight w:val="528"/>
        </w:trPr>
        <w:tc>
          <w:tcPr>
            <w:tcW w:w="490" w:type="dxa"/>
            <w:shd w:val="clear" w:color="auto" w:fill="auto"/>
            <w:vAlign w:val="center"/>
            <w:hideMark/>
          </w:tcPr>
          <w:p w14:paraId="7C7F1BA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3355203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92</w:t>
            </w:r>
          </w:p>
        </w:tc>
        <w:tc>
          <w:tcPr>
            <w:tcW w:w="236" w:type="dxa"/>
            <w:gridSpan w:val="2"/>
            <w:shd w:val="clear" w:color="auto" w:fill="auto"/>
            <w:vAlign w:val="center"/>
            <w:hideMark/>
          </w:tcPr>
          <w:p w14:paraId="63C11D77"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02944F6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auto"/>
            <w:vAlign w:val="center"/>
            <w:hideMark/>
          </w:tcPr>
          <w:p w14:paraId="0EB5D3FE"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 ozn. Omiš II </w:t>
            </w:r>
          </w:p>
        </w:tc>
        <w:tc>
          <w:tcPr>
            <w:tcW w:w="2440" w:type="dxa"/>
            <w:shd w:val="clear" w:color="auto" w:fill="auto"/>
            <w:vAlign w:val="center"/>
            <w:hideMark/>
          </w:tcPr>
          <w:p w14:paraId="70928101"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Hidrografska izmjera pličine</w:t>
            </w:r>
          </w:p>
        </w:tc>
        <w:tc>
          <w:tcPr>
            <w:tcW w:w="1180" w:type="dxa"/>
            <w:shd w:val="clear" w:color="auto" w:fill="auto"/>
            <w:vAlign w:val="center"/>
            <w:hideMark/>
          </w:tcPr>
          <w:p w14:paraId="3F6BEA0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550,00</w:t>
            </w:r>
          </w:p>
        </w:tc>
        <w:tc>
          <w:tcPr>
            <w:tcW w:w="1341" w:type="dxa"/>
            <w:shd w:val="clear" w:color="auto" w:fill="auto"/>
            <w:vAlign w:val="center"/>
            <w:hideMark/>
          </w:tcPr>
          <w:p w14:paraId="29FD6F99"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523,64</w:t>
            </w:r>
          </w:p>
        </w:tc>
      </w:tr>
      <w:tr w:rsidR="00385188" w:rsidRPr="00385188" w14:paraId="1547D80F" w14:textId="77777777" w:rsidTr="00C35BCC">
        <w:trPr>
          <w:trHeight w:val="283"/>
        </w:trPr>
        <w:tc>
          <w:tcPr>
            <w:tcW w:w="490" w:type="dxa"/>
            <w:shd w:val="clear" w:color="auto" w:fill="D5DCE4" w:themeFill="text2" w:themeFillTint="33"/>
            <w:vAlign w:val="center"/>
            <w:hideMark/>
          </w:tcPr>
          <w:p w14:paraId="2A7B941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lastRenderedPageBreak/>
              <w:t>141</w:t>
            </w:r>
          </w:p>
        </w:tc>
        <w:tc>
          <w:tcPr>
            <w:tcW w:w="440" w:type="dxa"/>
            <w:shd w:val="clear" w:color="auto" w:fill="D5DCE4" w:themeFill="text2" w:themeFillTint="33"/>
            <w:vAlign w:val="center"/>
            <w:hideMark/>
          </w:tcPr>
          <w:p w14:paraId="61EC4EB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92</w:t>
            </w:r>
          </w:p>
        </w:tc>
        <w:tc>
          <w:tcPr>
            <w:tcW w:w="236" w:type="dxa"/>
            <w:gridSpan w:val="2"/>
            <w:shd w:val="clear" w:color="auto" w:fill="D5DCE4" w:themeFill="text2" w:themeFillTint="33"/>
            <w:vAlign w:val="center"/>
            <w:hideMark/>
          </w:tcPr>
          <w:p w14:paraId="41952DC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2</w:t>
            </w:r>
          </w:p>
        </w:tc>
        <w:tc>
          <w:tcPr>
            <w:tcW w:w="1097" w:type="dxa"/>
            <w:shd w:val="clear" w:color="auto" w:fill="D5DCE4" w:themeFill="text2" w:themeFillTint="33"/>
            <w:vAlign w:val="center"/>
            <w:hideMark/>
          </w:tcPr>
          <w:p w14:paraId="13092C7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Split</w:t>
            </w:r>
          </w:p>
        </w:tc>
        <w:tc>
          <w:tcPr>
            <w:tcW w:w="1985" w:type="dxa"/>
            <w:gridSpan w:val="2"/>
            <w:shd w:val="clear" w:color="auto" w:fill="D5DCE4" w:themeFill="text2" w:themeFillTint="33"/>
            <w:vAlign w:val="center"/>
            <w:hideMark/>
          </w:tcPr>
          <w:p w14:paraId="61FAB10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Svjetleća oznaka Luka Omiš II </w:t>
            </w:r>
          </w:p>
        </w:tc>
        <w:tc>
          <w:tcPr>
            <w:tcW w:w="2440" w:type="dxa"/>
            <w:shd w:val="clear" w:color="auto" w:fill="D5DCE4" w:themeFill="text2" w:themeFillTint="33"/>
            <w:vAlign w:val="center"/>
            <w:hideMark/>
          </w:tcPr>
          <w:p w14:paraId="696672C5"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LED svjetla</w:t>
            </w:r>
          </w:p>
        </w:tc>
        <w:tc>
          <w:tcPr>
            <w:tcW w:w="1180" w:type="dxa"/>
            <w:shd w:val="clear" w:color="auto" w:fill="D5DCE4" w:themeFill="text2" w:themeFillTint="33"/>
            <w:vAlign w:val="center"/>
            <w:hideMark/>
          </w:tcPr>
          <w:p w14:paraId="1A4DDAD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3.000,00</w:t>
            </w:r>
          </w:p>
        </w:tc>
        <w:tc>
          <w:tcPr>
            <w:tcW w:w="1341" w:type="dxa"/>
            <w:shd w:val="clear" w:color="auto" w:fill="D5DCE4" w:themeFill="text2" w:themeFillTint="33"/>
            <w:vAlign w:val="center"/>
            <w:hideMark/>
          </w:tcPr>
          <w:p w14:paraId="37D22E52"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556,67</w:t>
            </w:r>
          </w:p>
        </w:tc>
      </w:tr>
      <w:tr w:rsidR="00385188" w:rsidRPr="00385188" w14:paraId="54CC2B9C" w14:textId="77777777" w:rsidTr="00F61BB5">
        <w:trPr>
          <w:trHeight w:val="607"/>
        </w:trPr>
        <w:tc>
          <w:tcPr>
            <w:tcW w:w="490" w:type="dxa"/>
            <w:shd w:val="clear" w:color="auto" w:fill="auto"/>
            <w:vAlign w:val="center"/>
            <w:hideMark/>
          </w:tcPr>
          <w:p w14:paraId="003869E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auto"/>
            <w:vAlign w:val="center"/>
            <w:hideMark/>
          </w:tcPr>
          <w:p w14:paraId="0F42999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93</w:t>
            </w:r>
          </w:p>
        </w:tc>
        <w:tc>
          <w:tcPr>
            <w:tcW w:w="236" w:type="dxa"/>
            <w:gridSpan w:val="2"/>
            <w:shd w:val="clear" w:color="auto" w:fill="auto"/>
            <w:vAlign w:val="center"/>
            <w:hideMark/>
          </w:tcPr>
          <w:p w14:paraId="090AAF7E"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auto"/>
            <w:vAlign w:val="center"/>
            <w:hideMark/>
          </w:tcPr>
          <w:p w14:paraId="79FB25C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PP Zadar</w:t>
            </w:r>
          </w:p>
        </w:tc>
        <w:tc>
          <w:tcPr>
            <w:tcW w:w="1985" w:type="dxa"/>
            <w:gridSpan w:val="2"/>
            <w:shd w:val="clear" w:color="auto" w:fill="auto"/>
            <w:vAlign w:val="center"/>
            <w:hideMark/>
          </w:tcPr>
          <w:p w14:paraId="32E45D3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xml:space="preserve">Svj. pl. Privlački gaz, sigurne vode, W strana </w:t>
            </w:r>
          </w:p>
        </w:tc>
        <w:tc>
          <w:tcPr>
            <w:tcW w:w="2440" w:type="dxa"/>
            <w:shd w:val="clear" w:color="auto" w:fill="auto"/>
            <w:vAlign w:val="center"/>
            <w:hideMark/>
          </w:tcPr>
          <w:p w14:paraId="7DD92659"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Postavljanje svjetleće plutače tip Plovput 1900/3000, senzor praćenja pozicije</w:t>
            </w:r>
          </w:p>
        </w:tc>
        <w:tc>
          <w:tcPr>
            <w:tcW w:w="1180" w:type="dxa"/>
            <w:shd w:val="clear" w:color="auto" w:fill="auto"/>
            <w:vAlign w:val="center"/>
            <w:hideMark/>
          </w:tcPr>
          <w:p w14:paraId="0EA131F3"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16.000,00</w:t>
            </w:r>
          </w:p>
        </w:tc>
        <w:tc>
          <w:tcPr>
            <w:tcW w:w="1341" w:type="dxa"/>
            <w:shd w:val="clear" w:color="auto" w:fill="auto"/>
            <w:vAlign w:val="center"/>
            <w:hideMark/>
          </w:tcPr>
          <w:p w14:paraId="5905F671"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13.568,40</w:t>
            </w:r>
          </w:p>
        </w:tc>
      </w:tr>
      <w:tr w:rsidR="00385188" w:rsidRPr="00385188" w14:paraId="3AC81AF5" w14:textId="77777777" w:rsidTr="00C35BCC">
        <w:trPr>
          <w:trHeight w:val="951"/>
        </w:trPr>
        <w:tc>
          <w:tcPr>
            <w:tcW w:w="490" w:type="dxa"/>
            <w:shd w:val="clear" w:color="auto" w:fill="D5DCE4" w:themeFill="text2" w:themeFillTint="33"/>
            <w:vAlign w:val="center"/>
            <w:hideMark/>
          </w:tcPr>
          <w:p w14:paraId="37B1E25A"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141</w:t>
            </w:r>
          </w:p>
        </w:tc>
        <w:tc>
          <w:tcPr>
            <w:tcW w:w="440" w:type="dxa"/>
            <w:shd w:val="clear" w:color="auto" w:fill="D5DCE4" w:themeFill="text2" w:themeFillTint="33"/>
            <w:vAlign w:val="center"/>
            <w:hideMark/>
          </w:tcPr>
          <w:p w14:paraId="3E457900"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94</w:t>
            </w:r>
          </w:p>
        </w:tc>
        <w:tc>
          <w:tcPr>
            <w:tcW w:w="236" w:type="dxa"/>
            <w:gridSpan w:val="2"/>
            <w:shd w:val="clear" w:color="auto" w:fill="D5DCE4" w:themeFill="text2" w:themeFillTint="33"/>
            <w:vAlign w:val="center"/>
            <w:hideMark/>
          </w:tcPr>
          <w:p w14:paraId="0A3FDAD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1</w:t>
            </w:r>
          </w:p>
        </w:tc>
        <w:tc>
          <w:tcPr>
            <w:tcW w:w="1097" w:type="dxa"/>
            <w:shd w:val="clear" w:color="auto" w:fill="D5DCE4" w:themeFill="text2" w:themeFillTint="33"/>
            <w:vAlign w:val="center"/>
            <w:hideMark/>
          </w:tcPr>
          <w:p w14:paraId="4EBACB16"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Plovput</w:t>
            </w:r>
          </w:p>
        </w:tc>
        <w:tc>
          <w:tcPr>
            <w:tcW w:w="1985" w:type="dxa"/>
            <w:gridSpan w:val="2"/>
            <w:shd w:val="clear" w:color="auto" w:fill="D5DCE4" w:themeFill="text2" w:themeFillTint="33"/>
            <w:vAlign w:val="center"/>
            <w:hideMark/>
          </w:tcPr>
          <w:p w14:paraId="6F0DDD30"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Nabava i ugradnja klizne ograde na objektu Sektora sigurnosti plovidbe (Zaštita na radu)</w:t>
            </w:r>
          </w:p>
        </w:tc>
        <w:tc>
          <w:tcPr>
            <w:tcW w:w="2440" w:type="dxa"/>
            <w:shd w:val="clear" w:color="auto" w:fill="D5DCE4" w:themeFill="text2" w:themeFillTint="33"/>
            <w:vAlign w:val="center"/>
            <w:hideMark/>
          </w:tcPr>
          <w:p w14:paraId="01EB5E3F"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Ugradnja klizne ograde</w:t>
            </w:r>
          </w:p>
        </w:tc>
        <w:tc>
          <w:tcPr>
            <w:tcW w:w="1180" w:type="dxa"/>
            <w:shd w:val="clear" w:color="auto" w:fill="D5DCE4" w:themeFill="text2" w:themeFillTint="33"/>
            <w:vAlign w:val="center"/>
            <w:hideMark/>
          </w:tcPr>
          <w:p w14:paraId="3D8B4844"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4.200,00</w:t>
            </w:r>
          </w:p>
        </w:tc>
        <w:tc>
          <w:tcPr>
            <w:tcW w:w="1341" w:type="dxa"/>
            <w:shd w:val="clear" w:color="auto" w:fill="D5DCE4" w:themeFill="text2" w:themeFillTint="33"/>
            <w:vAlign w:val="center"/>
            <w:hideMark/>
          </w:tcPr>
          <w:p w14:paraId="23602715" w14:textId="77777777" w:rsidR="00385188" w:rsidRPr="00385188" w:rsidRDefault="00385188" w:rsidP="00385188">
            <w:pPr>
              <w:spacing w:after="0" w:line="240" w:lineRule="auto"/>
              <w:jc w:val="center"/>
              <w:rPr>
                <w:rFonts w:eastAsia="Times New Roman" w:cstheme="minorHAnsi"/>
                <w:color w:val="000000"/>
                <w:sz w:val="18"/>
                <w:szCs w:val="18"/>
                <w:lang w:eastAsia="hr-HR"/>
              </w:rPr>
            </w:pPr>
            <w:r w:rsidRPr="00385188">
              <w:rPr>
                <w:rFonts w:eastAsia="Times New Roman" w:cstheme="minorHAnsi"/>
                <w:color w:val="000000"/>
                <w:sz w:val="18"/>
                <w:szCs w:val="18"/>
                <w:lang w:eastAsia="hr-HR"/>
              </w:rPr>
              <w:t>4.200,00</w:t>
            </w:r>
          </w:p>
        </w:tc>
      </w:tr>
      <w:tr w:rsidR="00385188" w:rsidRPr="00385188" w14:paraId="217FFADD" w14:textId="77777777" w:rsidTr="00F61BB5">
        <w:trPr>
          <w:trHeight w:val="315"/>
        </w:trPr>
        <w:tc>
          <w:tcPr>
            <w:tcW w:w="490" w:type="dxa"/>
            <w:shd w:val="clear" w:color="auto" w:fill="auto"/>
            <w:vAlign w:val="center"/>
            <w:hideMark/>
          </w:tcPr>
          <w:p w14:paraId="29BF0A0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w:t>
            </w:r>
          </w:p>
        </w:tc>
        <w:tc>
          <w:tcPr>
            <w:tcW w:w="440" w:type="dxa"/>
            <w:shd w:val="clear" w:color="auto" w:fill="auto"/>
            <w:vAlign w:val="center"/>
            <w:hideMark/>
          </w:tcPr>
          <w:p w14:paraId="20F0DDB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w:t>
            </w:r>
          </w:p>
        </w:tc>
        <w:tc>
          <w:tcPr>
            <w:tcW w:w="236" w:type="dxa"/>
            <w:gridSpan w:val="2"/>
            <w:shd w:val="clear" w:color="auto" w:fill="auto"/>
            <w:vAlign w:val="center"/>
            <w:hideMark/>
          </w:tcPr>
          <w:p w14:paraId="5376F5F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w:t>
            </w:r>
          </w:p>
        </w:tc>
        <w:tc>
          <w:tcPr>
            <w:tcW w:w="1097" w:type="dxa"/>
            <w:shd w:val="clear" w:color="auto" w:fill="auto"/>
            <w:vAlign w:val="center"/>
            <w:hideMark/>
          </w:tcPr>
          <w:p w14:paraId="15C71D4A"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w:t>
            </w:r>
          </w:p>
        </w:tc>
        <w:tc>
          <w:tcPr>
            <w:tcW w:w="1985" w:type="dxa"/>
            <w:gridSpan w:val="2"/>
            <w:shd w:val="clear" w:color="auto" w:fill="auto"/>
            <w:vAlign w:val="center"/>
            <w:hideMark/>
          </w:tcPr>
          <w:p w14:paraId="12BB4C78" w14:textId="77777777" w:rsidR="00385188" w:rsidRPr="00385188" w:rsidRDefault="00385188" w:rsidP="00385188">
            <w:pPr>
              <w:spacing w:after="0" w:line="240" w:lineRule="auto"/>
              <w:rPr>
                <w:rFonts w:eastAsia="Times New Roman" w:cstheme="minorHAnsi"/>
                <w:color w:val="000000"/>
                <w:sz w:val="18"/>
                <w:szCs w:val="18"/>
                <w:lang w:eastAsia="hr-HR"/>
              </w:rPr>
            </w:pPr>
            <w:r w:rsidRPr="00385188">
              <w:rPr>
                <w:rFonts w:eastAsia="Times New Roman" w:cstheme="minorHAnsi"/>
                <w:color w:val="000000"/>
                <w:sz w:val="18"/>
                <w:szCs w:val="18"/>
                <w:lang w:eastAsia="hr-HR"/>
              </w:rPr>
              <w:t> </w:t>
            </w:r>
          </w:p>
        </w:tc>
        <w:tc>
          <w:tcPr>
            <w:tcW w:w="2440" w:type="dxa"/>
            <w:shd w:val="clear" w:color="000000" w:fill="8496B0"/>
            <w:vAlign w:val="center"/>
            <w:hideMark/>
          </w:tcPr>
          <w:p w14:paraId="36714DFE" w14:textId="77777777" w:rsidR="00385188" w:rsidRPr="00385188" w:rsidRDefault="00385188" w:rsidP="00385188">
            <w:pPr>
              <w:spacing w:after="0" w:line="240" w:lineRule="auto"/>
              <w:jc w:val="right"/>
              <w:rPr>
                <w:rFonts w:eastAsia="Times New Roman" w:cstheme="minorHAnsi"/>
                <w:b/>
                <w:bCs/>
                <w:color w:val="FFFFFF"/>
                <w:sz w:val="18"/>
                <w:szCs w:val="18"/>
                <w:lang w:eastAsia="hr-HR"/>
              </w:rPr>
            </w:pPr>
            <w:r w:rsidRPr="00385188">
              <w:rPr>
                <w:rFonts w:eastAsia="Times New Roman" w:cstheme="minorHAnsi"/>
                <w:b/>
                <w:bCs/>
                <w:color w:val="FFFFFF"/>
                <w:sz w:val="18"/>
                <w:szCs w:val="18"/>
                <w:lang w:eastAsia="hr-HR"/>
              </w:rPr>
              <w:t>UKUPNO</w:t>
            </w:r>
          </w:p>
        </w:tc>
        <w:tc>
          <w:tcPr>
            <w:tcW w:w="1180" w:type="dxa"/>
            <w:shd w:val="clear" w:color="000000" w:fill="8496B0"/>
            <w:vAlign w:val="center"/>
            <w:hideMark/>
          </w:tcPr>
          <w:p w14:paraId="33C9DE2B" w14:textId="77777777" w:rsidR="00385188" w:rsidRPr="00385188" w:rsidRDefault="00385188" w:rsidP="00385188">
            <w:pPr>
              <w:spacing w:after="0" w:line="240" w:lineRule="auto"/>
              <w:jc w:val="center"/>
              <w:rPr>
                <w:rFonts w:eastAsia="Times New Roman" w:cstheme="minorHAnsi"/>
                <w:b/>
                <w:bCs/>
                <w:color w:val="FFFFFF"/>
                <w:sz w:val="18"/>
                <w:szCs w:val="18"/>
                <w:lang w:eastAsia="hr-HR"/>
              </w:rPr>
            </w:pPr>
            <w:r w:rsidRPr="00385188">
              <w:rPr>
                <w:rFonts w:eastAsia="Times New Roman" w:cstheme="minorHAnsi"/>
                <w:b/>
                <w:bCs/>
                <w:color w:val="FFFFFF"/>
                <w:sz w:val="18"/>
                <w:szCs w:val="18"/>
                <w:lang w:eastAsia="hr-HR"/>
              </w:rPr>
              <w:t>3.277.586,17</w:t>
            </w:r>
          </w:p>
        </w:tc>
        <w:tc>
          <w:tcPr>
            <w:tcW w:w="1341" w:type="dxa"/>
            <w:shd w:val="clear" w:color="000000" w:fill="8496B0"/>
            <w:vAlign w:val="center"/>
            <w:hideMark/>
          </w:tcPr>
          <w:p w14:paraId="625CE9BE" w14:textId="77777777" w:rsidR="00385188" w:rsidRPr="00385188" w:rsidRDefault="00385188" w:rsidP="00385188">
            <w:pPr>
              <w:spacing w:after="0" w:line="240" w:lineRule="auto"/>
              <w:jc w:val="center"/>
              <w:rPr>
                <w:rFonts w:eastAsia="Times New Roman" w:cstheme="minorHAnsi"/>
                <w:b/>
                <w:bCs/>
                <w:color w:val="FFFFFF"/>
                <w:sz w:val="18"/>
                <w:szCs w:val="18"/>
                <w:lang w:eastAsia="hr-HR"/>
              </w:rPr>
            </w:pPr>
            <w:r w:rsidRPr="00385188">
              <w:rPr>
                <w:rFonts w:eastAsia="Times New Roman" w:cstheme="minorHAnsi"/>
                <w:b/>
                <w:bCs/>
                <w:color w:val="FFFFFF"/>
                <w:sz w:val="18"/>
                <w:szCs w:val="18"/>
                <w:lang w:eastAsia="hr-HR"/>
              </w:rPr>
              <w:t>1.139.889,06</w:t>
            </w:r>
          </w:p>
        </w:tc>
      </w:tr>
    </w:tbl>
    <w:p w14:paraId="7A81CC67" w14:textId="77777777" w:rsidR="00551B71" w:rsidRPr="00551B71" w:rsidRDefault="00551B71" w:rsidP="00551B71">
      <w:pPr>
        <w:spacing w:after="0" w:line="240" w:lineRule="auto"/>
        <w:jc w:val="both"/>
        <w:rPr>
          <w:rFonts w:eastAsia="Times New Roman" w:cstheme="minorHAnsi"/>
        </w:rPr>
      </w:pPr>
    </w:p>
    <w:p w14:paraId="7CB82933" w14:textId="401180AA" w:rsidR="00551B71" w:rsidRPr="00551B71" w:rsidRDefault="00551B71" w:rsidP="00551B71">
      <w:pPr>
        <w:spacing w:after="0" w:line="240" w:lineRule="auto"/>
        <w:jc w:val="both"/>
        <w:rPr>
          <w:rFonts w:eastAsia="Times New Roman" w:cstheme="minorHAnsi"/>
        </w:rPr>
      </w:pPr>
      <w:r w:rsidRPr="00551B71">
        <w:rPr>
          <w:rFonts w:eastAsia="Times New Roman" w:cstheme="minorHAnsi"/>
        </w:rPr>
        <w:t xml:space="preserve">U izvještajnom razdoblju </w:t>
      </w:r>
      <w:r w:rsidRPr="00551B71">
        <w:rPr>
          <w:rFonts w:eastAsia="Times New Roman" w:cstheme="minorHAnsi"/>
          <w:bCs/>
        </w:rPr>
        <w:t>realizirano</w:t>
      </w:r>
      <w:r w:rsidRPr="00551B71">
        <w:rPr>
          <w:rFonts w:eastAsia="Times New Roman" w:cstheme="minorHAnsi"/>
          <w:b/>
        </w:rPr>
        <w:t xml:space="preserve"> </w:t>
      </w:r>
      <w:r w:rsidRPr="00551B71">
        <w:rPr>
          <w:rFonts w:eastAsia="Times New Roman" w:cstheme="minorHAnsi"/>
        </w:rPr>
        <w:t xml:space="preserve">je </w:t>
      </w:r>
      <w:r w:rsidRPr="00551B71">
        <w:rPr>
          <w:rFonts w:eastAsia="Times New Roman" w:cstheme="minorHAnsi"/>
          <w:b/>
          <w:bCs/>
        </w:rPr>
        <w:t>66,67 %</w:t>
      </w:r>
      <w:r w:rsidRPr="00551B71">
        <w:rPr>
          <w:rFonts w:eastAsia="Times New Roman" w:cstheme="minorHAnsi"/>
        </w:rPr>
        <w:t xml:space="preserve"> stavki P</w:t>
      </w:r>
      <w:r w:rsidRPr="00551B71">
        <w:rPr>
          <w:rFonts w:eastAsia="Times New Roman" w:cstheme="minorHAnsi"/>
          <w:bCs/>
          <w:lang w:eastAsia="hr-HR"/>
        </w:rPr>
        <w:t>lana investicijskih radova financiranih iz vlastitih sredstava za 2025. god</w:t>
      </w:r>
      <w:r w:rsidRPr="00551B71">
        <w:rPr>
          <w:rFonts w:eastAsia="Times New Roman" w:cstheme="minorHAnsi"/>
        </w:rPr>
        <w:t>. Realizacija Plana je u okviru očekivanja, budući da je Plovput nakon stupanja na snagu Zakona o pomorskom dobru i morskim lukama (NN 83/23) mogao nastaviti održavanje postojećih objekata, ali je izgradnja/postavljanje novih objekata sigurnosti plovidbe bilo ograničeno do donošenja odluke i sklapanja ugovora o posebnoj upotrebi pomorskog dobra.</w:t>
      </w:r>
    </w:p>
    <w:p w14:paraId="166E0D29" w14:textId="77777777" w:rsidR="00FA067A" w:rsidRDefault="00FA067A" w:rsidP="008C10F7">
      <w:pPr>
        <w:jc w:val="both"/>
        <w:rPr>
          <w:color w:val="323E4F" w:themeColor="text2" w:themeShade="BF"/>
          <w:sz w:val="24"/>
          <w:szCs w:val="24"/>
        </w:rPr>
        <w:sectPr w:rsidR="00FA067A" w:rsidSect="00385188">
          <w:headerReference w:type="default" r:id="rId10"/>
          <w:footerReference w:type="default" r:id="rId11"/>
          <w:pgSz w:w="11906" w:h="16838"/>
          <w:pgMar w:top="1417" w:right="1417" w:bottom="1417" w:left="1417" w:header="708" w:footer="708" w:gutter="0"/>
          <w:cols w:space="708"/>
          <w:docGrid w:linePitch="360"/>
        </w:sectPr>
      </w:pPr>
    </w:p>
    <w:p w14:paraId="16FBA60E" w14:textId="77777777" w:rsidR="00FA067A" w:rsidRPr="00F21FAE" w:rsidRDefault="00FA067A" w:rsidP="0035659F">
      <w:pPr>
        <w:keepNext/>
        <w:spacing w:before="240" w:after="60" w:line="240" w:lineRule="auto"/>
        <w:outlineLvl w:val="0"/>
        <w:rPr>
          <w:rFonts w:eastAsia="Times New Roman" w:cstheme="minorHAnsi"/>
          <w:b/>
          <w:bCs/>
          <w:color w:val="323E4F" w:themeColor="text2" w:themeShade="BF"/>
          <w:kern w:val="32"/>
          <w:sz w:val="28"/>
          <w:szCs w:val="28"/>
          <w:lang w:val="x-none"/>
        </w:rPr>
      </w:pPr>
      <w:bookmarkStart w:id="17" w:name="_Toc222388625"/>
      <w:r w:rsidRPr="00F21FAE">
        <w:rPr>
          <w:rFonts w:eastAsia="Times New Roman" w:cstheme="minorHAnsi"/>
          <w:b/>
          <w:bCs/>
          <w:color w:val="323E4F" w:themeColor="text2" w:themeShade="BF"/>
          <w:kern w:val="32"/>
          <w:sz w:val="28"/>
          <w:szCs w:val="28"/>
          <w:lang w:val="x-none"/>
        </w:rPr>
        <w:lastRenderedPageBreak/>
        <w:t>REALIZACIJA PLANA NABAVE OSNOVNIH SREDSTAVA</w:t>
      </w:r>
      <w:bookmarkEnd w:id="17"/>
      <w:r w:rsidRPr="00F21FAE">
        <w:rPr>
          <w:rFonts w:eastAsia="Times New Roman" w:cstheme="minorHAnsi"/>
          <w:b/>
          <w:bCs/>
          <w:color w:val="323E4F" w:themeColor="text2" w:themeShade="BF"/>
          <w:kern w:val="32"/>
          <w:sz w:val="28"/>
          <w:szCs w:val="28"/>
          <w:lang w:val="x-none"/>
        </w:rPr>
        <w:t xml:space="preserve"> </w:t>
      </w:r>
    </w:p>
    <w:p w14:paraId="1CA6E517" w14:textId="698309C1" w:rsidR="00E515EB" w:rsidRPr="00C35BCC" w:rsidRDefault="00C35BCC" w:rsidP="00C35BCC">
      <w:pPr>
        <w:spacing w:after="120"/>
        <w:rPr>
          <w:b/>
        </w:rPr>
      </w:pPr>
      <w:r w:rsidRPr="00410057">
        <w:rPr>
          <w:rFonts w:eastAsia="Times New Roman" w:cs="Times New Roman"/>
          <w:iCs/>
        </w:rPr>
        <w:t>U 202</w:t>
      </w:r>
      <w:r>
        <w:rPr>
          <w:rFonts w:eastAsia="Times New Roman" w:cs="Times New Roman"/>
          <w:iCs/>
        </w:rPr>
        <w:t>5</w:t>
      </w:r>
      <w:r w:rsidRPr="00410057">
        <w:rPr>
          <w:rFonts w:eastAsia="Times New Roman" w:cs="Times New Roman"/>
          <w:iCs/>
        </w:rPr>
        <w:t xml:space="preserve">. godini od ukupno </w:t>
      </w:r>
      <w:r>
        <w:rPr>
          <w:rFonts w:eastAsia="Times New Roman" w:cs="Times New Roman"/>
          <w:iCs/>
        </w:rPr>
        <w:t>701.200,00</w:t>
      </w:r>
      <w:r w:rsidRPr="00410057">
        <w:rPr>
          <w:rFonts w:eastAsia="Times New Roman" w:cs="Times New Roman"/>
          <w:iCs/>
        </w:rPr>
        <w:t xml:space="preserve"> € planirane vrijednosti nabave osnovnih sredstava financiranih iz vlastitih sredstava, realizirano je </w:t>
      </w:r>
      <w:r>
        <w:rPr>
          <w:rFonts w:eastAsia="Times New Roman" w:cs="Times New Roman"/>
          <w:iCs/>
        </w:rPr>
        <w:t>279.104,23</w:t>
      </w:r>
      <w:r w:rsidRPr="00410057">
        <w:rPr>
          <w:rFonts w:eastAsia="Times New Roman" w:cs="Times New Roman"/>
          <w:iCs/>
        </w:rPr>
        <w:t xml:space="preserve">€, odnosno </w:t>
      </w:r>
      <w:r>
        <w:rPr>
          <w:rFonts w:eastAsia="Times New Roman" w:cs="Times New Roman"/>
          <w:iCs/>
        </w:rPr>
        <w:t>39</w:t>
      </w:r>
      <w:r w:rsidRPr="00410057">
        <w:rPr>
          <w:rFonts w:eastAsia="Times New Roman" w:cs="Times New Roman"/>
          <w:iCs/>
        </w:rPr>
        <w:t>,</w:t>
      </w:r>
      <w:r>
        <w:rPr>
          <w:rFonts w:eastAsia="Times New Roman" w:cs="Times New Roman"/>
          <w:iCs/>
        </w:rPr>
        <w:t>80</w:t>
      </w:r>
      <w:r w:rsidRPr="00410057">
        <w:rPr>
          <w:rFonts w:eastAsia="Times New Roman" w:cs="Times New Roman"/>
          <w:iCs/>
        </w:rPr>
        <w:t>%</w:t>
      </w:r>
    </w:p>
    <w:tbl>
      <w:tblPr>
        <w:tblW w:w="908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0"/>
        <w:gridCol w:w="399"/>
        <w:gridCol w:w="1616"/>
        <w:gridCol w:w="3597"/>
        <w:gridCol w:w="1497"/>
        <w:gridCol w:w="1487"/>
      </w:tblGrid>
      <w:tr w:rsidR="00B52116" w:rsidRPr="0035659F" w14:paraId="0D6A2532" w14:textId="77777777" w:rsidTr="0035659F">
        <w:trPr>
          <w:trHeight w:val="508"/>
          <w:tblHeader/>
        </w:trPr>
        <w:tc>
          <w:tcPr>
            <w:tcW w:w="9086" w:type="dxa"/>
            <w:gridSpan w:val="6"/>
            <w:shd w:val="clear" w:color="auto" w:fill="323E4F" w:themeFill="text2" w:themeFillShade="BF"/>
            <w:vAlign w:val="center"/>
            <w:hideMark/>
          </w:tcPr>
          <w:p w14:paraId="2611A16A" w14:textId="4CC2B5A2" w:rsidR="00B52116" w:rsidRPr="00C35BCC" w:rsidRDefault="00C35BCC" w:rsidP="00B52116">
            <w:pPr>
              <w:spacing w:after="0" w:line="240" w:lineRule="auto"/>
              <w:jc w:val="center"/>
              <w:rPr>
                <w:rFonts w:eastAsia="Times New Roman" w:cstheme="minorHAnsi"/>
                <w:b/>
                <w:color w:val="FFFFFF"/>
                <w:sz w:val="18"/>
                <w:szCs w:val="18"/>
                <w:lang w:eastAsia="hr-HR"/>
              </w:rPr>
            </w:pPr>
            <w:r w:rsidRPr="00C35BCC">
              <w:rPr>
                <w:rFonts w:eastAsia="Times New Roman" w:cs="Times New Roman"/>
                <w:b/>
                <w:bCs/>
                <w:color w:val="FFFFFF" w:themeColor="background1"/>
                <w:sz w:val="18"/>
                <w:szCs w:val="18"/>
                <w:lang w:eastAsia="hr-HR"/>
              </w:rPr>
              <w:t>Ostvarenje Godišnjeg plana poslovanja i plana razvoja i ulaganja u OS nakon Izmjena i dopuna br. 2 Plana nabave osnovnih sredstava financiranih iz vlastitih sredstava za 2025. godinu</w:t>
            </w:r>
          </w:p>
        </w:tc>
      </w:tr>
      <w:tr w:rsidR="00B52116" w:rsidRPr="0035659F" w14:paraId="1A807248" w14:textId="77777777" w:rsidTr="0035659F">
        <w:trPr>
          <w:trHeight w:val="498"/>
          <w:tblHeader/>
        </w:trPr>
        <w:tc>
          <w:tcPr>
            <w:tcW w:w="0" w:type="auto"/>
            <w:gridSpan w:val="2"/>
            <w:shd w:val="clear" w:color="auto" w:fill="323E4F" w:themeFill="text2" w:themeFillShade="BF"/>
            <w:vAlign w:val="center"/>
            <w:hideMark/>
          </w:tcPr>
          <w:p w14:paraId="3C219FCB" w14:textId="77777777" w:rsidR="00B52116" w:rsidRPr="00C35BCC" w:rsidRDefault="00B52116" w:rsidP="00B52116">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ŠIFRA</w:t>
            </w:r>
          </w:p>
        </w:tc>
        <w:tc>
          <w:tcPr>
            <w:tcW w:w="0" w:type="auto"/>
            <w:shd w:val="clear" w:color="auto" w:fill="323E4F" w:themeFill="text2" w:themeFillShade="BF"/>
            <w:vAlign w:val="center"/>
            <w:hideMark/>
          </w:tcPr>
          <w:p w14:paraId="70FC0429" w14:textId="77777777" w:rsidR="00B52116" w:rsidRPr="00C35BCC" w:rsidRDefault="00B52116" w:rsidP="00B52116">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NOSITELJ</w:t>
            </w:r>
          </w:p>
        </w:tc>
        <w:tc>
          <w:tcPr>
            <w:tcW w:w="0" w:type="auto"/>
            <w:shd w:val="clear" w:color="auto" w:fill="323E4F" w:themeFill="text2" w:themeFillShade="BF"/>
            <w:vAlign w:val="center"/>
            <w:hideMark/>
          </w:tcPr>
          <w:p w14:paraId="0F389BCC" w14:textId="77777777" w:rsidR="00B52116" w:rsidRPr="00C35BCC" w:rsidRDefault="00B52116" w:rsidP="00B52116">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OPIS OSNOVNOG SREDSTVA/GRUPE NABAVE</w:t>
            </w:r>
          </w:p>
        </w:tc>
        <w:tc>
          <w:tcPr>
            <w:tcW w:w="0" w:type="auto"/>
            <w:shd w:val="clear" w:color="auto" w:fill="323E4F" w:themeFill="text2" w:themeFillShade="BF"/>
            <w:vAlign w:val="center"/>
            <w:hideMark/>
          </w:tcPr>
          <w:p w14:paraId="09BDA12D" w14:textId="77777777" w:rsidR="00B52116" w:rsidRPr="00C35BCC" w:rsidRDefault="00B52116" w:rsidP="00B52116">
            <w:pPr>
              <w:spacing w:after="0" w:line="240" w:lineRule="auto"/>
              <w:jc w:val="center"/>
              <w:rPr>
                <w:rFonts w:eastAsia="Times New Roman" w:cstheme="minorHAnsi"/>
                <w:b/>
                <w:color w:val="FFFFFF"/>
                <w:sz w:val="18"/>
                <w:szCs w:val="18"/>
                <w:lang w:eastAsia="hr-HR"/>
              </w:rPr>
            </w:pPr>
            <w:r w:rsidRPr="00C35BCC">
              <w:rPr>
                <w:rFonts w:eastAsia="Times New Roman" w:cstheme="minorHAnsi"/>
                <w:b/>
                <w:color w:val="FFFFFF"/>
                <w:sz w:val="18"/>
                <w:szCs w:val="18"/>
                <w:lang w:eastAsia="hr-HR"/>
              </w:rPr>
              <w:t>PLANIRANA VRIJEDNOST</w:t>
            </w:r>
          </w:p>
        </w:tc>
        <w:tc>
          <w:tcPr>
            <w:tcW w:w="1487" w:type="dxa"/>
            <w:shd w:val="clear" w:color="auto" w:fill="auto"/>
            <w:vAlign w:val="center"/>
            <w:hideMark/>
          </w:tcPr>
          <w:p w14:paraId="4ADCFA70" w14:textId="77777777" w:rsidR="00B52116" w:rsidRPr="00C35BCC" w:rsidRDefault="00B52116" w:rsidP="00B52116">
            <w:pPr>
              <w:spacing w:after="0" w:line="240" w:lineRule="auto"/>
              <w:jc w:val="center"/>
              <w:rPr>
                <w:rFonts w:eastAsia="Times New Roman" w:cstheme="minorHAnsi"/>
                <w:b/>
                <w:color w:val="000000"/>
                <w:sz w:val="18"/>
                <w:szCs w:val="18"/>
                <w:lang w:eastAsia="hr-HR"/>
              </w:rPr>
            </w:pPr>
            <w:r w:rsidRPr="00C35BCC">
              <w:rPr>
                <w:rFonts w:eastAsia="Times New Roman" w:cstheme="minorHAnsi"/>
                <w:b/>
                <w:color w:val="000000"/>
                <w:sz w:val="18"/>
                <w:szCs w:val="18"/>
                <w:lang w:eastAsia="hr-HR"/>
              </w:rPr>
              <w:t>OSTVARENA VRIJEDNOST</w:t>
            </w:r>
          </w:p>
        </w:tc>
      </w:tr>
      <w:tr w:rsidR="00B52116" w:rsidRPr="0035659F" w14:paraId="411921CA" w14:textId="77777777" w:rsidTr="0035659F">
        <w:trPr>
          <w:trHeight w:val="449"/>
        </w:trPr>
        <w:tc>
          <w:tcPr>
            <w:tcW w:w="0" w:type="auto"/>
            <w:shd w:val="clear" w:color="auto" w:fill="D5DCE4" w:themeFill="text2" w:themeFillTint="33"/>
            <w:vAlign w:val="center"/>
            <w:hideMark/>
          </w:tcPr>
          <w:p w14:paraId="4CACF49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22304D2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w:t>
            </w:r>
          </w:p>
        </w:tc>
        <w:tc>
          <w:tcPr>
            <w:tcW w:w="0" w:type="auto"/>
            <w:shd w:val="clear" w:color="auto" w:fill="D5DCE4" w:themeFill="text2" w:themeFillTint="33"/>
            <w:vAlign w:val="center"/>
            <w:hideMark/>
          </w:tcPr>
          <w:p w14:paraId="320C942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D5DCE4" w:themeFill="text2" w:themeFillTint="33"/>
            <w:vAlign w:val="center"/>
            <w:hideMark/>
          </w:tcPr>
          <w:p w14:paraId="279C84D8"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Mrežni usmjernici za VPN mrežu Plovputa (Sufinancirano iz projekta CYSCROMS)</w:t>
            </w:r>
          </w:p>
        </w:tc>
        <w:tc>
          <w:tcPr>
            <w:tcW w:w="0" w:type="auto"/>
            <w:shd w:val="clear" w:color="auto" w:fill="D5DCE4" w:themeFill="text2" w:themeFillTint="33"/>
            <w:vAlign w:val="center"/>
            <w:hideMark/>
          </w:tcPr>
          <w:p w14:paraId="3AA122CB"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75.000,00</w:t>
            </w:r>
          </w:p>
        </w:tc>
        <w:tc>
          <w:tcPr>
            <w:tcW w:w="1487" w:type="dxa"/>
            <w:shd w:val="clear" w:color="auto" w:fill="D5DCE4" w:themeFill="text2" w:themeFillTint="33"/>
            <w:vAlign w:val="center"/>
            <w:hideMark/>
          </w:tcPr>
          <w:p w14:paraId="52C094CB"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40.792,00</w:t>
            </w:r>
          </w:p>
        </w:tc>
      </w:tr>
      <w:tr w:rsidR="00B52116" w:rsidRPr="0035659F" w14:paraId="70BA6EDF" w14:textId="77777777" w:rsidTr="0035659F">
        <w:trPr>
          <w:trHeight w:val="433"/>
        </w:trPr>
        <w:tc>
          <w:tcPr>
            <w:tcW w:w="0" w:type="auto"/>
            <w:shd w:val="clear" w:color="auto" w:fill="FFFFFF" w:themeFill="background1"/>
            <w:vAlign w:val="center"/>
            <w:hideMark/>
          </w:tcPr>
          <w:p w14:paraId="7C320763"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FFFFFF" w:themeFill="background1"/>
            <w:vAlign w:val="center"/>
            <w:hideMark/>
          </w:tcPr>
          <w:p w14:paraId="26526C55"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w:t>
            </w:r>
          </w:p>
        </w:tc>
        <w:tc>
          <w:tcPr>
            <w:tcW w:w="0" w:type="auto"/>
            <w:shd w:val="clear" w:color="auto" w:fill="FFFFFF" w:themeFill="background1"/>
            <w:vAlign w:val="center"/>
            <w:hideMark/>
          </w:tcPr>
          <w:p w14:paraId="4312CD06"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FFFFFF" w:themeFill="background1"/>
            <w:vAlign w:val="center"/>
            <w:hideMark/>
          </w:tcPr>
          <w:p w14:paraId="43503858"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mobilnih uređaja</w:t>
            </w:r>
          </w:p>
        </w:tc>
        <w:tc>
          <w:tcPr>
            <w:tcW w:w="0" w:type="auto"/>
            <w:shd w:val="clear" w:color="auto" w:fill="FFFFFF" w:themeFill="background1"/>
            <w:vAlign w:val="center"/>
            <w:hideMark/>
          </w:tcPr>
          <w:p w14:paraId="778E67A6"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16.000,00</w:t>
            </w:r>
          </w:p>
        </w:tc>
        <w:tc>
          <w:tcPr>
            <w:tcW w:w="1487" w:type="dxa"/>
            <w:shd w:val="clear" w:color="auto" w:fill="FFFFFF" w:themeFill="background1"/>
            <w:vAlign w:val="center"/>
            <w:hideMark/>
          </w:tcPr>
          <w:p w14:paraId="2D2B49C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13.960,00</w:t>
            </w:r>
          </w:p>
        </w:tc>
      </w:tr>
      <w:tr w:rsidR="00B52116" w:rsidRPr="0035659F" w14:paraId="3CA0D1A5" w14:textId="77777777" w:rsidTr="0035659F">
        <w:trPr>
          <w:trHeight w:val="440"/>
        </w:trPr>
        <w:tc>
          <w:tcPr>
            <w:tcW w:w="0" w:type="auto"/>
            <w:shd w:val="clear" w:color="auto" w:fill="D5DCE4" w:themeFill="text2" w:themeFillTint="33"/>
            <w:vAlign w:val="center"/>
            <w:hideMark/>
          </w:tcPr>
          <w:p w14:paraId="3B3C4C76"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134E10A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w:t>
            </w:r>
          </w:p>
        </w:tc>
        <w:tc>
          <w:tcPr>
            <w:tcW w:w="0" w:type="auto"/>
            <w:shd w:val="clear" w:color="auto" w:fill="D5DCE4" w:themeFill="text2" w:themeFillTint="33"/>
            <w:vAlign w:val="center"/>
            <w:hideMark/>
          </w:tcPr>
          <w:p w14:paraId="34E0A816"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D5DCE4" w:themeFill="text2" w:themeFillTint="33"/>
            <w:vAlign w:val="center"/>
            <w:hideMark/>
          </w:tcPr>
          <w:p w14:paraId="299D254B"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Računalni serveri (Sufinancirano iz projekta CYSCROMS)</w:t>
            </w:r>
          </w:p>
        </w:tc>
        <w:tc>
          <w:tcPr>
            <w:tcW w:w="0" w:type="auto"/>
            <w:shd w:val="clear" w:color="auto" w:fill="D5DCE4" w:themeFill="text2" w:themeFillTint="33"/>
            <w:vAlign w:val="center"/>
            <w:hideMark/>
          </w:tcPr>
          <w:p w14:paraId="0CAC64C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10.000,00</w:t>
            </w:r>
          </w:p>
        </w:tc>
        <w:tc>
          <w:tcPr>
            <w:tcW w:w="1487" w:type="dxa"/>
            <w:shd w:val="clear" w:color="auto" w:fill="D5DCE4" w:themeFill="text2" w:themeFillTint="33"/>
            <w:vAlign w:val="center"/>
            <w:hideMark/>
          </w:tcPr>
          <w:p w14:paraId="4CA3A293"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8.103,00</w:t>
            </w:r>
          </w:p>
        </w:tc>
      </w:tr>
      <w:tr w:rsidR="00B52116" w:rsidRPr="0035659F" w14:paraId="1DD29286" w14:textId="77777777" w:rsidTr="0035659F">
        <w:trPr>
          <w:trHeight w:val="446"/>
        </w:trPr>
        <w:tc>
          <w:tcPr>
            <w:tcW w:w="0" w:type="auto"/>
            <w:shd w:val="clear" w:color="auto" w:fill="FFFFFF" w:themeFill="background1"/>
            <w:vAlign w:val="center"/>
            <w:hideMark/>
          </w:tcPr>
          <w:p w14:paraId="0097848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FFFFFF" w:themeFill="background1"/>
            <w:vAlign w:val="center"/>
            <w:hideMark/>
          </w:tcPr>
          <w:p w14:paraId="4FC403D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4</w:t>
            </w:r>
          </w:p>
        </w:tc>
        <w:tc>
          <w:tcPr>
            <w:tcW w:w="0" w:type="auto"/>
            <w:shd w:val="clear" w:color="auto" w:fill="FFFFFF" w:themeFill="background1"/>
            <w:vAlign w:val="center"/>
            <w:hideMark/>
          </w:tcPr>
          <w:p w14:paraId="2DD5007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FFFFFF" w:themeFill="background1"/>
            <w:vAlign w:val="center"/>
            <w:hideMark/>
          </w:tcPr>
          <w:p w14:paraId="5F7EB51B"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Vanbrodski motori za m/b Plovput 3 i m/b Plovput Veli Rat</w:t>
            </w:r>
          </w:p>
        </w:tc>
        <w:tc>
          <w:tcPr>
            <w:tcW w:w="0" w:type="auto"/>
            <w:shd w:val="clear" w:color="auto" w:fill="FFFFFF" w:themeFill="background1"/>
            <w:vAlign w:val="center"/>
            <w:hideMark/>
          </w:tcPr>
          <w:p w14:paraId="1AF6C6A5"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6.000,00</w:t>
            </w:r>
          </w:p>
        </w:tc>
        <w:tc>
          <w:tcPr>
            <w:tcW w:w="1487" w:type="dxa"/>
            <w:shd w:val="clear" w:color="auto" w:fill="FFFFFF" w:themeFill="background1"/>
            <w:vAlign w:val="center"/>
            <w:hideMark/>
          </w:tcPr>
          <w:p w14:paraId="082F68C2"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4.029,52</w:t>
            </w:r>
          </w:p>
        </w:tc>
      </w:tr>
      <w:tr w:rsidR="00B52116" w:rsidRPr="0035659F" w14:paraId="36C052BB" w14:textId="77777777" w:rsidTr="0035659F">
        <w:trPr>
          <w:trHeight w:val="542"/>
        </w:trPr>
        <w:tc>
          <w:tcPr>
            <w:tcW w:w="0" w:type="auto"/>
            <w:shd w:val="clear" w:color="auto" w:fill="D5DCE4" w:themeFill="text2" w:themeFillTint="33"/>
            <w:vAlign w:val="center"/>
            <w:hideMark/>
          </w:tcPr>
          <w:p w14:paraId="324BF36D"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26C660C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5</w:t>
            </w:r>
          </w:p>
        </w:tc>
        <w:tc>
          <w:tcPr>
            <w:tcW w:w="0" w:type="auto"/>
            <w:shd w:val="clear" w:color="auto" w:fill="D5DCE4" w:themeFill="text2" w:themeFillTint="33"/>
            <w:vAlign w:val="center"/>
            <w:hideMark/>
          </w:tcPr>
          <w:p w14:paraId="237BBDBD"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D5DCE4" w:themeFill="text2" w:themeFillTint="33"/>
            <w:vAlign w:val="center"/>
            <w:hideMark/>
          </w:tcPr>
          <w:p w14:paraId="5D2AB069"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Gumene radne brodice za m/b Plovput 4 i m/b Plovput Veli Rat</w:t>
            </w:r>
          </w:p>
        </w:tc>
        <w:tc>
          <w:tcPr>
            <w:tcW w:w="0" w:type="auto"/>
            <w:shd w:val="clear" w:color="auto" w:fill="D5DCE4" w:themeFill="text2" w:themeFillTint="33"/>
            <w:vAlign w:val="center"/>
            <w:hideMark/>
          </w:tcPr>
          <w:p w14:paraId="49BE813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25.100,00</w:t>
            </w:r>
          </w:p>
        </w:tc>
        <w:tc>
          <w:tcPr>
            <w:tcW w:w="1487" w:type="dxa"/>
            <w:shd w:val="clear" w:color="auto" w:fill="D5DCE4" w:themeFill="text2" w:themeFillTint="33"/>
            <w:vAlign w:val="center"/>
            <w:hideMark/>
          </w:tcPr>
          <w:p w14:paraId="2C6EEE7F"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25.089,00</w:t>
            </w:r>
          </w:p>
        </w:tc>
      </w:tr>
      <w:tr w:rsidR="00B52116" w:rsidRPr="0035659F" w14:paraId="354C0E83" w14:textId="77777777" w:rsidTr="00551B71">
        <w:trPr>
          <w:trHeight w:val="434"/>
        </w:trPr>
        <w:tc>
          <w:tcPr>
            <w:tcW w:w="0" w:type="auto"/>
            <w:shd w:val="clear" w:color="auto" w:fill="FFFFFF" w:themeFill="background1"/>
            <w:vAlign w:val="center"/>
            <w:hideMark/>
          </w:tcPr>
          <w:p w14:paraId="0B32AC8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FFFFFF" w:themeFill="background1"/>
            <w:vAlign w:val="center"/>
            <w:hideMark/>
          </w:tcPr>
          <w:p w14:paraId="32123DD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6</w:t>
            </w:r>
          </w:p>
        </w:tc>
        <w:tc>
          <w:tcPr>
            <w:tcW w:w="0" w:type="auto"/>
            <w:shd w:val="clear" w:color="auto" w:fill="FFFFFF" w:themeFill="background1"/>
            <w:vAlign w:val="center"/>
            <w:hideMark/>
          </w:tcPr>
          <w:p w14:paraId="00DA554B"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FFFFFF" w:themeFill="background1"/>
            <w:vAlign w:val="center"/>
            <w:hideMark/>
          </w:tcPr>
          <w:p w14:paraId="5306D3F8"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Diesel generator za m/b Plovput 3</w:t>
            </w:r>
          </w:p>
        </w:tc>
        <w:tc>
          <w:tcPr>
            <w:tcW w:w="0" w:type="auto"/>
            <w:shd w:val="clear" w:color="auto" w:fill="FFFFFF" w:themeFill="background1"/>
            <w:vAlign w:val="center"/>
            <w:hideMark/>
          </w:tcPr>
          <w:p w14:paraId="47FEB40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17.000,00</w:t>
            </w:r>
          </w:p>
        </w:tc>
        <w:tc>
          <w:tcPr>
            <w:tcW w:w="1487" w:type="dxa"/>
            <w:shd w:val="clear" w:color="auto" w:fill="FFFFFF" w:themeFill="background1"/>
            <w:vAlign w:val="center"/>
            <w:hideMark/>
          </w:tcPr>
          <w:p w14:paraId="114C405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12.658,42</w:t>
            </w:r>
          </w:p>
        </w:tc>
      </w:tr>
      <w:tr w:rsidR="00B52116" w:rsidRPr="0035659F" w14:paraId="4FE3AFF8" w14:textId="77777777" w:rsidTr="00551B71">
        <w:trPr>
          <w:trHeight w:val="414"/>
        </w:trPr>
        <w:tc>
          <w:tcPr>
            <w:tcW w:w="0" w:type="auto"/>
            <w:shd w:val="clear" w:color="auto" w:fill="D5DCE4" w:themeFill="text2" w:themeFillTint="33"/>
            <w:vAlign w:val="center"/>
            <w:hideMark/>
          </w:tcPr>
          <w:p w14:paraId="41D57C13"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3605BF7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7</w:t>
            </w:r>
          </w:p>
        </w:tc>
        <w:tc>
          <w:tcPr>
            <w:tcW w:w="0" w:type="auto"/>
            <w:shd w:val="clear" w:color="auto" w:fill="D5DCE4" w:themeFill="text2" w:themeFillTint="33"/>
            <w:vAlign w:val="center"/>
            <w:hideMark/>
          </w:tcPr>
          <w:p w14:paraId="15900F6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D5DCE4" w:themeFill="text2" w:themeFillTint="33"/>
            <w:vAlign w:val="center"/>
            <w:hideMark/>
          </w:tcPr>
          <w:p w14:paraId="52ABB8F6"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Polietilenska radna brodica za m/b Plovput Split</w:t>
            </w:r>
          </w:p>
        </w:tc>
        <w:tc>
          <w:tcPr>
            <w:tcW w:w="0" w:type="auto"/>
            <w:shd w:val="clear" w:color="auto" w:fill="D5DCE4" w:themeFill="text2" w:themeFillTint="33"/>
            <w:vAlign w:val="center"/>
            <w:hideMark/>
          </w:tcPr>
          <w:p w14:paraId="20E3875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26.500,00</w:t>
            </w:r>
          </w:p>
        </w:tc>
        <w:tc>
          <w:tcPr>
            <w:tcW w:w="1487" w:type="dxa"/>
            <w:shd w:val="clear" w:color="auto" w:fill="D5DCE4" w:themeFill="text2" w:themeFillTint="33"/>
            <w:vAlign w:val="center"/>
            <w:hideMark/>
          </w:tcPr>
          <w:p w14:paraId="53CBE381" w14:textId="129D1970" w:rsidR="00B52116" w:rsidRPr="0035659F" w:rsidRDefault="00C312DB" w:rsidP="00B52116">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0,00</w:t>
            </w:r>
            <w:r w:rsidR="00B52116" w:rsidRPr="0035659F">
              <w:rPr>
                <w:rFonts w:eastAsia="Times New Roman" w:cstheme="minorHAnsi"/>
                <w:color w:val="000000"/>
                <w:sz w:val="18"/>
                <w:szCs w:val="18"/>
                <w:lang w:eastAsia="hr-HR"/>
              </w:rPr>
              <w:t> </w:t>
            </w:r>
          </w:p>
        </w:tc>
      </w:tr>
      <w:tr w:rsidR="00B52116" w:rsidRPr="0035659F" w14:paraId="0E676A53" w14:textId="77777777" w:rsidTr="0035659F">
        <w:trPr>
          <w:trHeight w:val="546"/>
        </w:trPr>
        <w:tc>
          <w:tcPr>
            <w:tcW w:w="0" w:type="auto"/>
            <w:shd w:val="clear" w:color="auto" w:fill="FFFFFF" w:themeFill="background1"/>
            <w:vAlign w:val="center"/>
            <w:hideMark/>
          </w:tcPr>
          <w:p w14:paraId="6CE28A5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FFFFFF" w:themeFill="background1"/>
            <w:vAlign w:val="center"/>
            <w:hideMark/>
          </w:tcPr>
          <w:p w14:paraId="49E2363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8</w:t>
            </w:r>
          </w:p>
        </w:tc>
        <w:tc>
          <w:tcPr>
            <w:tcW w:w="0" w:type="auto"/>
            <w:shd w:val="clear" w:color="auto" w:fill="FFFFFF" w:themeFill="background1"/>
            <w:vAlign w:val="center"/>
            <w:hideMark/>
          </w:tcPr>
          <w:p w14:paraId="0647040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FFFFFF" w:themeFill="background1"/>
            <w:vAlign w:val="center"/>
            <w:hideMark/>
          </w:tcPr>
          <w:p w14:paraId="6D7303F1"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sredstava za zaštitu i prevenciju onečišćenja kod uklanjanja podrtina</w:t>
            </w:r>
          </w:p>
        </w:tc>
        <w:tc>
          <w:tcPr>
            <w:tcW w:w="0" w:type="auto"/>
            <w:shd w:val="clear" w:color="auto" w:fill="FFFFFF" w:themeFill="background1"/>
            <w:vAlign w:val="center"/>
            <w:hideMark/>
          </w:tcPr>
          <w:p w14:paraId="706B2E9B"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13.000,00</w:t>
            </w:r>
          </w:p>
        </w:tc>
        <w:tc>
          <w:tcPr>
            <w:tcW w:w="1487" w:type="dxa"/>
            <w:shd w:val="clear" w:color="auto" w:fill="FFFFFF" w:themeFill="background1"/>
            <w:vAlign w:val="center"/>
            <w:hideMark/>
          </w:tcPr>
          <w:p w14:paraId="5AE7EC77" w14:textId="5F33485F" w:rsidR="00C312DB" w:rsidRPr="0035659F" w:rsidRDefault="00B52116" w:rsidP="00C312DB">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7572630E" w14:textId="77777777" w:rsidTr="0035659F">
        <w:trPr>
          <w:trHeight w:val="453"/>
        </w:trPr>
        <w:tc>
          <w:tcPr>
            <w:tcW w:w="0" w:type="auto"/>
            <w:shd w:val="clear" w:color="auto" w:fill="D5DCE4" w:themeFill="text2" w:themeFillTint="33"/>
            <w:vAlign w:val="center"/>
            <w:hideMark/>
          </w:tcPr>
          <w:p w14:paraId="3066A48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6CC1C51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9</w:t>
            </w:r>
          </w:p>
        </w:tc>
        <w:tc>
          <w:tcPr>
            <w:tcW w:w="0" w:type="auto"/>
            <w:shd w:val="clear" w:color="auto" w:fill="D5DCE4" w:themeFill="text2" w:themeFillTint="33"/>
            <w:vAlign w:val="center"/>
            <w:hideMark/>
          </w:tcPr>
          <w:p w14:paraId="60B340E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D5DCE4" w:themeFill="text2" w:themeFillTint="33"/>
            <w:vAlign w:val="center"/>
            <w:hideMark/>
          </w:tcPr>
          <w:p w14:paraId="57CE8CDA"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Traktor s prikolicom za potrebe svjetionika Sušac</w:t>
            </w:r>
          </w:p>
        </w:tc>
        <w:tc>
          <w:tcPr>
            <w:tcW w:w="0" w:type="auto"/>
            <w:shd w:val="clear" w:color="auto" w:fill="D5DCE4" w:themeFill="text2" w:themeFillTint="33"/>
            <w:vAlign w:val="center"/>
            <w:hideMark/>
          </w:tcPr>
          <w:p w14:paraId="29FE6F5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24.000,00</w:t>
            </w:r>
          </w:p>
        </w:tc>
        <w:tc>
          <w:tcPr>
            <w:tcW w:w="1487" w:type="dxa"/>
            <w:shd w:val="clear" w:color="auto" w:fill="D5DCE4" w:themeFill="text2" w:themeFillTint="33"/>
            <w:vAlign w:val="center"/>
            <w:hideMark/>
          </w:tcPr>
          <w:p w14:paraId="21026F3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6.308,17</w:t>
            </w:r>
          </w:p>
        </w:tc>
      </w:tr>
      <w:tr w:rsidR="00B52116" w:rsidRPr="0035659F" w14:paraId="3577DFC8" w14:textId="77777777" w:rsidTr="0035659F">
        <w:trPr>
          <w:trHeight w:val="549"/>
        </w:trPr>
        <w:tc>
          <w:tcPr>
            <w:tcW w:w="0" w:type="auto"/>
            <w:shd w:val="clear" w:color="auto" w:fill="auto"/>
            <w:vAlign w:val="center"/>
            <w:hideMark/>
          </w:tcPr>
          <w:p w14:paraId="404EFF8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31ACD59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10</w:t>
            </w:r>
          </w:p>
        </w:tc>
        <w:tc>
          <w:tcPr>
            <w:tcW w:w="0" w:type="auto"/>
            <w:shd w:val="clear" w:color="auto" w:fill="auto"/>
            <w:vAlign w:val="center"/>
            <w:hideMark/>
          </w:tcPr>
          <w:p w14:paraId="4E8B3156"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auto"/>
            <w:vAlign w:val="center"/>
            <w:hideMark/>
          </w:tcPr>
          <w:p w14:paraId="4CF09984"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električne konzolne dizalice (2 komada)</w:t>
            </w:r>
          </w:p>
        </w:tc>
        <w:tc>
          <w:tcPr>
            <w:tcW w:w="0" w:type="auto"/>
            <w:shd w:val="clear" w:color="auto" w:fill="auto"/>
            <w:vAlign w:val="center"/>
            <w:hideMark/>
          </w:tcPr>
          <w:p w14:paraId="453E3EA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86.000,00</w:t>
            </w:r>
          </w:p>
        </w:tc>
        <w:tc>
          <w:tcPr>
            <w:tcW w:w="1487" w:type="dxa"/>
            <w:shd w:val="clear" w:color="auto" w:fill="auto"/>
            <w:vAlign w:val="center"/>
            <w:hideMark/>
          </w:tcPr>
          <w:p w14:paraId="7FF6ADD6" w14:textId="44AD7E8C"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3F50FC2D" w14:textId="77777777" w:rsidTr="0035659F">
        <w:trPr>
          <w:trHeight w:val="568"/>
        </w:trPr>
        <w:tc>
          <w:tcPr>
            <w:tcW w:w="0" w:type="auto"/>
            <w:shd w:val="clear" w:color="auto" w:fill="D5DCE4" w:themeFill="text2" w:themeFillTint="33"/>
            <w:vAlign w:val="center"/>
            <w:hideMark/>
          </w:tcPr>
          <w:p w14:paraId="52D0CB0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2F08CCE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11</w:t>
            </w:r>
          </w:p>
        </w:tc>
        <w:tc>
          <w:tcPr>
            <w:tcW w:w="0" w:type="auto"/>
            <w:shd w:val="clear" w:color="auto" w:fill="D5DCE4" w:themeFill="text2" w:themeFillTint="33"/>
            <w:vAlign w:val="center"/>
            <w:hideMark/>
          </w:tcPr>
          <w:p w14:paraId="7FAA07E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D5DCE4" w:themeFill="text2" w:themeFillTint="33"/>
            <w:vAlign w:val="center"/>
            <w:hideMark/>
          </w:tcPr>
          <w:p w14:paraId="38FDC2B2"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novih klimatizacijskih uređaja</w:t>
            </w:r>
          </w:p>
        </w:tc>
        <w:tc>
          <w:tcPr>
            <w:tcW w:w="0" w:type="auto"/>
            <w:shd w:val="clear" w:color="auto" w:fill="D5DCE4" w:themeFill="text2" w:themeFillTint="33"/>
            <w:vAlign w:val="center"/>
            <w:hideMark/>
          </w:tcPr>
          <w:p w14:paraId="7A22ECB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13.200,00</w:t>
            </w:r>
          </w:p>
        </w:tc>
        <w:tc>
          <w:tcPr>
            <w:tcW w:w="1487" w:type="dxa"/>
            <w:shd w:val="clear" w:color="auto" w:fill="D5DCE4" w:themeFill="text2" w:themeFillTint="33"/>
            <w:vAlign w:val="center"/>
            <w:hideMark/>
          </w:tcPr>
          <w:p w14:paraId="28E048A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3.674,00</w:t>
            </w:r>
          </w:p>
        </w:tc>
      </w:tr>
      <w:tr w:rsidR="00B52116" w:rsidRPr="0035659F" w14:paraId="5441A800" w14:textId="77777777" w:rsidTr="0035659F">
        <w:trPr>
          <w:trHeight w:val="421"/>
        </w:trPr>
        <w:tc>
          <w:tcPr>
            <w:tcW w:w="0" w:type="auto"/>
            <w:shd w:val="clear" w:color="000000" w:fill="FFFFFF"/>
            <w:vAlign w:val="center"/>
            <w:hideMark/>
          </w:tcPr>
          <w:p w14:paraId="20E71055"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5B6A596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12</w:t>
            </w:r>
          </w:p>
        </w:tc>
        <w:tc>
          <w:tcPr>
            <w:tcW w:w="0" w:type="auto"/>
            <w:shd w:val="clear" w:color="auto" w:fill="auto"/>
            <w:vAlign w:val="center"/>
            <w:hideMark/>
          </w:tcPr>
          <w:p w14:paraId="19F3C98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auto"/>
            <w:vAlign w:val="center"/>
            <w:hideMark/>
          </w:tcPr>
          <w:p w14:paraId="38876ACE"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električnih bušilica, brusilica i ostalog električnog ručnog alata</w:t>
            </w:r>
          </w:p>
        </w:tc>
        <w:tc>
          <w:tcPr>
            <w:tcW w:w="0" w:type="auto"/>
            <w:shd w:val="clear" w:color="auto" w:fill="auto"/>
            <w:vAlign w:val="center"/>
            <w:hideMark/>
          </w:tcPr>
          <w:p w14:paraId="3E19391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13.200,00</w:t>
            </w:r>
          </w:p>
        </w:tc>
        <w:tc>
          <w:tcPr>
            <w:tcW w:w="1487" w:type="dxa"/>
            <w:shd w:val="clear" w:color="auto" w:fill="auto"/>
            <w:vAlign w:val="center"/>
            <w:hideMark/>
          </w:tcPr>
          <w:p w14:paraId="68B0733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239,20</w:t>
            </w:r>
          </w:p>
        </w:tc>
      </w:tr>
      <w:tr w:rsidR="00B52116" w:rsidRPr="0035659F" w14:paraId="23B27BDA" w14:textId="77777777" w:rsidTr="0035659F">
        <w:trPr>
          <w:trHeight w:val="326"/>
        </w:trPr>
        <w:tc>
          <w:tcPr>
            <w:tcW w:w="0" w:type="auto"/>
            <w:shd w:val="clear" w:color="auto" w:fill="D5DCE4" w:themeFill="text2" w:themeFillTint="33"/>
            <w:vAlign w:val="center"/>
            <w:hideMark/>
          </w:tcPr>
          <w:p w14:paraId="75D6F4B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5277263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13</w:t>
            </w:r>
          </w:p>
        </w:tc>
        <w:tc>
          <w:tcPr>
            <w:tcW w:w="0" w:type="auto"/>
            <w:shd w:val="clear" w:color="auto" w:fill="D5DCE4" w:themeFill="text2" w:themeFillTint="33"/>
            <w:vAlign w:val="center"/>
            <w:hideMark/>
          </w:tcPr>
          <w:p w14:paraId="4000D64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D5DCE4" w:themeFill="text2" w:themeFillTint="33"/>
            <w:vAlign w:val="center"/>
            <w:hideMark/>
          </w:tcPr>
          <w:p w14:paraId="7B294FA2"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prijenosnih akumulatorskih ručnih alata</w:t>
            </w:r>
          </w:p>
        </w:tc>
        <w:tc>
          <w:tcPr>
            <w:tcW w:w="0" w:type="auto"/>
            <w:shd w:val="clear" w:color="auto" w:fill="D5DCE4" w:themeFill="text2" w:themeFillTint="33"/>
            <w:vAlign w:val="center"/>
            <w:hideMark/>
          </w:tcPr>
          <w:p w14:paraId="7AE104FD"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13.200,00</w:t>
            </w:r>
          </w:p>
        </w:tc>
        <w:tc>
          <w:tcPr>
            <w:tcW w:w="1487" w:type="dxa"/>
            <w:shd w:val="clear" w:color="auto" w:fill="D5DCE4" w:themeFill="text2" w:themeFillTint="33"/>
            <w:vAlign w:val="center"/>
            <w:hideMark/>
          </w:tcPr>
          <w:p w14:paraId="258969F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5.758,07</w:t>
            </w:r>
          </w:p>
        </w:tc>
      </w:tr>
      <w:tr w:rsidR="00B52116" w:rsidRPr="0035659F" w14:paraId="0051EDA6" w14:textId="77777777" w:rsidTr="0035659F">
        <w:trPr>
          <w:trHeight w:val="568"/>
        </w:trPr>
        <w:tc>
          <w:tcPr>
            <w:tcW w:w="0" w:type="auto"/>
            <w:shd w:val="clear" w:color="000000" w:fill="FFFFFF"/>
            <w:vAlign w:val="center"/>
            <w:hideMark/>
          </w:tcPr>
          <w:p w14:paraId="1146153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48A9A41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w:t>
            </w:r>
          </w:p>
        </w:tc>
        <w:tc>
          <w:tcPr>
            <w:tcW w:w="0" w:type="auto"/>
            <w:shd w:val="clear" w:color="auto" w:fill="auto"/>
            <w:vAlign w:val="center"/>
            <w:hideMark/>
          </w:tcPr>
          <w:p w14:paraId="2F090BE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000000" w:fill="FFFFFF"/>
            <w:vAlign w:val="center"/>
            <w:hideMark/>
          </w:tcPr>
          <w:p w14:paraId="09198471"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Novo teretno vozilo (kombi)</w:t>
            </w:r>
          </w:p>
        </w:tc>
        <w:tc>
          <w:tcPr>
            <w:tcW w:w="0" w:type="auto"/>
            <w:shd w:val="clear" w:color="000000" w:fill="FFFFFF"/>
            <w:vAlign w:val="center"/>
            <w:hideMark/>
          </w:tcPr>
          <w:p w14:paraId="32FAA46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51.000,00</w:t>
            </w:r>
          </w:p>
        </w:tc>
        <w:tc>
          <w:tcPr>
            <w:tcW w:w="1487" w:type="dxa"/>
            <w:shd w:val="clear" w:color="auto" w:fill="auto"/>
            <w:vAlign w:val="center"/>
            <w:hideMark/>
          </w:tcPr>
          <w:p w14:paraId="548152C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50.950,00</w:t>
            </w:r>
          </w:p>
        </w:tc>
      </w:tr>
      <w:tr w:rsidR="00B52116" w:rsidRPr="0035659F" w14:paraId="06EEFB0C" w14:textId="77777777" w:rsidTr="0035659F">
        <w:trPr>
          <w:trHeight w:val="223"/>
        </w:trPr>
        <w:tc>
          <w:tcPr>
            <w:tcW w:w="0" w:type="auto"/>
            <w:shd w:val="clear" w:color="auto" w:fill="D5DCE4" w:themeFill="text2" w:themeFillTint="33"/>
            <w:vAlign w:val="center"/>
            <w:hideMark/>
          </w:tcPr>
          <w:p w14:paraId="621699BF"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1815272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15</w:t>
            </w:r>
          </w:p>
        </w:tc>
        <w:tc>
          <w:tcPr>
            <w:tcW w:w="0" w:type="auto"/>
            <w:shd w:val="clear" w:color="auto" w:fill="D5DCE4" w:themeFill="text2" w:themeFillTint="33"/>
            <w:vAlign w:val="center"/>
            <w:hideMark/>
          </w:tcPr>
          <w:p w14:paraId="7E8CDC0F"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D5DCE4" w:themeFill="text2" w:themeFillTint="33"/>
            <w:vAlign w:val="center"/>
            <w:hideMark/>
          </w:tcPr>
          <w:p w14:paraId="7CE32F2B"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Diesel visokotlačna pumpa za potrebe m/b Svjetionik</w:t>
            </w:r>
          </w:p>
        </w:tc>
        <w:tc>
          <w:tcPr>
            <w:tcW w:w="0" w:type="auto"/>
            <w:shd w:val="clear" w:color="auto" w:fill="D5DCE4" w:themeFill="text2" w:themeFillTint="33"/>
            <w:vAlign w:val="center"/>
            <w:hideMark/>
          </w:tcPr>
          <w:p w14:paraId="3295916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26.000,00</w:t>
            </w:r>
          </w:p>
        </w:tc>
        <w:tc>
          <w:tcPr>
            <w:tcW w:w="1487" w:type="dxa"/>
            <w:shd w:val="clear" w:color="auto" w:fill="D5DCE4" w:themeFill="text2" w:themeFillTint="33"/>
            <w:vAlign w:val="center"/>
            <w:hideMark/>
          </w:tcPr>
          <w:p w14:paraId="2EF84EAC" w14:textId="2619F16A"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16E98D5F" w14:textId="77777777" w:rsidTr="0035659F">
        <w:trPr>
          <w:trHeight w:val="446"/>
        </w:trPr>
        <w:tc>
          <w:tcPr>
            <w:tcW w:w="0" w:type="auto"/>
            <w:shd w:val="clear" w:color="auto" w:fill="auto"/>
            <w:vAlign w:val="center"/>
            <w:hideMark/>
          </w:tcPr>
          <w:p w14:paraId="1921B7A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3D904A2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16</w:t>
            </w:r>
          </w:p>
        </w:tc>
        <w:tc>
          <w:tcPr>
            <w:tcW w:w="0" w:type="auto"/>
            <w:shd w:val="clear" w:color="auto" w:fill="auto"/>
            <w:vAlign w:val="center"/>
            <w:hideMark/>
          </w:tcPr>
          <w:p w14:paraId="63799FF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auto"/>
            <w:vAlign w:val="center"/>
            <w:hideMark/>
          </w:tcPr>
          <w:p w14:paraId="4BFBCDB5"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Instrument za mjerenje i analizu antena/kablova sa spektralnim analizatorom, VNA i ostalo</w:t>
            </w:r>
          </w:p>
        </w:tc>
        <w:tc>
          <w:tcPr>
            <w:tcW w:w="0" w:type="auto"/>
            <w:shd w:val="clear" w:color="000000" w:fill="FFFFFF"/>
            <w:vAlign w:val="center"/>
            <w:hideMark/>
          </w:tcPr>
          <w:p w14:paraId="160F6AF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26.500,00</w:t>
            </w:r>
          </w:p>
        </w:tc>
        <w:tc>
          <w:tcPr>
            <w:tcW w:w="1487" w:type="dxa"/>
            <w:shd w:val="clear" w:color="auto" w:fill="auto"/>
            <w:vAlign w:val="center"/>
            <w:hideMark/>
          </w:tcPr>
          <w:p w14:paraId="6886D01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319,20</w:t>
            </w:r>
          </w:p>
        </w:tc>
      </w:tr>
      <w:tr w:rsidR="00B52116" w:rsidRPr="0035659F" w14:paraId="0CADD026" w14:textId="77777777" w:rsidTr="0035659F">
        <w:trPr>
          <w:trHeight w:val="335"/>
        </w:trPr>
        <w:tc>
          <w:tcPr>
            <w:tcW w:w="0" w:type="auto"/>
            <w:shd w:val="clear" w:color="auto" w:fill="D5DCE4" w:themeFill="text2" w:themeFillTint="33"/>
            <w:vAlign w:val="center"/>
            <w:hideMark/>
          </w:tcPr>
          <w:p w14:paraId="18E143E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14F6352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17</w:t>
            </w:r>
          </w:p>
        </w:tc>
        <w:tc>
          <w:tcPr>
            <w:tcW w:w="0" w:type="auto"/>
            <w:shd w:val="clear" w:color="auto" w:fill="D5DCE4" w:themeFill="text2" w:themeFillTint="33"/>
            <w:vAlign w:val="center"/>
            <w:hideMark/>
          </w:tcPr>
          <w:p w14:paraId="4462034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D5DCE4" w:themeFill="text2" w:themeFillTint="33"/>
            <w:vAlign w:val="center"/>
            <w:hideMark/>
          </w:tcPr>
          <w:p w14:paraId="7F242955"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Instrumenti za mjerenje gromobranskih i elektro instalacija</w:t>
            </w:r>
          </w:p>
        </w:tc>
        <w:tc>
          <w:tcPr>
            <w:tcW w:w="0" w:type="auto"/>
            <w:shd w:val="clear" w:color="auto" w:fill="D5DCE4" w:themeFill="text2" w:themeFillTint="33"/>
            <w:vAlign w:val="center"/>
            <w:hideMark/>
          </w:tcPr>
          <w:p w14:paraId="295295B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6.000,00</w:t>
            </w:r>
          </w:p>
        </w:tc>
        <w:tc>
          <w:tcPr>
            <w:tcW w:w="1487" w:type="dxa"/>
            <w:shd w:val="clear" w:color="auto" w:fill="D5DCE4" w:themeFill="text2" w:themeFillTint="33"/>
            <w:vAlign w:val="center"/>
            <w:hideMark/>
          </w:tcPr>
          <w:p w14:paraId="604686CA" w14:textId="2A0C5400"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27EE2055" w14:textId="77777777" w:rsidTr="0035659F">
        <w:trPr>
          <w:trHeight w:val="568"/>
        </w:trPr>
        <w:tc>
          <w:tcPr>
            <w:tcW w:w="0" w:type="auto"/>
            <w:shd w:val="clear" w:color="auto" w:fill="auto"/>
            <w:vAlign w:val="center"/>
            <w:hideMark/>
          </w:tcPr>
          <w:p w14:paraId="0316F05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220EE55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18</w:t>
            </w:r>
          </w:p>
        </w:tc>
        <w:tc>
          <w:tcPr>
            <w:tcW w:w="0" w:type="auto"/>
            <w:shd w:val="clear" w:color="auto" w:fill="auto"/>
            <w:vAlign w:val="center"/>
            <w:hideMark/>
          </w:tcPr>
          <w:p w14:paraId="3081FDA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000000" w:fill="FFFFFF"/>
            <w:vAlign w:val="center"/>
            <w:hideMark/>
          </w:tcPr>
          <w:p w14:paraId="05EBAFA1"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Novo teretno vozilo</w:t>
            </w:r>
          </w:p>
        </w:tc>
        <w:tc>
          <w:tcPr>
            <w:tcW w:w="0" w:type="auto"/>
            <w:shd w:val="clear" w:color="000000" w:fill="FFFFFF"/>
            <w:vAlign w:val="center"/>
            <w:hideMark/>
          </w:tcPr>
          <w:p w14:paraId="3DBD786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26.500,00</w:t>
            </w:r>
          </w:p>
        </w:tc>
        <w:tc>
          <w:tcPr>
            <w:tcW w:w="1487" w:type="dxa"/>
            <w:shd w:val="clear" w:color="auto" w:fill="auto"/>
            <w:vAlign w:val="center"/>
            <w:hideMark/>
          </w:tcPr>
          <w:p w14:paraId="28C1A545" w14:textId="26852F96"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10A93DED" w14:textId="77777777" w:rsidTr="00551B71">
        <w:trPr>
          <w:trHeight w:val="416"/>
        </w:trPr>
        <w:tc>
          <w:tcPr>
            <w:tcW w:w="0" w:type="auto"/>
            <w:shd w:val="clear" w:color="auto" w:fill="D5DCE4" w:themeFill="text2" w:themeFillTint="33"/>
            <w:vAlign w:val="center"/>
            <w:hideMark/>
          </w:tcPr>
          <w:p w14:paraId="755B35A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4726C453"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19</w:t>
            </w:r>
          </w:p>
        </w:tc>
        <w:tc>
          <w:tcPr>
            <w:tcW w:w="0" w:type="auto"/>
            <w:shd w:val="clear" w:color="auto" w:fill="D5DCE4" w:themeFill="text2" w:themeFillTint="33"/>
            <w:vAlign w:val="center"/>
            <w:hideMark/>
          </w:tcPr>
          <w:p w14:paraId="354690E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D5DCE4" w:themeFill="text2" w:themeFillTint="33"/>
            <w:vAlign w:val="center"/>
            <w:hideMark/>
          </w:tcPr>
          <w:p w14:paraId="6F30AA5A"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Novo osobno vozilo</w:t>
            </w:r>
          </w:p>
        </w:tc>
        <w:tc>
          <w:tcPr>
            <w:tcW w:w="0" w:type="auto"/>
            <w:shd w:val="clear" w:color="auto" w:fill="D5DCE4" w:themeFill="text2" w:themeFillTint="33"/>
            <w:vAlign w:val="center"/>
            <w:hideMark/>
          </w:tcPr>
          <w:p w14:paraId="39043BC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26.500,00</w:t>
            </w:r>
          </w:p>
        </w:tc>
        <w:tc>
          <w:tcPr>
            <w:tcW w:w="1487" w:type="dxa"/>
            <w:shd w:val="clear" w:color="auto" w:fill="D5DCE4" w:themeFill="text2" w:themeFillTint="33"/>
            <w:vAlign w:val="center"/>
            <w:hideMark/>
          </w:tcPr>
          <w:p w14:paraId="727514BB" w14:textId="6D6702E0"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5738F4CF" w14:textId="77777777" w:rsidTr="0035659F">
        <w:trPr>
          <w:trHeight w:val="400"/>
        </w:trPr>
        <w:tc>
          <w:tcPr>
            <w:tcW w:w="0" w:type="auto"/>
            <w:shd w:val="clear" w:color="auto" w:fill="auto"/>
            <w:vAlign w:val="center"/>
            <w:hideMark/>
          </w:tcPr>
          <w:p w14:paraId="47B9677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2EC32D2D"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20</w:t>
            </w:r>
          </w:p>
        </w:tc>
        <w:tc>
          <w:tcPr>
            <w:tcW w:w="0" w:type="auto"/>
            <w:shd w:val="clear" w:color="auto" w:fill="auto"/>
            <w:vAlign w:val="center"/>
            <w:hideMark/>
          </w:tcPr>
          <w:p w14:paraId="10A8F53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auto"/>
            <w:vAlign w:val="center"/>
            <w:hideMark/>
          </w:tcPr>
          <w:p w14:paraId="3CD4C920"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vjetrogeneratora za svjetionike (3 komada)</w:t>
            </w:r>
          </w:p>
        </w:tc>
        <w:tc>
          <w:tcPr>
            <w:tcW w:w="0" w:type="auto"/>
            <w:shd w:val="clear" w:color="auto" w:fill="auto"/>
            <w:vAlign w:val="center"/>
            <w:hideMark/>
          </w:tcPr>
          <w:p w14:paraId="4A34B1A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11.000,00</w:t>
            </w:r>
          </w:p>
        </w:tc>
        <w:tc>
          <w:tcPr>
            <w:tcW w:w="1487" w:type="dxa"/>
            <w:shd w:val="clear" w:color="auto" w:fill="auto"/>
            <w:vAlign w:val="center"/>
            <w:hideMark/>
          </w:tcPr>
          <w:p w14:paraId="62905C7C" w14:textId="066F8EB9"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3B1C5050" w14:textId="77777777" w:rsidTr="0035659F">
        <w:trPr>
          <w:trHeight w:val="568"/>
        </w:trPr>
        <w:tc>
          <w:tcPr>
            <w:tcW w:w="0" w:type="auto"/>
            <w:shd w:val="clear" w:color="auto" w:fill="D5DCE4" w:themeFill="text2" w:themeFillTint="33"/>
            <w:vAlign w:val="center"/>
            <w:hideMark/>
          </w:tcPr>
          <w:p w14:paraId="3F149B6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149A1E4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21</w:t>
            </w:r>
          </w:p>
        </w:tc>
        <w:tc>
          <w:tcPr>
            <w:tcW w:w="0" w:type="auto"/>
            <w:shd w:val="clear" w:color="auto" w:fill="D5DCE4" w:themeFill="text2" w:themeFillTint="33"/>
            <w:vAlign w:val="center"/>
            <w:hideMark/>
          </w:tcPr>
          <w:p w14:paraId="7788403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D5DCE4" w:themeFill="text2" w:themeFillTint="33"/>
            <w:vAlign w:val="center"/>
            <w:hideMark/>
          </w:tcPr>
          <w:p w14:paraId="41136CB2"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Detektor magle za sustave sirene za maglu</w:t>
            </w:r>
          </w:p>
        </w:tc>
        <w:tc>
          <w:tcPr>
            <w:tcW w:w="0" w:type="auto"/>
            <w:shd w:val="clear" w:color="auto" w:fill="D5DCE4" w:themeFill="text2" w:themeFillTint="33"/>
            <w:vAlign w:val="center"/>
            <w:hideMark/>
          </w:tcPr>
          <w:p w14:paraId="213DBADD"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7.000,00</w:t>
            </w:r>
          </w:p>
        </w:tc>
        <w:tc>
          <w:tcPr>
            <w:tcW w:w="1487" w:type="dxa"/>
            <w:shd w:val="clear" w:color="auto" w:fill="D5DCE4" w:themeFill="text2" w:themeFillTint="33"/>
            <w:vAlign w:val="center"/>
            <w:hideMark/>
          </w:tcPr>
          <w:p w14:paraId="58366DBA" w14:textId="7AD60AD2"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407A6D2C" w14:textId="77777777" w:rsidTr="0035659F">
        <w:trPr>
          <w:trHeight w:val="527"/>
        </w:trPr>
        <w:tc>
          <w:tcPr>
            <w:tcW w:w="0" w:type="auto"/>
            <w:shd w:val="clear" w:color="auto" w:fill="auto"/>
            <w:vAlign w:val="center"/>
            <w:hideMark/>
          </w:tcPr>
          <w:p w14:paraId="4841DB7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218C316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22</w:t>
            </w:r>
          </w:p>
        </w:tc>
        <w:tc>
          <w:tcPr>
            <w:tcW w:w="0" w:type="auto"/>
            <w:shd w:val="clear" w:color="auto" w:fill="auto"/>
            <w:vAlign w:val="center"/>
            <w:hideMark/>
          </w:tcPr>
          <w:p w14:paraId="1A4F19F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ekonomske poslove</w:t>
            </w:r>
          </w:p>
        </w:tc>
        <w:tc>
          <w:tcPr>
            <w:tcW w:w="0" w:type="auto"/>
            <w:shd w:val="clear" w:color="auto" w:fill="auto"/>
            <w:vAlign w:val="center"/>
            <w:hideMark/>
          </w:tcPr>
          <w:p w14:paraId="67A44716" w14:textId="77777777" w:rsidR="00B52116" w:rsidRPr="0035659F" w:rsidRDefault="00B52116" w:rsidP="00B52116">
            <w:pPr>
              <w:spacing w:after="0" w:line="240" w:lineRule="auto"/>
              <w:jc w:val="both"/>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osnovnih sredstava manje vrijednosti (do 2.650,00 €)</w:t>
            </w:r>
          </w:p>
        </w:tc>
        <w:tc>
          <w:tcPr>
            <w:tcW w:w="0" w:type="auto"/>
            <w:shd w:val="clear" w:color="auto" w:fill="auto"/>
            <w:vAlign w:val="center"/>
            <w:hideMark/>
          </w:tcPr>
          <w:p w14:paraId="24480AD5"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13.000,00</w:t>
            </w:r>
          </w:p>
        </w:tc>
        <w:tc>
          <w:tcPr>
            <w:tcW w:w="1487" w:type="dxa"/>
            <w:shd w:val="clear" w:color="auto" w:fill="auto"/>
            <w:vAlign w:val="center"/>
            <w:hideMark/>
          </w:tcPr>
          <w:p w14:paraId="7AD4602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9.312,78</w:t>
            </w:r>
          </w:p>
        </w:tc>
      </w:tr>
      <w:tr w:rsidR="00B52116" w:rsidRPr="0035659F" w14:paraId="1D128DA6" w14:textId="77777777" w:rsidTr="0035659F">
        <w:trPr>
          <w:trHeight w:val="568"/>
        </w:trPr>
        <w:tc>
          <w:tcPr>
            <w:tcW w:w="0" w:type="auto"/>
            <w:shd w:val="clear" w:color="auto" w:fill="D5DCE4" w:themeFill="text2" w:themeFillTint="33"/>
            <w:vAlign w:val="center"/>
            <w:hideMark/>
          </w:tcPr>
          <w:p w14:paraId="33BB0E1F"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lastRenderedPageBreak/>
              <w:t>142</w:t>
            </w:r>
          </w:p>
        </w:tc>
        <w:tc>
          <w:tcPr>
            <w:tcW w:w="0" w:type="auto"/>
            <w:shd w:val="clear" w:color="auto" w:fill="D5DCE4" w:themeFill="text2" w:themeFillTint="33"/>
            <w:vAlign w:val="center"/>
            <w:hideMark/>
          </w:tcPr>
          <w:p w14:paraId="2A198CA3"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23</w:t>
            </w:r>
          </w:p>
        </w:tc>
        <w:tc>
          <w:tcPr>
            <w:tcW w:w="0" w:type="auto"/>
            <w:shd w:val="clear" w:color="auto" w:fill="D5DCE4" w:themeFill="text2" w:themeFillTint="33"/>
            <w:vAlign w:val="center"/>
            <w:hideMark/>
          </w:tcPr>
          <w:p w14:paraId="313506BB"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ekonomske poslove</w:t>
            </w:r>
          </w:p>
        </w:tc>
        <w:tc>
          <w:tcPr>
            <w:tcW w:w="0" w:type="auto"/>
            <w:shd w:val="clear" w:color="auto" w:fill="D5DCE4" w:themeFill="text2" w:themeFillTint="33"/>
            <w:vAlign w:val="center"/>
            <w:hideMark/>
          </w:tcPr>
          <w:p w14:paraId="5A5012A4" w14:textId="77777777" w:rsidR="00B52116" w:rsidRPr="0035659F" w:rsidRDefault="00B52116" w:rsidP="00B52116">
            <w:pPr>
              <w:spacing w:after="0" w:line="240" w:lineRule="auto"/>
              <w:jc w:val="both"/>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uredskog namještaja</w:t>
            </w:r>
          </w:p>
        </w:tc>
        <w:tc>
          <w:tcPr>
            <w:tcW w:w="0" w:type="auto"/>
            <w:shd w:val="clear" w:color="auto" w:fill="D5DCE4" w:themeFill="text2" w:themeFillTint="33"/>
            <w:vAlign w:val="center"/>
            <w:hideMark/>
          </w:tcPr>
          <w:p w14:paraId="4CE80E32"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10.800,00</w:t>
            </w:r>
          </w:p>
        </w:tc>
        <w:tc>
          <w:tcPr>
            <w:tcW w:w="1487" w:type="dxa"/>
            <w:shd w:val="clear" w:color="auto" w:fill="D5DCE4" w:themeFill="text2" w:themeFillTint="33"/>
            <w:vAlign w:val="center"/>
            <w:hideMark/>
          </w:tcPr>
          <w:p w14:paraId="7D756E3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10.737,49</w:t>
            </w:r>
          </w:p>
        </w:tc>
      </w:tr>
      <w:tr w:rsidR="00B52116" w:rsidRPr="0035659F" w14:paraId="0B3A3C9B" w14:textId="77777777" w:rsidTr="0035659F">
        <w:trPr>
          <w:trHeight w:val="430"/>
        </w:trPr>
        <w:tc>
          <w:tcPr>
            <w:tcW w:w="0" w:type="auto"/>
            <w:shd w:val="clear" w:color="auto" w:fill="auto"/>
            <w:vAlign w:val="center"/>
            <w:hideMark/>
          </w:tcPr>
          <w:p w14:paraId="6BD0E66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4823FA1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24</w:t>
            </w:r>
          </w:p>
        </w:tc>
        <w:tc>
          <w:tcPr>
            <w:tcW w:w="0" w:type="auto"/>
            <w:shd w:val="clear" w:color="auto" w:fill="auto"/>
            <w:vAlign w:val="center"/>
            <w:hideMark/>
          </w:tcPr>
          <w:p w14:paraId="273E748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Poslovna informatika</w:t>
            </w:r>
          </w:p>
        </w:tc>
        <w:tc>
          <w:tcPr>
            <w:tcW w:w="0" w:type="auto"/>
            <w:shd w:val="clear" w:color="auto" w:fill="auto"/>
            <w:vAlign w:val="center"/>
            <w:hideMark/>
          </w:tcPr>
          <w:p w14:paraId="2208A0DB"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Informatička oprema - Osobna računala</w:t>
            </w:r>
          </w:p>
        </w:tc>
        <w:tc>
          <w:tcPr>
            <w:tcW w:w="0" w:type="auto"/>
            <w:shd w:val="clear" w:color="auto" w:fill="auto"/>
            <w:vAlign w:val="center"/>
            <w:hideMark/>
          </w:tcPr>
          <w:p w14:paraId="400FAE2D"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13.000,00</w:t>
            </w:r>
          </w:p>
        </w:tc>
        <w:tc>
          <w:tcPr>
            <w:tcW w:w="1487" w:type="dxa"/>
            <w:shd w:val="clear" w:color="auto" w:fill="auto"/>
            <w:vAlign w:val="center"/>
            <w:hideMark/>
          </w:tcPr>
          <w:p w14:paraId="3499CC2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10.920,00</w:t>
            </w:r>
          </w:p>
        </w:tc>
      </w:tr>
      <w:tr w:rsidR="00B52116" w:rsidRPr="0035659F" w14:paraId="35A1B412" w14:textId="77777777" w:rsidTr="0035659F">
        <w:trPr>
          <w:trHeight w:val="452"/>
        </w:trPr>
        <w:tc>
          <w:tcPr>
            <w:tcW w:w="0" w:type="auto"/>
            <w:shd w:val="clear" w:color="auto" w:fill="D5DCE4" w:themeFill="text2" w:themeFillTint="33"/>
            <w:vAlign w:val="center"/>
            <w:hideMark/>
          </w:tcPr>
          <w:p w14:paraId="5433B583"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5EC74D1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25</w:t>
            </w:r>
          </w:p>
        </w:tc>
        <w:tc>
          <w:tcPr>
            <w:tcW w:w="0" w:type="auto"/>
            <w:shd w:val="clear" w:color="auto" w:fill="D5DCE4" w:themeFill="text2" w:themeFillTint="33"/>
            <w:vAlign w:val="center"/>
            <w:hideMark/>
          </w:tcPr>
          <w:p w14:paraId="1EE43CED"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Poslovna informatika</w:t>
            </w:r>
          </w:p>
        </w:tc>
        <w:tc>
          <w:tcPr>
            <w:tcW w:w="0" w:type="auto"/>
            <w:shd w:val="clear" w:color="auto" w:fill="D5DCE4" w:themeFill="text2" w:themeFillTint="33"/>
            <w:vAlign w:val="center"/>
            <w:hideMark/>
          </w:tcPr>
          <w:p w14:paraId="350208F8"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Informatička oprema - Računalna oprema</w:t>
            </w:r>
          </w:p>
        </w:tc>
        <w:tc>
          <w:tcPr>
            <w:tcW w:w="0" w:type="auto"/>
            <w:shd w:val="clear" w:color="auto" w:fill="D5DCE4" w:themeFill="text2" w:themeFillTint="33"/>
            <w:vAlign w:val="center"/>
            <w:hideMark/>
          </w:tcPr>
          <w:p w14:paraId="2A1EE6C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8.000,00</w:t>
            </w:r>
          </w:p>
        </w:tc>
        <w:tc>
          <w:tcPr>
            <w:tcW w:w="1487" w:type="dxa"/>
            <w:shd w:val="clear" w:color="auto" w:fill="D5DCE4" w:themeFill="text2" w:themeFillTint="33"/>
            <w:vAlign w:val="center"/>
            <w:hideMark/>
          </w:tcPr>
          <w:p w14:paraId="7E87AA6B"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3.991,00</w:t>
            </w:r>
          </w:p>
        </w:tc>
      </w:tr>
      <w:tr w:rsidR="00B52116" w:rsidRPr="0035659F" w14:paraId="3E945392" w14:textId="77777777" w:rsidTr="0035659F">
        <w:trPr>
          <w:trHeight w:val="532"/>
        </w:trPr>
        <w:tc>
          <w:tcPr>
            <w:tcW w:w="0" w:type="auto"/>
            <w:shd w:val="clear" w:color="auto" w:fill="auto"/>
            <w:vAlign w:val="center"/>
            <w:hideMark/>
          </w:tcPr>
          <w:p w14:paraId="1785F14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0886095D"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26</w:t>
            </w:r>
          </w:p>
        </w:tc>
        <w:tc>
          <w:tcPr>
            <w:tcW w:w="0" w:type="auto"/>
            <w:shd w:val="clear" w:color="auto" w:fill="auto"/>
            <w:vAlign w:val="center"/>
            <w:hideMark/>
          </w:tcPr>
          <w:p w14:paraId="1921DCB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Poslovna informatika</w:t>
            </w:r>
          </w:p>
        </w:tc>
        <w:tc>
          <w:tcPr>
            <w:tcW w:w="0" w:type="auto"/>
            <w:shd w:val="clear" w:color="auto" w:fill="auto"/>
            <w:vAlign w:val="center"/>
            <w:hideMark/>
          </w:tcPr>
          <w:p w14:paraId="431D77EE"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Informatička oprema - Korisnički programi</w:t>
            </w:r>
          </w:p>
        </w:tc>
        <w:tc>
          <w:tcPr>
            <w:tcW w:w="0" w:type="auto"/>
            <w:shd w:val="clear" w:color="auto" w:fill="auto"/>
            <w:vAlign w:val="center"/>
            <w:hideMark/>
          </w:tcPr>
          <w:p w14:paraId="5C8EAD5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0,00</w:t>
            </w:r>
          </w:p>
        </w:tc>
        <w:tc>
          <w:tcPr>
            <w:tcW w:w="1487" w:type="dxa"/>
            <w:shd w:val="clear" w:color="auto" w:fill="auto"/>
            <w:vAlign w:val="center"/>
            <w:hideMark/>
          </w:tcPr>
          <w:p w14:paraId="689BDDAE" w14:textId="1CC6DF2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5A66C32C" w14:textId="77777777" w:rsidTr="0035659F">
        <w:trPr>
          <w:trHeight w:val="338"/>
        </w:trPr>
        <w:tc>
          <w:tcPr>
            <w:tcW w:w="0" w:type="auto"/>
            <w:shd w:val="clear" w:color="auto" w:fill="D5DCE4" w:themeFill="text2" w:themeFillTint="33"/>
            <w:vAlign w:val="center"/>
            <w:hideMark/>
          </w:tcPr>
          <w:p w14:paraId="5B56EF7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312C8F0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27</w:t>
            </w:r>
          </w:p>
        </w:tc>
        <w:tc>
          <w:tcPr>
            <w:tcW w:w="0" w:type="auto"/>
            <w:shd w:val="clear" w:color="auto" w:fill="D5DCE4" w:themeFill="text2" w:themeFillTint="33"/>
            <w:vAlign w:val="center"/>
            <w:hideMark/>
          </w:tcPr>
          <w:p w14:paraId="1576E1BF"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Poslovna informatika</w:t>
            </w:r>
          </w:p>
        </w:tc>
        <w:tc>
          <w:tcPr>
            <w:tcW w:w="0" w:type="auto"/>
            <w:shd w:val="clear" w:color="auto" w:fill="D5DCE4" w:themeFill="text2" w:themeFillTint="33"/>
            <w:vAlign w:val="center"/>
            <w:hideMark/>
          </w:tcPr>
          <w:p w14:paraId="0CBF21B3"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Informatička oprema - Mrežna infrastruktura</w:t>
            </w:r>
          </w:p>
        </w:tc>
        <w:tc>
          <w:tcPr>
            <w:tcW w:w="0" w:type="auto"/>
            <w:shd w:val="clear" w:color="auto" w:fill="D5DCE4" w:themeFill="text2" w:themeFillTint="33"/>
            <w:vAlign w:val="center"/>
            <w:hideMark/>
          </w:tcPr>
          <w:p w14:paraId="1B7C842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25.000,00</w:t>
            </w:r>
          </w:p>
        </w:tc>
        <w:tc>
          <w:tcPr>
            <w:tcW w:w="1487" w:type="dxa"/>
            <w:shd w:val="clear" w:color="auto" w:fill="D5DCE4" w:themeFill="text2" w:themeFillTint="33"/>
            <w:vAlign w:val="center"/>
            <w:hideMark/>
          </w:tcPr>
          <w:p w14:paraId="12E79C60" w14:textId="4304675A"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27940699" w14:textId="77777777" w:rsidTr="0035659F">
        <w:trPr>
          <w:trHeight w:val="433"/>
        </w:trPr>
        <w:tc>
          <w:tcPr>
            <w:tcW w:w="0" w:type="auto"/>
            <w:shd w:val="clear" w:color="auto" w:fill="auto"/>
            <w:vAlign w:val="center"/>
            <w:hideMark/>
          </w:tcPr>
          <w:p w14:paraId="335A66F2"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2E2C2456"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28</w:t>
            </w:r>
          </w:p>
        </w:tc>
        <w:tc>
          <w:tcPr>
            <w:tcW w:w="0" w:type="auto"/>
            <w:shd w:val="clear" w:color="auto" w:fill="auto"/>
            <w:vAlign w:val="center"/>
            <w:hideMark/>
          </w:tcPr>
          <w:p w14:paraId="6E7AC996"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Poslovna informatika</w:t>
            </w:r>
          </w:p>
        </w:tc>
        <w:tc>
          <w:tcPr>
            <w:tcW w:w="0" w:type="auto"/>
            <w:shd w:val="clear" w:color="auto" w:fill="auto"/>
            <w:vAlign w:val="center"/>
            <w:hideMark/>
          </w:tcPr>
          <w:p w14:paraId="7794713B"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Informatička oprema - Informacijska sigurnost</w:t>
            </w:r>
          </w:p>
        </w:tc>
        <w:tc>
          <w:tcPr>
            <w:tcW w:w="0" w:type="auto"/>
            <w:shd w:val="clear" w:color="auto" w:fill="auto"/>
            <w:vAlign w:val="center"/>
            <w:hideMark/>
          </w:tcPr>
          <w:p w14:paraId="14C8DA73"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20.000,00</w:t>
            </w:r>
          </w:p>
        </w:tc>
        <w:tc>
          <w:tcPr>
            <w:tcW w:w="1487" w:type="dxa"/>
            <w:shd w:val="clear" w:color="auto" w:fill="auto"/>
            <w:vAlign w:val="center"/>
            <w:hideMark/>
          </w:tcPr>
          <w:p w14:paraId="7871248C" w14:textId="4FA1F7CF"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433B3474" w14:textId="77777777" w:rsidTr="0035659F">
        <w:trPr>
          <w:trHeight w:val="428"/>
        </w:trPr>
        <w:tc>
          <w:tcPr>
            <w:tcW w:w="0" w:type="auto"/>
            <w:shd w:val="clear" w:color="auto" w:fill="D5DCE4" w:themeFill="text2" w:themeFillTint="33"/>
            <w:vAlign w:val="center"/>
            <w:hideMark/>
          </w:tcPr>
          <w:p w14:paraId="74CDD93F"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1814328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29</w:t>
            </w:r>
          </w:p>
        </w:tc>
        <w:tc>
          <w:tcPr>
            <w:tcW w:w="0" w:type="auto"/>
            <w:shd w:val="clear" w:color="auto" w:fill="D5DCE4" w:themeFill="text2" w:themeFillTint="33"/>
            <w:vAlign w:val="center"/>
            <w:hideMark/>
          </w:tcPr>
          <w:p w14:paraId="59E373E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Poslovna informatika</w:t>
            </w:r>
          </w:p>
        </w:tc>
        <w:tc>
          <w:tcPr>
            <w:tcW w:w="0" w:type="auto"/>
            <w:shd w:val="clear" w:color="auto" w:fill="D5DCE4" w:themeFill="text2" w:themeFillTint="33"/>
            <w:vAlign w:val="center"/>
            <w:hideMark/>
          </w:tcPr>
          <w:p w14:paraId="05E35A37"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Informatička oprema - Poslovno informacijski sustav</w:t>
            </w:r>
          </w:p>
        </w:tc>
        <w:tc>
          <w:tcPr>
            <w:tcW w:w="0" w:type="auto"/>
            <w:shd w:val="clear" w:color="auto" w:fill="D5DCE4" w:themeFill="text2" w:themeFillTint="33"/>
            <w:vAlign w:val="center"/>
            <w:hideMark/>
          </w:tcPr>
          <w:p w14:paraId="7E08A0E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15.000,00</w:t>
            </w:r>
          </w:p>
        </w:tc>
        <w:tc>
          <w:tcPr>
            <w:tcW w:w="1487" w:type="dxa"/>
            <w:shd w:val="clear" w:color="auto" w:fill="D5DCE4" w:themeFill="text2" w:themeFillTint="33"/>
            <w:vAlign w:val="center"/>
            <w:hideMark/>
          </w:tcPr>
          <w:p w14:paraId="2C11D593" w14:textId="77777777" w:rsidR="00B52116" w:rsidRPr="0035659F" w:rsidRDefault="00B52116" w:rsidP="00B52116">
            <w:pPr>
              <w:spacing w:after="0" w:line="240" w:lineRule="auto"/>
              <w:jc w:val="center"/>
              <w:rPr>
                <w:rFonts w:eastAsia="Times New Roman" w:cstheme="minorHAnsi"/>
                <w:color w:val="FF0000"/>
                <w:sz w:val="18"/>
                <w:szCs w:val="18"/>
                <w:lang w:eastAsia="hr-HR"/>
              </w:rPr>
            </w:pPr>
            <w:r w:rsidRPr="00551B71">
              <w:rPr>
                <w:rFonts w:eastAsia="Times New Roman" w:cstheme="minorHAnsi"/>
                <w:color w:val="323E4F" w:themeColor="text2" w:themeShade="BF"/>
                <w:sz w:val="18"/>
                <w:szCs w:val="18"/>
                <w:lang w:eastAsia="hr-HR"/>
              </w:rPr>
              <w:t>15.650,00</w:t>
            </w:r>
          </w:p>
        </w:tc>
      </w:tr>
      <w:tr w:rsidR="00B52116" w:rsidRPr="0035659F" w14:paraId="40F974A4" w14:textId="77777777" w:rsidTr="0035659F">
        <w:trPr>
          <w:trHeight w:val="669"/>
        </w:trPr>
        <w:tc>
          <w:tcPr>
            <w:tcW w:w="0" w:type="auto"/>
            <w:shd w:val="clear" w:color="auto" w:fill="auto"/>
            <w:vAlign w:val="center"/>
            <w:hideMark/>
          </w:tcPr>
          <w:p w14:paraId="51582DF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3EE939A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30</w:t>
            </w:r>
          </w:p>
        </w:tc>
        <w:tc>
          <w:tcPr>
            <w:tcW w:w="0" w:type="auto"/>
            <w:shd w:val="clear" w:color="auto" w:fill="auto"/>
            <w:vAlign w:val="center"/>
            <w:hideMark/>
          </w:tcPr>
          <w:p w14:paraId="1456518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auto"/>
            <w:vAlign w:val="center"/>
            <w:hideMark/>
          </w:tcPr>
          <w:p w14:paraId="4E81896B"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polietilenske radne brodice s konzolom i vanbrodskim motorom za m/b "Svjetionik"</w:t>
            </w:r>
          </w:p>
        </w:tc>
        <w:tc>
          <w:tcPr>
            <w:tcW w:w="0" w:type="auto"/>
            <w:shd w:val="clear" w:color="auto" w:fill="auto"/>
            <w:vAlign w:val="center"/>
            <w:hideMark/>
          </w:tcPr>
          <w:p w14:paraId="5A81B99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31.000,00</w:t>
            </w:r>
          </w:p>
        </w:tc>
        <w:tc>
          <w:tcPr>
            <w:tcW w:w="1487" w:type="dxa"/>
            <w:shd w:val="clear" w:color="auto" w:fill="auto"/>
            <w:vAlign w:val="center"/>
            <w:hideMark/>
          </w:tcPr>
          <w:p w14:paraId="3DBAC3E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30.890,00</w:t>
            </w:r>
          </w:p>
        </w:tc>
      </w:tr>
      <w:tr w:rsidR="00B52116" w:rsidRPr="0035659F" w14:paraId="588A0E09" w14:textId="77777777" w:rsidTr="0035659F">
        <w:trPr>
          <w:trHeight w:val="433"/>
        </w:trPr>
        <w:tc>
          <w:tcPr>
            <w:tcW w:w="0" w:type="auto"/>
            <w:shd w:val="clear" w:color="auto" w:fill="D5DCE4" w:themeFill="text2" w:themeFillTint="33"/>
            <w:vAlign w:val="center"/>
            <w:hideMark/>
          </w:tcPr>
          <w:p w14:paraId="3CFC929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40918579"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31</w:t>
            </w:r>
          </w:p>
        </w:tc>
        <w:tc>
          <w:tcPr>
            <w:tcW w:w="0" w:type="auto"/>
            <w:shd w:val="clear" w:color="auto" w:fill="D5DCE4" w:themeFill="text2" w:themeFillTint="33"/>
            <w:vAlign w:val="center"/>
            <w:hideMark/>
          </w:tcPr>
          <w:p w14:paraId="29BA5723"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D5DCE4" w:themeFill="text2" w:themeFillTint="33"/>
            <w:vAlign w:val="center"/>
            <w:hideMark/>
          </w:tcPr>
          <w:p w14:paraId="6CADADEF"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radara za m/b „Plovput Veli Rat“</w:t>
            </w:r>
          </w:p>
        </w:tc>
        <w:tc>
          <w:tcPr>
            <w:tcW w:w="0" w:type="auto"/>
            <w:shd w:val="clear" w:color="auto" w:fill="D5DCE4" w:themeFill="text2" w:themeFillTint="33"/>
            <w:vAlign w:val="center"/>
            <w:hideMark/>
          </w:tcPr>
          <w:p w14:paraId="5DF689F5"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2.200,00</w:t>
            </w:r>
          </w:p>
        </w:tc>
        <w:tc>
          <w:tcPr>
            <w:tcW w:w="1487" w:type="dxa"/>
            <w:shd w:val="clear" w:color="auto" w:fill="D5DCE4" w:themeFill="text2" w:themeFillTint="33"/>
            <w:vAlign w:val="center"/>
            <w:hideMark/>
          </w:tcPr>
          <w:p w14:paraId="561757A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2.160,92</w:t>
            </w:r>
          </w:p>
        </w:tc>
      </w:tr>
      <w:tr w:rsidR="00B52116" w:rsidRPr="0035659F" w14:paraId="0F3FDC9F" w14:textId="77777777" w:rsidTr="0035659F">
        <w:trPr>
          <w:trHeight w:val="568"/>
        </w:trPr>
        <w:tc>
          <w:tcPr>
            <w:tcW w:w="0" w:type="auto"/>
            <w:shd w:val="clear" w:color="auto" w:fill="auto"/>
            <w:vAlign w:val="center"/>
            <w:hideMark/>
          </w:tcPr>
          <w:p w14:paraId="434958D8"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6FE22DAF"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32</w:t>
            </w:r>
          </w:p>
        </w:tc>
        <w:tc>
          <w:tcPr>
            <w:tcW w:w="0" w:type="auto"/>
            <w:shd w:val="clear" w:color="auto" w:fill="auto"/>
            <w:vAlign w:val="center"/>
            <w:hideMark/>
          </w:tcPr>
          <w:p w14:paraId="52FF7CE6"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auto"/>
            <w:vAlign w:val="center"/>
            <w:hideMark/>
          </w:tcPr>
          <w:p w14:paraId="2E6753CE"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dubinomjera za m/b „Nehaj“</w:t>
            </w:r>
          </w:p>
        </w:tc>
        <w:tc>
          <w:tcPr>
            <w:tcW w:w="0" w:type="auto"/>
            <w:shd w:val="clear" w:color="auto" w:fill="auto"/>
            <w:vAlign w:val="center"/>
            <w:hideMark/>
          </w:tcPr>
          <w:p w14:paraId="4D06CDEB"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1.300,00</w:t>
            </w:r>
          </w:p>
        </w:tc>
        <w:tc>
          <w:tcPr>
            <w:tcW w:w="1487" w:type="dxa"/>
            <w:shd w:val="clear" w:color="auto" w:fill="auto"/>
            <w:vAlign w:val="center"/>
            <w:hideMark/>
          </w:tcPr>
          <w:p w14:paraId="1916802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1.224,55</w:t>
            </w:r>
          </w:p>
        </w:tc>
      </w:tr>
      <w:tr w:rsidR="00B52116" w:rsidRPr="0035659F" w14:paraId="0FFAF77B" w14:textId="77777777" w:rsidTr="0035659F">
        <w:trPr>
          <w:trHeight w:val="537"/>
        </w:trPr>
        <w:tc>
          <w:tcPr>
            <w:tcW w:w="0" w:type="auto"/>
            <w:shd w:val="clear" w:color="auto" w:fill="D5DCE4" w:themeFill="text2" w:themeFillTint="33"/>
            <w:vAlign w:val="center"/>
            <w:hideMark/>
          </w:tcPr>
          <w:p w14:paraId="1FFF81ED"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2828237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33</w:t>
            </w:r>
          </w:p>
        </w:tc>
        <w:tc>
          <w:tcPr>
            <w:tcW w:w="0" w:type="auto"/>
            <w:shd w:val="clear" w:color="auto" w:fill="D5DCE4" w:themeFill="text2" w:themeFillTint="33"/>
            <w:vAlign w:val="center"/>
            <w:hideMark/>
          </w:tcPr>
          <w:p w14:paraId="26E6235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D5DCE4" w:themeFill="text2" w:themeFillTint="33"/>
            <w:vAlign w:val="center"/>
            <w:hideMark/>
          </w:tcPr>
          <w:p w14:paraId="65E68B88"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male brodice s motorom za potrebe svjetionika</w:t>
            </w:r>
          </w:p>
        </w:tc>
        <w:tc>
          <w:tcPr>
            <w:tcW w:w="0" w:type="auto"/>
            <w:shd w:val="clear" w:color="auto" w:fill="D5DCE4" w:themeFill="text2" w:themeFillTint="33"/>
            <w:vAlign w:val="center"/>
            <w:hideMark/>
          </w:tcPr>
          <w:p w14:paraId="5883D2D2"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11.700,00</w:t>
            </w:r>
          </w:p>
        </w:tc>
        <w:tc>
          <w:tcPr>
            <w:tcW w:w="1487" w:type="dxa"/>
            <w:shd w:val="clear" w:color="auto" w:fill="D5DCE4" w:themeFill="text2" w:themeFillTint="33"/>
            <w:vAlign w:val="center"/>
            <w:hideMark/>
          </w:tcPr>
          <w:p w14:paraId="543BAA2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11.675,20</w:t>
            </w:r>
          </w:p>
        </w:tc>
      </w:tr>
      <w:tr w:rsidR="00B52116" w:rsidRPr="0035659F" w14:paraId="4598B4E0" w14:textId="77777777" w:rsidTr="0035659F">
        <w:trPr>
          <w:trHeight w:val="545"/>
        </w:trPr>
        <w:tc>
          <w:tcPr>
            <w:tcW w:w="0" w:type="auto"/>
            <w:shd w:val="clear" w:color="auto" w:fill="auto"/>
            <w:vAlign w:val="center"/>
            <w:hideMark/>
          </w:tcPr>
          <w:p w14:paraId="29F4D95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3142A62A"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34</w:t>
            </w:r>
          </w:p>
        </w:tc>
        <w:tc>
          <w:tcPr>
            <w:tcW w:w="0" w:type="auto"/>
            <w:shd w:val="clear" w:color="auto" w:fill="auto"/>
            <w:vAlign w:val="center"/>
            <w:hideMark/>
          </w:tcPr>
          <w:p w14:paraId="64ED5EA4"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auto"/>
            <w:vAlign w:val="center"/>
            <w:hideMark/>
          </w:tcPr>
          <w:p w14:paraId="01549B10"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navigacijskog kompleta (radar, ploter, AIS, VHF) za m/b „Nehaj“</w:t>
            </w:r>
          </w:p>
        </w:tc>
        <w:tc>
          <w:tcPr>
            <w:tcW w:w="0" w:type="auto"/>
            <w:shd w:val="clear" w:color="auto" w:fill="auto"/>
            <w:vAlign w:val="center"/>
            <w:hideMark/>
          </w:tcPr>
          <w:p w14:paraId="25CD745B"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7.000,00</w:t>
            </w:r>
          </w:p>
        </w:tc>
        <w:tc>
          <w:tcPr>
            <w:tcW w:w="1487" w:type="dxa"/>
            <w:shd w:val="clear" w:color="auto" w:fill="auto"/>
            <w:vAlign w:val="center"/>
            <w:hideMark/>
          </w:tcPr>
          <w:p w14:paraId="55F57BBC"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5.045,05</w:t>
            </w:r>
          </w:p>
        </w:tc>
      </w:tr>
      <w:tr w:rsidR="00B52116" w:rsidRPr="0035659F" w14:paraId="45E202DC" w14:textId="77777777" w:rsidTr="0035659F">
        <w:trPr>
          <w:trHeight w:val="553"/>
        </w:trPr>
        <w:tc>
          <w:tcPr>
            <w:tcW w:w="0" w:type="auto"/>
            <w:shd w:val="clear" w:color="auto" w:fill="D5DCE4" w:themeFill="text2" w:themeFillTint="33"/>
            <w:vAlign w:val="center"/>
            <w:hideMark/>
          </w:tcPr>
          <w:p w14:paraId="0E5FC1C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D5DCE4" w:themeFill="text2" w:themeFillTint="33"/>
            <w:vAlign w:val="center"/>
            <w:hideMark/>
          </w:tcPr>
          <w:p w14:paraId="0A9AB9CE"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35</w:t>
            </w:r>
          </w:p>
        </w:tc>
        <w:tc>
          <w:tcPr>
            <w:tcW w:w="0" w:type="auto"/>
            <w:shd w:val="clear" w:color="auto" w:fill="D5DCE4" w:themeFill="text2" w:themeFillTint="33"/>
            <w:vAlign w:val="center"/>
            <w:hideMark/>
          </w:tcPr>
          <w:p w14:paraId="6CD6CFA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sigurnosti plovidbe</w:t>
            </w:r>
          </w:p>
        </w:tc>
        <w:tc>
          <w:tcPr>
            <w:tcW w:w="0" w:type="auto"/>
            <w:shd w:val="clear" w:color="auto" w:fill="D5DCE4" w:themeFill="text2" w:themeFillTint="33"/>
            <w:vAlign w:val="center"/>
            <w:hideMark/>
          </w:tcPr>
          <w:p w14:paraId="07E82B62"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dizalice za manipulaciju po-moćnom brodicom i manjim teretom na m/b „Nehaj“</w:t>
            </w:r>
          </w:p>
        </w:tc>
        <w:tc>
          <w:tcPr>
            <w:tcW w:w="0" w:type="auto"/>
            <w:shd w:val="clear" w:color="auto" w:fill="D5DCE4" w:themeFill="text2" w:themeFillTint="33"/>
            <w:vAlign w:val="center"/>
            <w:hideMark/>
          </w:tcPr>
          <w:p w14:paraId="70D5049F"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14.500,00</w:t>
            </w:r>
          </w:p>
        </w:tc>
        <w:tc>
          <w:tcPr>
            <w:tcW w:w="1487" w:type="dxa"/>
            <w:shd w:val="clear" w:color="auto" w:fill="D5DCE4" w:themeFill="text2" w:themeFillTint="33"/>
            <w:vAlign w:val="center"/>
            <w:hideMark/>
          </w:tcPr>
          <w:p w14:paraId="371F468B" w14:textId="6F197C06"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 </w:t>
            </w:r>
            <w:r w:rsidR="00C312DB">
              <w:rPr>
                <w:rFonts w:eastAsia="Times New Roman" w:cstheme="minorHAnsi"/>
                <w:color w:val="000000"/>
                <w:sz w:val="18"/>
                <w:szCs w:val="18"/>
                <w:lang w:eastAsia="hr-HR"/>
              </w:rPr>
              <w:t>0,00</w:t>
            </w:r>
          </w:p>
        </w:tc>
      </w:tr>
      <w:tr w:rsidR="00B52116" w:rsidRPr="0035659F" w14:paraId="1C69609C" w14:textId="77777777" w:rsidTr="00551B71">
        <w:trPr>
          <w:trHeight w:val="338"/>
        </w:trPr>
        <w:tc>
          <w:tcPr>
            <w:tcW w:w="0" w:type="auto"/>
            <w:shd w:val="clear" w:color="auto" w:fill="auto"/>
            <w:vAlign w:val="center"/>
            <w:hideMark/>
          </w:tcPr>
          <w:p w14:paraId="0A948CE3"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142</w:t>
            </w:r>
          </w:p>
        </w:tc>
        <w:tc>
          <w:tcPr>
            <w:tcW w:w="0" w:type="auto"/>
            <w:shd w:val="clear" w:color="auto" w:fill="auto"/>
            <w:vAlign w:val="center"/>
            <w:hideMark/>
          </w:tcPr>
          <w:p w14:paraId="7FEDA791"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36</w:t>
            </w:r>
          </w:p>
        </w:tc>
        <w:tc>
          <w:tcPr>
            <w:tcW w:w="0" w:type="auto"/>
            <w:shd w:val="clear" w:color="auto" w:fill="auto"/>
            <w:vAlign w:val="center"/>
            <w:hideMark/>
          </w:tcPr>
          <w:p w14:paraId="5B427457"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Sektor za izgradnju i održavanje</w:t>
            </w:r>
          </w:p>
        </w:tc>
        <w:tc>
          <w:tcPr>
            <w:tcW w:w="0" w:type="auto"/>
            <w:shd w:val="clear" w:color="auto" w:fill="auto"/>
            <w:vAlign w:val="center"/>
            <w:hideMark/>
          </w:tcPr>
          <w:p w14:paraId="1F760174" w14:textId="77777777" w:rsidR="00B52116" w:rsidRPr="0035659F" w:rsidRDefault="00B52116" w:rsidP="00B52116">
            <w:pPr>
              <w:spacing w:after="0" w:line="240" w:lineRule="auto"/>
              <w:rPr>
                <w:rFonts w:eastAsia="Times New Roman" w:cstheme="minorHAnsi"/>
                <w:color w:val="000000"/>
                <w:sz w:val="18"/>
                <w:szCs w:val="18"/>
                <w:lang w:eastAsia="hr-HR"/>
              </w:rPr>
            </w:pPr>
            <w:r w:rsidRPr="0035659F">
              <w:rPr>
                <w:rFonts w:eastAsia="Times New Roman" w:cstheme="minorHAnsi"/>
                <w:color w:val="000000"/>
                <w:sz w:val="18"/>
                <w:szCs w:val="18"/>
                <w:lang w:eastAsia="hr-HR"/>
              </w:rPr>
              <w:t>Nabava raznog ručnog alata</w:t>
            </w:r>
          </w:p>
        </w:tc>
        <w:tc>
          <w:tcPr>
            <w:tcW w:w="0" w:type="auto"/>
            <w:shd w:val="clear" w:color="auto" w:fill="auto"/>
            <w:vAlign w:val="center"/>
            <w:hideMark/>
          </w:tcPr>
          <w:p w14:paraId="0D227C6F"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10.000,00</w:t>
            </w:r>
          </w:p>
        </w:tc>
        <w:tc>
          <w:tcPr>
            <w:tcW w:w="1487" w:type="dxa"/>
            <w:shd w:val="clear" w:color="auto" w:fill="auto"/>
            <w:vAlign w:val="center"/>
            <w:hideMark/>
          </w:tcPr>
          <w:p w14:paraId="7F0C7820" w14:textId="77777777" w:rsidR="00B52116" w:rsidRPr="0035659F" w:rsidRDefault="00B52116" w:rsidP="00B52116">
            <w:pPr>
              <w:spacing w:after="0" w:line="240" w:lineRule="auto"/>
              <w:jc w:val="center"/>
              <w:rPr>
                <w:rFonts w:eastAsia="Times New Roman" w:cstheme="minorHAnsi"/>
                <w:color w:val="000000"/>
                <w:sz w:val="18"/>
                <w:szCs w:val="18"/>
                <w:lang w:eastAsia="hr-HR"/>
              </w:rPr>
            </w:pPr>
            <w:r w:rsidRPr="0035659F">
              <w:rPr>
                <w:rFonts w:eastAsia="Times New Roman" w:cstheme="minorHAnsi"/>
                <w:color w:val="000000"/>
                <w:sz w:val="18"/>
                <w:szCs w:val="18"/>
                <w:lang w:eastAsia="hr-HR"/>
              </w:rPr>
              <w:t>5.616,66</w:t>
            </w:r>
          </w:p>
        </w:tc>
      </w:tr>
      <w:tr w:rsidR="00B52116" w:rsidRPr="0035659F" w14:paraId="76C1BE1A" w14:textId="77777777" w:rsidTr="0035659F">
        <w:trPr>
          <w:trHeight w:val="370"/>
        </w:trPr>
        <w:tc>
          <w:tcPr>
            <w:tcW w:w="0" w:type="auto"/>
            <w:shd w:val="clear" w:color="auto" w:fill="auto"/>
            <w:noWrap/>
            <w:vAlign w:val="bottom"/>
            <w:hideMark/>
          </w:tcPr>
          <w:p w14:paraId="11ABF340" w14:textId="77777777" w:rsidR="00B52116" w:rsidRPr="0035659F" w:rsidRDefault="00B52116" w:rsidP="00B52116">
            <w:pPr>
              <w:spacing w:after="0" w:line="240" w:lineRule="auto"/>
              <w:jc w:val="center"/>
              <w:rPr>
                <w:rFonts w:eastAsia="Times New Roman" w:cstheme="minorHAnsi"/>
                <w:color w:val="000000"/>
                <w:sz w:val="18"/>
                <w:szCs w:val="18"/>
                <w:lang w:eastAsia="hr-HR"/>
              </w:rPr>
            </w:pPr>
          </w:p>
        </w:tc>
        <w:tc>
          <w:tcPr>
            <w:tcW w:w="0" w:type="auto"/>
            <w:shd w:val="clear" w:color="auto" w:fill="auto"/>
            <w:noWrap/>
            <w:vAlign w:val="bottom"/>
            <w:hideMark/>
          </w:tcPr>
          <w:p w14:paraId="0C9FA908" w14:textId="77777777" w:rsidR="00B52116" w:rsidRPr="0035659F" w:rsidRDefault="00B52116" w:rsidP="00B52116">
            <w:pPr>
              <w:spacing w:after="0" w:line="240" w:lineRule="auto"/>
              <w:rPr>
                <w:rFonts w:eastAsia="Times New Roman" w:cstheme="minorHAnsi"/>
                <w:sz w:val="18"/>
                <w:szCs w:val="18"/>
                <w:lang w:eastAsia="hr-HR"/>
              </w:rPr>
            </w:pPr>
          </w:p>
        </w:tc>
        <w:tc>
          <w:tcPr>
            <w:tcW w:w="0" w:type="auto"/>
            <w:shd w:val="clear" w:color="auto" w:fill="auto"/>
            <w:noWrap/>
            <w:vAlign w:val="bottom"/>
            <w:hideMark/>
          </w:tcPr>
          <w:p w14:paraId="64245605" w14:textId="77777777" w:rsidR="00B52116" w:rsidRPr="0035659F" w:rsidRDefault="00B52116" w:rsidP="00B52116">
            <w:pPr>
              <w:spacing w:after="0" w:line="240" w:lineRule="auto"/>
              <w:rPr>
                <w:rFonts w:eastAsia="Times New Roman" w:cstheme="minorHAnsi"/>
                <w:sz w:val="18"/>
                <w:szCs w:val="18"/>
                <w:lang w:eastAsia="hr-HR"/>
              </w:rPr>
            </w:pPr>
          </w:p>
        </w:tc>
        <w:tc>
          <w:tcPr>
            <w:tcW w:w="0" w:type="auto"/>
            <w:shd w:val="clear" w:color="000000" w:fill="8496B0"/>
            <w:vAlign w:val="center"/>
            <w:hideMark/>
          </w:tcPr>
          <w:p w14:paraId="6104EDE8" w14:textId="77777777" w:rsidR="00B52116" w:rsidRPr="0035659F" w:rsidRDefault="00B52116" w:rsidP="00B52116">
            <w:pPr>
              <w:spacing w:after="0" w:line="240" w:lineRule="auto"/>
              <w:jc w:val="right"/>
              <w:rPr>
                <w:rFonts w:eastAsia="Times New Roman" w:cstheme="minorHAnsi"/>
                <w:b/>
                <w:bCs/>
                <w:color w:val="FFFFFF"/>
                <w:sz w:val="18"/>
                <w:szCs w:val="18"/>
                <w:lang w:eastAsia="hr-HR"/>
              </w:rPr>
            </w:pPr>
            <w:r w:rsidRPr="0035659F">
              <w:rPr>
                <w:rFonts w:eastAsia="Times New Roman" w:cstheme="minorHAnsi"/>
                <w:b/>
                <w:bCs/>
                <w:color w:val="FFFFFF"/>
                <w:sz w:val="18"/>
                <w:szCs w:val="18"/>
                <w:lang w:eastAsia="hr-HR"/>
              </w:rPr>
              <w:t>UKUPNO:</w:t>
            </w:r>
          </w:p>
        </w:tc>
        <w:tc>
          <w:tcPr>
            <w:tcW w:w="0" w:type="auto"/>
            <w:shd w:val="clear" w:color="000000" w:fill="8496B0"/>
            <w:vAlign w:val="center"/>
            <w:hideMark/>
          </w:tcPr>
          <w:p w14:paraId="1527D34C" w14:textId="77777777" w:rsidR="00B52116" w:rsidRPr="0035659F" w:rsidRDefault="00B52116" w:rsidP="00B52116">
            <w:pPr>
              <w:spacing w:after="0" w:line="240" w:lineRule="auto"/>
              <w:jc w:val="center"/>
              <w:rPr>
                <w:rFonts w:eastAsia="Times New Roman" w:cstheme="minorHAnsi"/>
                <w:b/>
                <w:bCs/>
                <w:color w:val="FFFFFF"/>
                <w:sz w:val="18"/>
                <w:szCs w:val="18"/>
                <w:lang w:eastAsia="hr-HR"/>
              </w:rPr>
            </w:pPr>
            <w:r w:rsidRPr="0035659F">
              <w:rPr>
                <w:rFonts w:eastAsia="Times New Roman" w:cstheme="minorHAnsi"/>
                <w:b/>
                <w:bCs/>
                <w:color w:val="FFFFFF"/>
                <w:sz w:val="18"/>
                <w:szCs w:val="18"/>
                <w:lang w:eastAsia="hr-HR"/>
              </w:rPr>
              <w:t>701.200,00</w:t>
            </w:r>
          </w:p>
        </w:tc>
        <w:tc>
          <w:tcPr>
            <w:tcW w:w="1487" w:type="dxa"/>
            <w:shd w:val="clear" w:color="000000" w:fill="8496B0"/>
            <w:vAlign w:val="center"/>
            <w:hideMark/>
          </w:tcPr>
          <w:p w14:paraId="33E1C14F" w14:textId="77777777" w:rsidR="00B52116" w:rsidRPr="0035659F" w:rsidRDefault="00B52116" w:rsidP="00B52116">
            <w:pPr>
              <w:spacing w:after="0" w:line="240" w:lineRule="auto"/>
              <w:jc w:val="center"/>
              <w:rPr>
                <w:rFonts w:eastAsia="Times New Roman" w:cstheme="minorHAnsi"/>
                <w:b/>
                <w:bCs/>
                <w:color w:val="FFFFFF"/>
                <w:sz w:val="18"/>
                <w:szCs w:val="18"/>
                <w:lang w:eastAsia="hr-HR"/>
              </w:rPr>
            </w:pPr>
            <w:r w:rsidRPr="0035659F">
              <w:rPr>
                <w:rFonts w:eastAsia="Times New Roman" w:cstheme="minorHAnsi"/>
                <w:b/>
                <w:bCs/>
                <w:color w:val="FFFFFF"/>
                <w:sz w:val="18"/>
                <w:szCs w:val="18"/>
                <w:lang w:eastAsia="hr-HR"/>
              </w:rPr>
              <w:t>279.104,23</w:t>
            </w:r>
          </w:p>
        </w:tc>
      </w:tr>
    </w:tbl>
    <w:p w14:paraId="035192AD" w14:textId="77777777" w:rsidR="00551B71" w:rsidRDefault="00551B71" w:rsidP="00551B71">
      <w:pPr>
        <w:spacing w:after="0" w:line="240" w:lineRule="auto"/>
        <w:ind w:left="-76"/>
        <w:jc w:val="both"/>
        <w:rPr>
          <w:rFonts w:eastAsia="Times New Roman" w:cstheme="minorHAnsi"/>
        </w:rPr>
      </w:pPr>
    </w:p>
    <w:p w14:paraId="1F73FD95" w14:textId="797B1E97" w:rsidR="00551B71" w:rsidRPr="00551B71" w:rsidRDefault="00551B71" w:rsidP="00551B71">
      <w:pPr>
        <w:spacing w:after="0" w:line="240" w:lineRule="auto"/>
        <w:ind w:left="-76"/>
        <w:jc w:val="both"/>
        <w:rPr>
          <w:rFonts w:eastAsia="Times New Roman" w:cstheme="minorHAnsi"/>
        </w:rPr>
      </w:pPr>
      <w:r w:rsidRPr="00551B71">
        <w:rPr>
          <w:rFonts w:eastAsia="Times New Roman" w:cstheme="minorHAnsi"/>
        </w:rPr>
        <w:t xml:space="preserve">U izvještajnom razdoblju </w:t>
      </w:r>
      <w:r w:rsidRPr="00551B71">
        <w:rPr>
          <w:rFonts w:eastAsia="Times New Roman" w:cstheme="minorHAnsi"/>
          <w:bCs/>
        </w:rPr>
        <w:t>realizirano</w:t>
      </w:r>
      <w:r w:rsidRPr="00551B71">
        <w:rPr>
          <w:rFonts w:eastAsia="Times New Roman" w:cstheme="minorHAnsi"/>
          <w:b/>
        </w:rPr>
        <w:t xml:space="preserve"> </w:t>
      </w:r>
      <w:r w:rsidRPr="00551B71">
        <w:rPr>
          <w:rFonts w:eastAsia="Times New Roman" w:cstheme="minorHAnsi"/>
        </w:rPr>
        <w:t xml:space="preserve">je </w:t>
      </w:r>
      <w:r w:rsidRPr="00551B71">
        <w:rPr>
          <w:rFonts w:eastAsia="Times New Roman" w:cstheme="minorHAnsi"/>
          <w:b/>
        </w:rPr>
        <w:t>63,89 %</w:t>
      </w:r>
      <w:r w:rsidRPr="00551B71">
        <w:rPr>
          <w:rFonts w:eastAsia="Times New Roman" w:cstheme="minorHAnsi"/>
        </w:rPr>
        <w:t xml:space="preserve"> stavki </w:t>
      </w:r>
      <w:r w:rsidRPr="00551B71">
        <w:rPr>
          <w:rFonts w:eastAsia="Times New Roman" w:cstheme="minorHAnsi"/>
          <w:iCs/>
        </w:rPr>
        <w:t>Plana nabave osnovnih sredstava financiranih iz vlastitih sredstava Plovputa za 2025. god.,</w:t>
      </w:r>
      <w:r w:rsidRPr="00551B71">
        <w:rPr>
          <w:rFonts w:eastAsia="Times New Roman" w:cstheme="minorHAnsi"/>
          <w:i/>
        </w:rPr>
        <w:t xml:space="preserve"> </w:t>
      </w:r>
      <w:r w:rsidRPr="00551B71">
        <w:rPr>
          <w:rFonts w:eastAsia="Times New Roman" w:cstheme="minorHAnsi"/>
        </w:rPr>
        <w:t>a postotak je nešto manji od uobičajeno za ovo izvještajno razdoblje zbog toga što je nabava određenih stavki zaustavljena/odgođena zbog financijske situacije u Društvu.</w:t>
      </w:r>
    </w:p>
    <w:p w14:paraId="6EBD6455" w14:textId="77777777" w:rsidR="00551B71" w:rsidRDefault="00551B71" w:rsidP="008C10F7">
      <w:pPr>
        <w:jc w:val="both"/>
        <w:rPr>
          <w:color w:val="323E4F" w:themeColor="text2" w:themeShade="BF"/>
          <w:sz w:val="24"/>
          <w:szCs w:val="24"/>
        </w:rPr>
        <w:sectPr w:rsidR="00551B71" w:rsidSect="000A1706">
          <w:pgSz w:w="11906" w:h="16838"/>
          <w:pgMar w:top="1417" w:right="1417" w:bottom="1417" w:left="1417" w:header="708" w:footer="708" w:gutter="0"/>
          <w:cols w:space="708"/>
          <w:docGrid w:linePitch="360"/>
        </w:sectPr>
      </w:pPr>
    </w:p>
    <w:p w14:paraId="26C5A6F7" w14:textId="0FAC3046" w:rsidR="00551B71" w:rsidRPr="00551B71" w:rsidRDefault="00551B71" w:rsidP="00551B71">
      <w:pPr>
        <w:keepNext/>
        <w:spacing w:before="240" w:after="60" w:line="240" w:lineRule="auto"/>
        <w:jc w:val="both"/>
        <w:outlineLvl w:val="2"/>
        <w:rPr>
          <w:rFonts w:eastAsia="Times New Roman" w:cstheme="minorHAnsi"/>
          <w:b/>
          <w:bCs/>
          <w:color w:val="323E4F" w:themeColor="text2" w:themeShade="BF"/>
          <w:sz w:val="24"/>
          <w:szCs w:val="24"/>
        </w:rPr>
      </w:pPr>
      <w:bookmarkStart w:id="18" w:name="_Toc117069048"/>
      <w:bookmarkStart w:id="19" w:name="_Toc222388623"/>
      <w:r w:rsidRPr="00551B71">
        <w:rPr>
          <w:rFonts w:eastAsia="Times New Roman" w:cstheme="minorHAnsi"/>
          <w:b/>
          <w:bCs/>
          <w:color w:val="323E4F" w:themeColor="text2" w:themeShade="BF"/>
          <w:sz w:val="24"/>
          <w:szCs w:val="24"/>
        </w:rPr>
        <w:lastRenderedPageBreak/>
        <w:t>FINANCIJSKA SREDSTVA IZ DRŽAVOG PRORAČUNA RH I OSTALIH PRORAČUNA LOKALNE SAMOUPRAVE ZA 2025. g.</w:t>
      </w:r>
      <w:bookmarkEnd w:id="18"/>
      <w:bookmarkEnd w:id="19"/>
      <w:r w:rsidRPr="00551B71">
        <w:rPr>
          <w:rFonts w:eastAsia="Times New Roman" w:cstheme="minorHAnsi"/>
          <w:b/>
          <w:bCs/>
          <w:color w:val="323E4F" w:themeColor="text2" w:themeShade="BF"/>
          <w:sz w:val="24"/>
          <w:szCs w:val="24"/>
        </w:rPr>
        <w:t xml:space="preserve"> </w:t>
      </w:r>
    </w:p>
    <w:p w14:paraId="07A31180" w14:textId="69D858CC" w:rsidR="00551B71" w:rsidRPr="00551B71" w:rsidRDefault="00551B71" w:rsidP="00551B71">
      <w:pPr>
        <w:spacing w:after="0" w:line="240" w:lineRule="auto"/>
        <w:jc w:val="both"/>
        <w:rPr>
          <w:rFonts w:ascii="Palatino Linotype" w:eastAsia="Times New Roman" w:hAnsi="Palatino Linotype" w:cs="Times New Roman"/>
          <w:b/>
          <w:sz w:val="4"/>
          <w:szCs w:val="4"/>
        </w:rPr>
      </w:pPr>
    </w:p>
    <w:tbl>
      <w:tblPr>
        <w:tblW w:w="140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
        <w:gridCol w:w="4671"/>
        <w:gridCol w:w="8933"/>
      </w:tblGrid>
      <w:tr w:rsidR="00551B71" w:rsidRPr="00551B71" w14:paraId="40529A8E" w14:textId="77777777" w:rsidTr="00551B71">
        <w:trPr>
          <w:trHeight w:val="315"/>
        </w:trPr>
        <w:tc>
          <w:tcPr>
            <w:tcW w:w="14029" w:type="dxa"/>
            <w:gridSpan w:val="3"/>
            <w:shd w:val="clear" w:color="auto" w:fill="323E4F" w:themeFill="text2" w:themeFillShade="BF"/>
            <w:vAlign w:val="center"/>
            <w:hideMark/>
          </w:tcPr>
          <w:p w14:paraId="15E2FEB8" w14:textId="77777777" w:rsidR="00551B71" w:rsidRPr="00551B71" w:rsidRDefault="00551B71" w:rsidP="00551B71">
            <w:pPr>
              <w:spacing w:after="0" w:line="240" w:lineRule="auto"/>
              <w:jc w:val="center"/>
              <w:rPr>
                <w:rFonts w:eastAsia="Times New Roman" w:cstheme="minorHAnsi"/>
                <w:b/>
                <w:bCs/>
                <w:color w:val="FFFFFF"/>
                <w:sz w:val="18"/>
                <w:szCs w:val="18"/>
                <w:lang w:eastAsia="hr-HR"/>
              </w:rPr>
            </w:pPr>
            <w:r w:rsidRPr="00551B71">
              <w:rPr>
                <w:rFonts w:eastAsia="Times New Roman" w:cstheme="minorHAnsi"/>
                <w:b/>
                <w:bCs/>
                <w:color w:val="FFFFFF"/>
                <w:sz w:val="18"/>
                <w:szCs w:val="18"/>
                <w:lang w:eastAsia="hr-HR"/>
              </w:rPr>
              <w:t>FINANCIJSKA SREDSTVA IZ DRŽAVNOG PRORAČUNA RH I OSTALIH PRORAČUNA LOKALNE SAMOUPRAVE ZA 2025. GODINU</w:t>
            </w:r>
          </w:p>
        </w:tc>
      </w:tr>
      <w:tr w:rsidR="00551B71" w:rsidRPr="00551B71" w14:paraId="28CDB3E7" w14:textId="77777777" w:rsidTr="00E22033">
        <w:trPr>
          <w:trHeight w:hRule="exact" w:val="57"/>
        </w:trPr>
        <w:tc>
          <w:tcPr>
            <w:tcW w:w="421" w:type="dxa"/>
            <w:vMerge w:val="restart"/>
            <w:shd w:val="clear" w:color="auto" w:fill="323E4F" w:themeFill="text2" w:themeFillShade="BF"/>
            <w:vAlign w:val="center"/>
            <w:hideMark/>
          </w:tcPr>
          <w:p w14:paraId="3C001EE4" w14:textId="77777777" w:rsidR="00551B71" w:rsidRPr="00551B71" w:rsidRDefault="00551B71" w:rsidP="00551B71">
            <w:pPr>
              <w:spacing w:after="0" w:line="240" w:lineRule="auto"/>
              <w:jc w:val="center"/>
              <w:rPr>
                <w:rFonts w:eastAsia="Times New Roman" w:cstheme="minorHAnsi"/>
                <w:b/>
                <w:bCs/>
                <w:color w:val="FFFFFF"/>
                <w:sz w:val="18"/>
                <w:szCs w:val="18"/>
                <w:lang w:eastAsia="hr-HR"/>
              </w:rPr>
            </w:pPr>
            <w:r w:rsidRPr="00551B71">
              <w:rPr>
                <w:rFonts w:eastAsia="Times New Roman" w:cstheme="minorHAnsi"/>
                <w:b/>
                <w:bCs/>
                <w:color w:val="FFFFFF"/>
                <w:sz w:val="18"/>
                <w:szCs w:val="18"/>
                <w:lang w:eastAsia="hr-HR"/>
              </w:rPr>
              <w:t>R. br.</w:t>
            </w:r>
          </w:p>
        </w:tc>
        <w:tc>
          <w:tcPr>
            <w:tcW w:w="4672" w:type="dxa"/>
            <w:vMerge w:val="restart"/>
            <w:shd w:val="clear" w:color="auto" w:fill="323E4F" w:themeFill="text2" w:themeFillShade="BF"/>
            <w:vAlign w:val="center"/>
            <w:hideMark/>
          </w:tcPr>
          <w:p w14:paraId="6BADDA7B" w14:textId="77777777" w:rsidR="00551B71" w:rsidRPr="00551B71" w:rsidRDefault="00551B71" w:rsidP="00551B71">
            <w:pPr>
              <w:spacing w:after="0" w:line="240" w:lineRule="auto"/>
              <w:jc w:val="center"/>
              <w:rPr>
                <w:rFonts w:eastAsia="Times New Roman" w:cstheme="minorHAnsi"/>
                <w:b/>
                <w:bCs/>
                <w:color w:val="FFFFFF"/>
                <w:sz w:val="18"/>
                <w:szCs w:val="18"/>
                <w:lang w:eastAsia="hr-HR"/>
              </w:rPr>
            </w:pPr>
            <w:r w:rsidRPr="00551B71">
              <w:rPr>
                <w:rFonts w:eastAsia="Times New Roman" w:cstheme="minorHAnsi"/>
                <w:b/>
                <w:bCs/>
                <w:color w:val="FFFFFF"/>
                <w:sz w:val="18"/>
                <w:szCs w:val="18"/>
                <w:lang w:eastAsia="hr-HR"/>
              </w:rPr>
              <w:t>OPIS</w:t>
            </w:r>
          </w:p>
        </w:tc>
        <w:tc>
          <w:tcPr>
            <w:tcW w:w="8936" w:type="dxa"/>
            <w:vMerge w:val="restart"/>
            <w:shd w:val="clear" w:color="auto" w:fill="323E4F" w:themeFill="text2" w:themeFillShade="BF"/>
            <w:vAlign w:val="center"/>
            <w:hideMark/>
          </w:tcPr>
          <w:p w14:paraId="07A38FBB" w14:textId="77777777" w:rsidR="00551B71" w:rsidRPr="00551B71" w:rsidRDefault="00551B71" w:rsidP="00551B71">
            <w:pPr>
              <w:spacing w:after="0" w:line="240" w:lineRule="auto"/>
              <w:jc w:val="center"/>
              <w:rPr>
                <w:rFonts w:eastAsia="Times New Roman" w:cstheme="minorHAnsi"/>
                <w:b/>
                <w:bCs/>
                <w:color w:val="FFFFFF"/>
                <w:sz w:val="18"/>
                <w:szCs w:val="18"/>
                <w:lang w:eastAsia="hr-HR"/>
              </w:rPr>
            </w:pPr>
            <w:r w:rsidRPr="00551B71">
              <w:rPr>
                <w:rFonts w:eastAsia="Times New Roman" w:cstheme="minorHAnsi"/>
                <w:b/>
                <w:bCs/>
                <w:color w:val="FFFFFF"/>
                <w:sz w:val="18"/>
                <w:szCs w:val="18"/>
                <w:lang w:eastAsia="hr-HR"/>
              </w:rPr>
              <w:t>STATUS REALIZACIJE</w:t>
            </w:r>
          </w:p>
        </w:tc>
      </w:tr>
      <w:tr w:rsidR="00551B71" w:rsidRPr="00551B71" w14:paraId="61135044" w14:textId="77777777" w:rsidTr="00E22033">
        <w:trPr>
          <w:trHeight w:val="450"/>
        </w:trPr>
        <w:tc>
          <w:tcPr>
            <w:tcW w:w="421" w:type="dxa"/>
            <w:vMerge/>
            <w:shd w:val="clear" w:color="auto" w:fill="323E4F" w:themeFill="text2" w:themeFillShade="BF"/>
            <w:vAlign w:val="center"/>
            <w:hideMark/>
          </w:tcPr>
          <w:p w14:paraId="767B7CE1" w14:textId="77777777" w:rsidR="00551B71" w:rsidRPr="00551B71" w:rsidRDefault="00551B71" w:rsidP="00551B71">
            <w:pPr>
              <w:spacing w:after="0" w:line="240" w:lineRule="auto"/>
              <w:rPr>
                <w:rFonts w:eastAsia="Times New Roman" w:cstheme="minorHAnsi"/>
                <w:b/>
                <w:bCs/>
                <w:color w:val="FFFFFF"/>
                <w:sz w:val="18"/>
                <w:szCs w:val="18"/>
                <w:lang w:eastAsia="hr-HR"/>
              </w:rPr>
            </w:pPr>
          </w:p>
        </w:tc>
        <w:tc>
          <w:tcPr>
            <w:tcW w:w="4672" w:type="dxa"/>
            <w:vMerge/>
            <w:shd w:val="clear" w:color="auto" w:fill="323E4F" w:themeFill="text2" w:themeFillShade="BF"/>
            <w:vAlign w:val="center"/>
            <w:hideMark/>
          </w:tcPr>
          <w:p w14:paraId="7A72CD61" w14:textId="77777777" w:rsidR="00551B71" w:rsidRPr="00551B71" w:rsidRDefault="00551B71" w:rsidP="00551B71">
            <w:pPr>
              <w:spacing w:after="0" w:line="240" w:lineRule="auto"/>
              <w:rPr>
                <w:rFonts w:eastAsia="Times New Roman" w:cstheme="minorHAnsi"/>
                <w:b/>
                <w:bCs/>
                <w:color w:val="FFFFFF"/>
                <w:sz w:val="18"/>
                <w:szCs w:val="18"/>
                <w:lang w:eastAsia="hr-HR"/>
              </w:rPr>
            </w:pPr>
          </w:p>
        </w:tc>
        <w:tc>
          <w:tcPr>
            <w:tcW w:w="8936" w:type="dxa"/>
            <w:vMerge/>
            <w:shd w:val="clear" w:color="auto" w:fill="323E4F" w:themeFill="text2" w:themeFillShade="BF"/>
            <w:vAlign w:val="center"/>
            <w:hideMark/>
          </w:tcPr>
          <w:p w14:paraId="213DF601" w14:textId="77777777" w:rsidR="00551B71" w:rsidRPr="00551B71" w:rsidRDefault="00551B71" w:rsidP="00551B71">
            <w:pPr>
              <w:spacing w:after="0" w:line="240" w:lineRule="auto"/>
              <w:rPr>
                <w:rFonts w:eastAsia="Times New Roman" w:cstheme="minorHAnsi"/>
                <w:b/>
                <w:bCs/>
                <w:color w:val="FFFFFF"/>
                <w:sz w:val="18"/>
                <w:szCs w:val="18"/>
                <w:lang w:eastAsia="hr-HR"/>
              </w:rPr>
            </w:pPr>
          </w:p>
        </w:tc>
      </w:tr>
      <w:tr w:rsidR="00551B71" w:rsidRPr="00551B71" w14:paraId="1BAEA885" w14:textId="77777777" w:rsidTr="00E22033">
        <w:trPr>
          <w:trHeight w:hRule="exact" w:val="113"/>
        </w:trPr>
        <w:tc>
          <w:tcPr>
            <w:tcW w:w="421" w:type="dxa"/>
            <w:vMerge w:val="restart"/>
            <w:shd w:val="clear" w:color="auto" w:fill="ACB9CA" w:themeFill="text2" w:themeFillTint="66"/>
            <w:vAlign w:val="center"/>
            <w:hideMark/>
          </w:tcPr>
          <w:p w14:paraId="3CFB1A9E" w14:textId="77777777" w:rsidR="00551B71" w:rsidRPr="00551B71" w:rsidRDefault="00551B71" w:rsidP="00551B71">
            <w:pPr>
              <w:spacing w:after="0" w:line="240" w:lineRule="auto"/>
              <w:jc w:val="center"/>
              <w:rPr>
                <w:rFonts w:eastAsia="Times New Roman" w:cstheme="minorHAnsi"/>
                <w:b/>
                <w:bCs/>
                <w:color w:val="000000"/>
                <w:sz w:val="18"/>
                <w:szCs w:val="18"/>
                <w:lang w:eastAsia="hr-HR"/>
              </w:rPr>
            </w:pPr>
            <w:r w:rsidRPr="00551B71">
              <w:rPr>
                <w:rFonts w:eastAsia="Times New Roman" w:cstheme="minorHAnsi"/>
                <w:b/>
                <w:bCs/>
                <w:color w:val="000000"/>
                <w:sz w:val="18"/>
                <w:szCs w:val="18"/>
                <w:lang w:eastAsia="hr-HR"/>
              </w:rPr>
              <w:t>1.</w:t>
            </w:r>
          </w:p>
        </w:tc>
        <w:tc>
          <w:tcPr>
            <w:tcW w:w="4672" w:type="dxa"/>
            <w:vMerge w:val="restart"/>
            <w:shd w:val="clear" w:color="auto" w:fill="D5DCE4" w:themeFill="text2" w:themeFillTint="33"/>
            <w:vAlign w:val="center"/>
            <w:hideMark/>
          </w:tcPr>
          <w:p w14:paraId="0838F80B" w14:textId="77777777" w:rsidR="00551B71" w:rsidRPr="00551B71" w:rsidRDefault="00551B71" w:rsidP="00551B71">
            <w:pPr>
              <w:spacing w:after="0" w:line="240" w:lineRule="auto"/>
              <w:jc w:val="both"/>
              <w:rPr>
                <w:rFonts w:eastAsia="Times New Roman" w:cstheme="minorHAnsi"/>
                <w:b/>
                <w:sz w:val="18"/>
                <w:szCs w:val="18"/>
              </w:rPr>
            </w:pPr>
            <w:r w:rsidRPr="00551B71">
              <w:rPr>
                <w:rFonts w:eastAsia="Times New Roman" w:cstheme="minorHAnsi"/>
                <w:b/>
                <w:sz w:val="18"/>
                <w:szCs w:val="18"/>
              </w:rPr>
              <w:t xml:space="preserve">Modernizacija flote trgovačkog društva Plovput d.o.o. </w:t>
            </w:r>
          </w:p>
        </w:tc>
        <w:tc>
          <w:tcPr>
            <w:tcW w:w="8936" w:type="dxa"/>
            <w:vMerge w:val="restart"/>
            <w:vAlign w:val="center"/>
            <w:hideMark/>
          </w:tcPr>
          <w:p w14:paraId="0C906CE8" w14:textId="77777777" w:rsidR="00551B71" w:rsidRPr="00551B71" w:rsidRDefault="00551B71" w:rsidP="00551B71">
            <w:pPr>
              <w:spacing w:after="0" w:line="240" w:lineRule="auto"/>
              <w:jc w:val="both"/>
              <w:rPr>
                <w:rFonts w:eastAsia="Times New Roman" w:cstheme="minorHAnsi"/>
                <w:sz w:val="18"/>
                <w:szCs w:val="18"/>
                <w:highlight w:val="yellow"/>
              </w:rPr>
            </w:pPr>
            <w:r w:rsidRPr="00551B71">
              <w:rPr>
                <w:rFonts w:eastAsia="Times New Roman" w:cstheme="minorHAnsi"/>
                <w:b/>
                <w:sz w:val="18"/>
                <w:szCs w:val="18"/>
              </w:rPr>
              <w:t>U TIJEKU -</w:t>
            </w:r>
            <w:r w:rsidRPr="00551B71">
              <w:rPr>
                <w:rFonts w:eastAsia="Times New Roman" w:cstheme="minorHAnsi"/>
                <w:sz w:val="18"/>
                <w:szCs w:val="18"/>
              </w:rPr>
              <w:t xml:space="preserve"> izrada tehničke i prateće dokumentacije potrebne za pokretanje postupka javne nabave za izgradnju dvaju radnih plovila je u tijeku. Po dovršetku dokumentacije, očekuje se raspisivanje javnog nadmetanja. Izvršena je isporuka prve brze brodice „Plovput 8“, a krajem godine objavljeno je prethodno javno savjetovanje za izgradnju nove radne brodice katamaranskog tipa, nakon čega se očekuje raspisivanje javnog natječaja.</w:t>
            </w:r>
          </w:p>
        </w:tc>
      </w:tr>
      <w:tr w:rsidR="00551B71" w:rsidRPr="00551B71" w14:paraId="2B49ECBC" w14:textId="77777777" w:rsidTr="00E22033">
        <w:trPr>
          <w:trHeight w:val="476"/>
        </w:trPr>
        <w:tc>
          <w:tcPr>
            <w:tcW w:w="421" w:type="dxa"/>
            <w:vMerge/>
            <w:shd w:val="clear" w:color="auto" w:fill="ACB9CA" w:themeFill="text2" w:themeFillTint="66"/>
            <w:vAlign w:val="center"/>
            <w:hideMark/>
          </w:tcPr>
          <w:p w14:paraId="1683BE8D" w14:textId="77777777" w:rsidR="00551B71" w:rsidRPr="00551B71" w:rsidRDefault="00551B71" w:rsidP="00551B71">
            <w:pPr>
              <w:spacing w:after="0" w:line="240" w:lineRule="auto"/>
              <w:rPr>
                <w:rFonts w:eastAsia="Times New Roman" w:cstheme="minorHAnsi"/>
                <w:b/>
                <w:bCs/>
                <w:color w:val="000000"/>
                <w:sz w:val="18"/>
                <w:szCs w:val="18"/>
                <w:lang w:eastAsia="hr-HR"/>
              </w:rPr>
            </w:pPr>
          </w:p>
        </w:tc>
        <w:tc>
          <w:tcPr>
            <w:tcW w:w="4672" w:type="dxa"/>
            <w:vMerge/>
            <w:shd w:val="clear" w:color="auto" w:fill="D5DCE4" w:themeFill="text2" w:themeFillTint="33"/>
            <w:vAlign w:val="center"/>
            <w:hideMark/>
          </w:tcPr>
          <w:p w14:paraId="5731DE98" w14:textId="77777777" w:rsidR="00551B71" w:rsidRPr="00551B71" w:rsidRDefault="00551B71" w:rsidP="00551B71">
            <w:pPr>
              <w:spacing w:after="0" w:line="240" w:lineRule="auto"/>
              <w:jc w:val="both"/>
              <w:rPr>
                <w:rFonts w:eastAsia="Times New Roman" w:cstheme="minorHAnsi"/>
                <w:sz w:val="18"/>
                <w:szCs w:val="18"/>
                <w:highlight w:val="yellow"/>
              </w:rPr>
            </w:pPr>
          </w:p>
        </w:tc>
        <w:tc>
          <w:tcPr>
            <w:tcW w:w="8936" w:type="dxa"/>
            <w:vMerge/>
            <w:vAlign w:val="center"/>
            <w:hideMark/>
          </w:tcPr>
          <w:p w14:paraId="2F354FFA" w14:textId="77777777" w:rsidR="00551B71" w:rsidRPr="00551B71" w:rsidRDefault="00551B71" w:rsidP="00551B71">
            <w:pPr>
              <w:spacing w:after="0" w:line="240" w:lineRule="auto"/>
              <w:rPr>
                <w:rFonts w:eastAsia="Times New Roman" w:cstheme="minorHAnsi"/>
                <w:sz w:val="18"/>
                <w:szCs w:val="18"/>
                <w:highlight w:val="yellow"/>
              </w:rPr>
            </w:pPr>
          </w:p>
        </w:tc>
      </w:tr>
      <w:tr w:rsidR="00551B71" w:rsidRPr="00551B71" w14:paraId="7498DBC1" w14:textId="77777777" w:rsidTr="00E22033">
        <w:trPr>
          <w:trHeight w:val="450"/>
        </w:trPr>
        <w:tc>
          <w:tcPr>
            <w:tcW w:w="421" w:type="dxa"/>
            <w:vMerge/>
            <w:tcBorders>
              <w:bottom w:val="single" w:sz="4" w:space="0" w:color="FFFFFF" w:themeColor="background1"/>
            </w:tcBorders>
            <w:shd w:val="clear" w:color="auto" w:fill="ACB9CA" w:themeFill="text2" w:themeFillTint="66"/>
            <w:vAlign w:val="center"/>
            <w:hideMark/>
          </w:tcPr>
          <w:p w14:paraId="4E0BA3A4" w14:textId="77777777" w:rsidR="00551B71" w:rsidRPr="00551B71" w:rsidRDefault="00551B71" w:rsidP="00551B71">
            <w:pPr>
              <w:spacing w:after="0" w:line="240" w:lineRule="auto"/>
              <w:rPr>
                <w:rFonts w:eastAsia="Times New Roman" w:cstheme="minorHAnsi"/>
                <w:b/>
                <w:bCs/>
                <w:color w:val="000000"/>
                <w:sz w:val="18"/>
                <w:szCs w:val="18"/>
                <w:lang w:eastAsia="hr-HR"/>
              </w:rPr>
            </w:pPr>
          </w:p>
        </w:tc>
        <w:tc>
          <w:tcPr>
            <w:tcW w:w="4672" w:type="dxa"/>
            <w:vMerge/>
            <w:shd w:val="clear" w:color="auto" w:fill="D5DCE4" w:themeFill="text2" w:themeFillTint="33"/>
            <w:vAlign w:val="center"/>
            <w:hideMark/>
          </w:tcPr>
          <w:p w14:paraId="2F919F06" w14:textId="77777777" w:rsidR="00551B71" w:rsidRPr="00551B71" w:rsidRDefault="00551B71" w:rsidP="00551B71">
            <w:pPr>
              <w:spacing w:after="0" w:line="240" w:lineRule="auto"/>
              <w:jc w:val="both"/>
              <w:rPr>
                <w:rFonts w:eastAsia="Times New Roman" w:cstheme="minorHAnsi"/>
                <w:sz w:val="18"/>
                <w:szCs w:val="18"/>
                <w:highlight w:val="yellow"/>
              </w:rPr>
            </w:pPr>
          </w:p>
        </w:tc>
        <w:tc>
          <w:tcPr>
            <w:tcW w:w="8936" w:type="dxa"/>
            <w:vMerge/>
            <w:vAlign w:val="center"/>
            <w:hideMark/>
          </w:tcPr>
          <w:p w14:paraId="008E77DC" w14:textId="77777777" w:rsidR="00551B71" w:rsidRPr="00551B71" w:rsidRDefault="00551B71" w:rsidP="00551B71">
            <w:pPr>
              <w:spacing w:after="0" w:line="240" w:lineRule="auto"/>
              <w:rPr>
                <w:rFonts w:eastAsia="Times New Roman" w:cstheme="minorHAnsi"/>
                <w:sz w:val="18"/>
                <w:szCs w:val="18"/>
                <w:highlight w:val="yellow"/>
              </w:rPr>
            </w:pPr>
          </w:p>
        </w:tc>
      </w:tr>
      <w:tr w:rsidR="00162441" w:rsidRPr="00551B71" w14:paraId="601D1149" w14:textId="77777777" w:rsidTr="00E22033">
        <w:trPr>
          <w:trHeight w:val="70"/>
        </w:trPr>
        <w:tc>
          <w:tcPr>
            <w:tcW w:w="421" w:type="dxa"/>
            <w:tcBorders>
              <w:bottom w:val="nil"/>
            </w:tcBorders>
            <w:shd w:val="clear" w:color="auto" w:fill="D5DCE4" w:themeFill="text2" w:themeFillTint="33"/>
            <w:vAlign w:val="center"/>
            <w:hideMark/>
          </w:tcPr>
          <w:p w14:paraId="27337B18" w14:textId="6219FB63" w:rsidR="00551B71" w:rsidRPr="00551B71" w:rsidRDefault="00551B71" w:rsidP="00551B71">
            <w:pPr>
              <w:spacing w:after="0" w:line="240" w:lineRule="auto"/>
              <w:jc w:val="center"/>
              <w:rPr>
                <w:rFonts w:eastAsia="Times New Roman" w:cstheme="minorHAnsi"/>
                <w:b/>
                <w:bCs/>
                <w:color w:val="000000"/>
                <w:sz w:val="18"/>
                <w:szCs w:val="18"/>
                <w:lang w:eastAsia="hr-HR"/>
              </w:rPr>
            </w:pPr>
            <w:r w:rsidRPr="00551B71">
              <w:rPr>
                <w:rFonts w:eastAsia="Times New Roman" w:cstheme="minorHAnsi"/>
                <w:b/>
                <w:bCs/>
                <w:color w:val="000000"/>
                <w:sz w:val="18"/>
                <w:szCs w:val="18"/>
                <w:lang w:eastAsia="hr-HR"/>
              </w:rPr>
              <w:t>2.</w:t>
            </w:r>
          </w:p>
        </w:tc>
        <w:tc>
          <w:tcPr>
            <w:tcW w:w="4672" w:type="dxa"/>
            <w:shd w:val="clear" w:color="auto" w:fill="FFFFFF" w:themeFill="background1"/>
            <w:hideMark/>
          </w:tcPr>
          <w:p w14:paraId="1EC3EF7F" w14:textId="77777777" w:rsidR="0065081D" w:rsidRDefault="0065081D" w:rsidP="00551B71">
            <w:pPr>
              <w:spacing w:after="0" w:line="240" w:lineRule="auto"/>
              <w:jc w:val="both"/>
              <w:rPr>
                <w:rFonts w:eastAsia="Times New Roman" w:cstheme="minorHAnsi"/>
                <w:sz w:val="18"/>
                <w:szCs w:val="18"/>
              </w:rPr>
            </w:pPr>
          </w:p>
          <w:p w14:paraId="4CED60BD" w14:textId="77777777" w:rsidR="0065081D" w:rsidRDefault="0065081D" w:rsidP="00551B71">
            <w:pPr>
              <w:spacing w:after="0" w:line="240" w:lineRule="auto"/>
              <w:jc w:val="both"/>
              <w:rPr>
                <w:rFonts w:eastAsia="Times New Roman" w:cstheme="minorHAnsi"/>
                <w:sz w:val="18"/>
                <w:szCs w:val="18"/>
              </w:rPr>
            </w:pPr>
          </w:p>
          <w:p w14:paraId="5E168290" w14:textId="77777777" w:rsidR="0065081D" w:rsidRDefault="0065081D" w:rsidP="00162441">
            <w:pPr>
              <w:shd w:val="clear" w:color="auto" w:fill="FFFFFF" w:themeFill="background1"/>
              <w:spacing w:after="0" w:line="240" w:lineRule="auto"/>
              <w:jc w:val="both"/>
              <w:rPr>
                <w:rFonts w:eastAsia="Times New Roman" w:cstheme="minorHAnsi"/>
                <w:sz w:val="18"/>
                <w:szCs w:val="18"/>
              </w:rPr>
            </w:pPr>
          </w:p>
          <w:p w14:paraId="12B08240" w14:textId="77777777" w:rsidR="0065081D" w:rsidRDefault="0065081D" w:rsidP="00162441">
            <w:pPr>
              <w:shd w:val="clear" w:color="auto" w:fill="FFFFFF" w:themeFill="background1"/>
              <w:spacing w:after="0" w:line="240" w:lineRule="auto"/>
              <w:jc w:val="both"/>
              <w:rPr>
                <w:rFonts w:eastAsia="Times New Roman" w:cstheme="minorHAnsi"/>
                <w:sz w:val="18"/>
                <w:szCs w:val="18"/>
              </w:rPr>
            </w:pPr>
          </w:p>
          <w:p w14:paraId="7D061005" w14:textId="68343CE7" w:rsidR="00551B71" w:rsidRPr="00551B71" w:rsidRDefault="00551B71" w:rsidP="00162441">
            <w:pPr>
              <w:shd w:val="clear" w:color="auto" w:fill="FFFFFF" w:themeFill="background1"/>
              <w:spacing w:after="0" w:line="240" w:lineRule="auto"/>
              <w:jc w:val="both"/>
              <w:rPr>
                <w:rFonts w:eastAsia="Times New Roman" w:cstheme="minorHAnsi"/>
                <w:sz w:val="18"/>
                <w:szCs w:val="18"/>
                <w:highlight w:val="yellow"/>
              </w:rPr>
            </w:pPr>
            <w:r w:rsidRPr="00551B71">
              <w:rPr>
                <w:rFonts w:eastAsia="Times New Roman" w:cstheme="minorHAnsi"/>
                <w:b/>
                <w:sz w:val="18"/>
                <w:szCs w:val="18"/>
              </w:rPr>
              <w:t>PRIVLAČKI GAZ:</w:t>
            </w:r>
            <w:r w:rsidRPr="00551B71">
              <w:rPr>
                <w:rFonts w:eastAsia="Times New Roman" w:cstheme="minorHAnsi"/>
                <w:sz w:val="18"/>
                <w:szCs w:val="18"/>
              </w:rPr>
              <w:t xml:space="preserve"> Sukladno Dodatku br. 2 Ugovora o zajedničkom financiranju proširenja i produbljenja plovnog kanala Privlački gaz, Broj: 1/1-2-3016/19-4133/ŽM, za završetak projekta proširenja i produbljenja plovnog kanala Privlački gaz, procijenjeni ukupni iznos koji će Plovput i svi partneri/sufinancijeri utrošiti u 2025.g., osim MMPI-a, koji je svoje financijske obveze podmirio do kraja 2024.g., iznosi 296.878,80 Eur bez PDV-a. Kako je plan da će Plovput iz vlastitih sredstava u 2025.g. utrošiti 203.048,79 Eur bez PDV-a, iz toga proizlazi da Plovput u 2025.g. planira </w:t>
            </w:r>
            <w:r w:rsidR="0065081D" w:rsidRPr="00162441">
              <w:rPr>
                <w:rFonts w:eastAsia="Times New Roman" w:cstheme="minorHAnsi"/>
                <w:sz w:val="18"/>
                <w:szCs w:val="18"/>
              </w:rPr>
              <w:t>povući sredstva od</w:t>
            </w:r>
            <w:r w:rsidRPr="00551B71">
              <w:rPr>
                <w:rFonts w:eastAsia="Times New Roman" w:cstheme="minorHAnsi"/>
                <w:sz w:val="18"/>
                <w:szCs w:val="18"/>
              </w:rPr>
              <w:t xml:space="preserve"> partnera/sufinancijera (Zadarska Županija, Općina Privlaka, Grad Nin, Općina Vir i Općina Vrsi) procijenjeni iznos od 93.830,01 Eur bez PDV-a, i to prema dogovorenim udjelima: </w:t>
            </w:r>
          </w:p>
        </w:tc>
        <w:tc>
          <w:tcPr>
            <w:tcW w:w="8936" w:type="dxa"/>
            <w:shd w:val="clear" w:color="auto" w:fill="D5DCE4" w:themeFill="text2" w:themeFillTint="33"/>
            <w:vAlign w:val="center"/>
            <w:hideMark/>
          </w:tcPr>
          <w:p w14:paraId="6CA19AE2" w14:textId="7E243128" w:rsidR="00551B71" w:rsidRPr="00551B71" w:rsidRDefault="00551B71" w:rsidP="00551B71">
            <w:pPr>
              <w:spacing w:after="0" w:line="240" w:lineRule="auto"/>
              <w:jc w:val="both"/>
              <w:rPr>
                <w:rFonts w:eastAsia="Times New Roman" w:cstheme="minorHAnsi"/>
                <w:sz w:val="18"/>
                <w:szCs w:val="18"/>
              </w:rPr>
            </w:pPr>
            <w:r w:rsidRPr="00551B71">
              <w:rPr>
                <w:rFonts w:eastAsia="Times New Roman" w:cstheme="minorHAnsi"/>
                <w:b/>
                <w:sz w:val="18"/>
                <w:szCs w:val="18"/>
              </w:rPr>
              <w:t>U TIJEKU -</w:t>
            </w:r>
            <w:r w:rsidRPr="00551B71">
              <w:rPr>
                <w:rFonts w:eastAsia="Times New Roman" w:cstheme="minorHAnsi"/>
                <w:sz w:val="18"/>
                <w:szCs w:val="18"/>
              </w:rPr>
              <w:t xml:space="preserve"> tijekom perioda siječanj - ožujak 2025. g. vršeni su završni radovi iskopa plovnog kanala. Sa istočne strane mosta (prema Velebitu), vršeni su popravci mikrolokacija u površini gdje je stijena, a gdje je kontrolna batimetrija pokazala mikrolokacije sa dubinama manjim od 3 m od hidrografske nule, te ostali dio kanala od profila 12 do profila 8 koji se kopao u pijesku. </w:t>
            </w:r>
          </w:p>
          <w:p w14:paraId="0EBFAEBD" w14:textId="112CD958" w:rsidR="00551B71" w:rsidRPr="00551B7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Sa zapadne strane mosta (prema otvorenom moru) vršeni su iskopi dviju površina u pijesku. Izvršeno je je odvoženje cjelokupnog dosada iskopanog kamenog materijala  na za to predviđenu deponiju na lokaciji u Privlaci (k.č.zem. 6763/1 K.O. Privlaka). Odvoženje iskopanog pijeska na lokacije plaža Općine privlaka i Grada Nina, koji je privremeno deponiran na kopnu uz plovni kanal i na parkingu na kraljičinoj plaži na granici Općine Privlaka i Grada Nina se još ne vrši jer je Pomgrad prije odvoženja na lokacije plaža isti prije prosijati do dogovorene čistoće. Općina privlaka i Grad Nin će nakon definiranja točnih količina pijeska uputiti zahtjeve za potpisivanje Ugovora za dodjelu istog Zadarsko Županiji, a prema uputu Ministarstva prostornog uređenja, graditeljstva i državne imovine (kao po postupku za pijesak na Kraljičinoj plaži).  Završetak radova se očekuje do kraja travnja nakon čega slijedi tehnički pregled i ishođenje Uporabne dozvole, te otvaranje kanala za plovidbu do turističke sezone 2025. g.</w:t>
            </w:r>
          </w:p>
          <w:p w14:paraId="6A9F4C05" w14:textId="77777777" w:rsidR="00551B71" w:rsidRPr="00551B71" w:rsidRDefault="00551B71" w:rsidP="00551B71">
            <w:pPr>
              <w:spacing w:after="0" w:line="240" w:lineRule="auto"/>
              <w:jc w:val="both"/>
              <w:rPr>
                <w:rFonts w:eastAsia="Times New Roman" w:cstheme="minorHAnsi"/>
                <w:sz w:val="8"/>
                <w:szCs w:val="8"/>
              </w:rPr>
            </w:pPr>
          </w:p>
          <w:p w14:paraId="7C3440F7" w14:textId="77777777" w:rsidR="00551B71" w:rsidRPr="00551B7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 Na gradilištu su održavani redoviti Koordinacijski sastanci i to sastanak br. 26. (05.02.2025.) i sastanak br. 27. (05.03.2025.).</w:t>
            </w:r>
          </w:p>
          <w:p w14:paraId="7BAD4C2C" w14:textId="6252CD94" w:rsidR="00551B71" w:rsidRPr="00551B7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 Usvojeni Zapisnici o istima dostavljeni su svim stranama e-mailom.</w:t>
            </w:r>
          </w:p>
          <w:p w14:paraId="42502B58" w14:textId="49FD4C15" w:rsidR="00551B71" w:rsidRPr="00551B71" w:rsidRDefault="00551B71" w:rsidP="00551B71">
            <w:pPr>
              <w:spacing w:after="0" w:line="240" w:lineRule="auto"/>
              <w:jc w:val="both"/>
              <w:rPr>
                <w:rFonts w:eastAsia="Times New Roman" w:cstheme="minorHAnsi"/>
                <w:sz w:val="8"/>
                <w:szCs w:val="8"/>
              </w:rPr>
            </w:pPr>
          </w:p>
          <w:p w14:paraId="189BB673" w14:textId="5E57E87C" w:rsidR="00551B71" w:rsidRPr="00551B71" w:rsidRDefault="00551B71" w:rsidP="00551B71">
            <w:pPr>
              <w:spacing w:after="0" w:line="240" w:lineRule="auto"/>
              <w:ind w:left="55"/>
              <w:jc w:val="both"/>
              <w:rPr>
                <w:rFonts w:eastAsia="Times New Roman" w:cstheme="minorHAnsi"/>
                <w:sz w:val="18"/>
                <w:szCs w:val="18"/>
              </w:rPr>
            </w:pPr>
            <w:r w:rsidRPr="00551B71">
              <w:rPr>
                <w:rFonts w:eastAsia="Times New Roman" w:cstheme="minorHAnsi"/>
                <w:sz w:val="18"/>
                <w:szCs w:val="18"/>
              </w:rPr>
              <w:t>- Tijekom perioda ožujak – lipanj 2025.g. su vršena završna iskapanja mikrolokacija koja su se na kontrolnoj batimetriji od 11.04.2025.g. pokazale da su ostale „pliće“ od 3 m od hidrografske nule. Konačni batimetrijski snimak od 30.06.2025.g. je potvrdio da je cjelokupna površina plovnog kanala iskopana na dubine veće od 3 m od hidrografske nule, te je ista dostavljena Hrvatskom hidrografskom institutu na pregled i ovjeru. Nakon što batimetrijski snimak nude ovjerena od HHI-a slijedi slanje zahtjeva za tehnički pregled Ministarstvu prostornog uređenja, graditeljstva i državne imovine.</w:t>
            </w:r>
          </w:p>
          <w:p w14:paraId="28B30756" w14:textId="77777777" w:rsidR="00551B71" w:rsidRPr="00551B71" w:rsidRDefault="00551B71" w:rsidP="00551B71">
            <w:pPr>
              <w:spacing w:after="0" w:line="240" w:lineRule="auto"/>
              <w:ind w:left="55"/>
              <w:jc w:val="both"/>
              <w:rPr>
                <w:rFonts w:eastAsia="Times New Roman" w:cstheme="minorHAnsi"/>
                <w:sz w:val="8"/>
                <w:szCs w:val="8"/>
              </w:rPr>
            </w:pPr>
          </w:p>
          <w:p w14:paraId="772D3280" w14:textId="77777777" w:rsidR="00551B71" w:rsidRPr="00551B71" w:rsidRDefault="00551B71" w:rsidP="00551B71">
            <w:pPr>
              <w:spacing w:after="0" w:line="240" w:lineRule="auto"/>
              <w:ind w:left="55"/>
              <w:jc w:val="both"/>
              <w:rPr>
                <w:rFonts w:eastAsia="Times New Roman" w:cstheme="minorHAnsi"/>
                <w:sz w:val="18"/>
                <w:szCs w:val="18"/>
              </w:rPr>
            </w:pPr>
            <w:r w:rsidRPr="00551B71">
              <w:rPr>
                <w:rFonts w:eastAsia="Times New Roman" w:cstheme="minorHAnsi"/>
                <w:sz w:val="18"/>
                <w:szCs w:val="18"/>
              </w:rPr>
              <w:t>- Na gradilištu su održavani redoviti Koordinacijski sastanci i to sastanak br. 28. (09.04.2025.).</w:t>
            </w:r>
          </w:p>
          <w:p w14:paraId="1BF7448D" w14:textId="77777777" w:rsidR="00551B71" w:rsidRPr="00551B71" w:rsidRDefault="00551B71" w:rsidP="00551B71">
            <w:pPr>
              <w:spacing w:after="0" w:line="240" w:lineRule="auto"/>
              <w:ind w:left="55"/>
              <w:jc w:val="both"/>
              <w:rPr>
                <w:rFonts w:eastAsia="Times New Roman" w:cstheme="minorHAnsi"/>
                <w:sz w:val="8"/>
                <w:szCs w:val="8"/>
              </w:rPr>
            </w:pPr>
          </w:p>
          <w:p w14:paraId="780D85FF" w14:textId="77777777" w:rsidR="00551B71" w:rsidRPr="00551B7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 Usvojeni Zapisnik o istome dostavljen je svim stranama e-mailom.</w:t>
            </w:r>
          </w:p>
          <w:p w14:paraId="39DA915B" w14:textId="7F07D63F" w:rsidR="00551B71" w:rsidRPr="00551B71" w:rsidRDefault="00551B71" w:rsidP="00551B71">
            <w:pPr>
              <w:spacing w:after="0" w:line="240" w:lineRule="auto"/>
              <w:jc w:val="both"/>
              <w:rPr>
                <w:rFonts w:eastAsia="Times New Roman" w:cstheme="minorHAnsi"/>
                <w:sz w:val="18"/>
                <w:szCs w:val="18"/>
              </w:rPr>
            </w:pPr>
          </w:p>
          <w:p w14:paraId="11072482" w14:textId="5E277582" w:rsidR="00551B71" w:rsidRPr="00551B71" w:rsidRDefault="00551B71" w:rsidP="00551B71">
            <w:pPr>
              <w:spacing w:after="0" w:line="240" w:lineRule="auto"/>
              <w:ind w:left="55"/>
              <w:jc w:val="both"/>
              <w:rPr>
                <w:rFonts w:eastAsia="Times New Roman" w:cstheme="minorHAnsi"/>
                <w:sz w:val="18"/>
                <w:szCs w:val="18"/>
              </w:rPr>
            </w:pPr>
            <w:r w:rsidRPr="00551B71">
              <w:rPr>
                <w:rFonts w:eastAsia="Times New Roman" w:cstheme="minorHAnsi"/>
                <w:sz w:val="18"/>
                <w:szCs w:val="18"/>
              </w:rPr>
              <w:t xml:space="preserve">- Tijekom perioda srpanj – rujan 2025.g temeljem privremenog otvaranja kanala za probnu plovidbu omogućena je plovidba plovnim kanalom tijekom turističke sezone. Batimetrijski snimak od 30.06.2025.g. nakon pregleda i ovjere od </w:t>
            </w:r>
            <w:r w:rsidRPr="00551B71">
              <w:rPr>
                <w:rFonts w:eastAsia="Times New Roman" w:cstheme="minorHAnsi"/>
                <w:sz w:val="18"/>
                <w:szCs w:val="18"/>
              </w:rPr>
              <w:lastRenderedPageBreak/>
              <w:t xml:space="preserve">strane HHI-a je pokazao da je ipak na 14 mikrolokacija dubina manja od 2,8m od hidrografske nule koliko iznosi tolerancija postignutih dubina u odnosu na projektiranu koja iznosi -3,00 od hidrografske nule. (Glavni projekt Obale d.o.o., Broj projekta 670/12, od lipnja 2012.g., temeljem kojeg je izdana Građevinska dozvola,  str. 12. Programa kontrole i osiguranja kakvoće u točki 2.3.1.6.). </w:t>
            </w:r>
          </w:p>
          <w:p w14:paraId="5A103789" w14:textId="4551AA39" w:rsidR="00551B71" w:rsidRPr="00551B71" w:rsidRDefault="00551B71" w:rsidP="00551B71">
            <w:pPr>
              <w:spacing w:after="0" w:line="240" w:lineRule="auto"/>
              <w:ind w:left="55"/>
              <w:jc w:val="both"/>
              <w:rPr>
                <w:rFonts w:eastAsia="Times New Roman" w:cstheme="minorHAnsi"/>
                <w:sz w:val="8"/>
                <w:szCs w:val="8"/>
              </w:rPr>
            </w:pPr>
          </w:p>
          <w:p w14:paraId="3B2F7855" w14:textId="5E4B9709" w:rsidR="00551B71" w:rsidRPr="00551B71" w:rsidRDefault="00E22033" w:rsidP="00551B71">
            <w:pPr>
              <w:spacing w:after="0" w:line="240" w:lineRule="auto"/>
              <w:ind w:left="55"/>
              <w:jc w:val="both"/>
              <w:rPr>
                <w:rFonts w:eastAsia="Times New Roman" w:cstheme="minorHAnsi"/>
                <w:sz w:val="18"/>
                <w:szCs w:val="18"/>
              </w:rPr>
            </w:pPr>
            <w:r w:rsidRPr="00551B71">
              <w:rPr>
                <w:rFonts w:eastAsia="Times New Roman" w:cstheme="minorHAnsi"/>
                <w:noProof/>
                <w:sz w:val="18"/>
                <w:szCs w:val="18"/>
                <w:lang w:eastAsia="hr-HR"/>
              </w:rPr>
              <w:drawing>
                <wp:anchor distT="0" distB="0" distL="114300" distR="114300" simplePos="0" relativeHeight="251692032" behindDoc="0" locked="0" layoutInCell="1" allowOverlap="1" wp14:anchorId="1DC77808" wp14:editId="72A11781">
                  <wp:simplePos x="0" y="0"/>
                  <wp:positionH relativeFrom="column">
                    <wp:posOffset>-3299460</wp:posOffset>
                  </wp:positionH>
                  <wp:positionV relativeFrom="paragraph">
                    <wp:posOffset>379730</wp:posOffset>
                  </wp:positionV>
                  <wp:extent cx="3248025" cy="1971675"/>
                  <wp:effectExtent l="0" t="0" r="9525" b="9525"/>
                  <wp:wrapNone/>
                  <wp:docPr id="2039926582" name="Slika 2">
                    <a:extLst xmlns:a="http://schemas.openxmlformats.org/drawingml/2006/main">
                      <a:ext uri="{FF2B5EF4-FFF2-40B4-BE49-F238E27FC236}">
                        <a16:creationId xmlns:a16="http://schemas.microsoft.com/office/drawing/2014/main" id="{9CCFA600-5FF3-486E-B222-0A66BF34E5D0}"/>
                      </a:ext>
                    </a:extLst>
                  </wp:docPr>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a16="http://schemas.microsoft.com/office/drawing/2014/main" id="{9CCFA600-5FF3-486E-B222-0A66BF34E5D0}"/>
                              </a:ext>
                            </a:extLst>
                          </pic:cNvPr>
                          <pic:cNvPicPr>
                            <a:picLocks noChangeAspect="1"/>
                          </pic:cNvPicPr>
                        </pic:nvPicPr>
                        <pic:blipFill>
                          <a:blip r:embed="rId12"/>
                          <a:stretch>
                            <a:fillRect/>
                          </a:stretch>
                        </pic:blipFill>
                        <pic:spPr>
                          <a:xfrm>
                            <a:off x="0" y="0"/>
                            <a:ext cx="3248025" cy="1971675"/>
                          </a:xfrm>
                          <a:prstGeom prst="rect">
                            <a:avLst/>
                          </a:prstGeom>
                        </pic:spPr>
                      </pic:pic>
                    </a:graphicData>
                  </a:graphic>
                  <wp14:sizeRelH relativeFrom="page">
                    <wp14:pctWidth>0</wp14:pctWidth>
                  </wp14:sizeRelH>
                  <wp14:sizeRelV relativeFrom="page">
                    <wp14:pctHeight>0</wp14:pctHeight>
                  </wp14:sizeRelV>
                </wp:anchor>
              </w:drawing>
            </w:r>
            <w:r w:rsidR="00551B71" w:rsidRPr="00551B71">
              <w:rPr>
                <w:rFonts w:eastAsia="Times New Roman" w:cstheme="minorHAnsi"/>
                <w:sz w:val="18"/>
                <w:szCs w:val="18"/>
              </w:rPr>
              <w:t>- Na gradilištu su održavan redoviti Koordinacijski sastanak i to sastanak br. 29. (04.09.2025.), na kojem je konstatirano prethodno, te je dat nalog Pomgrad inženjeringu d.o.o. da izvrši popravke ovih reklamacija.</w:t>
            </w:r>
          </w:p>
          <w:p w14:paraId="27282E7F" w14:textId="7D87D036" w:rsidR="00551B71" w:rsidRPr="00551B71" w:rsidRDefault="00551B71" w:rsidP="00551B71">
            <w:pPr>
              <w:spacing w:after="0" w:line="240" w:lineRule="auto"/>
              <w:ind w:left="55"/>
              <w:jc w:val="both"/>
              <w:rPr>
                <w:rFonts w:eastAsia="Times New Roman" w:cstheme="minorHAnsi"/>
                <w:sz w:val="8"/>
                <w:szCs w:val="8"/>
              </w:rPr>
            </w:pPr>
          </w:p>
          <w:p w14:paraId="4B8C7AE7" w14:textId="23F35D71" w:rsidR="00551B71" w:rsidRPr="00551B7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 Usvojeni Zapisnik o istome dostavljen je  svim stranama e-mailom.</w:t>
            </w:r>
          </w:p>
          <w:p w14:paraId="6753D5AB" w14:textId="18C78EE9" w:rsidR="00551B71" w:rsidRPr="00551B71" w:rsidRDefault="00551B71" w:rsidP="00551B71">
            <w:pPr>
              <w:spacing w:after="0" w:line="240" w:lineRule="auto"/>
              <w:jc w:val="both"/>
              <w:rPr>
                <w:rFonts w:eastAsia="Times New Roman" w:cstheme="minorHAnsi"/>
                <w:sz w:val="8"/>
                <w:szCs w:val="8"/>
              </w:rPr>
            </w:pPr>
          </w:p>
          <w:p w14:paraId="1638F497" w14:textId="5AA55D47" w:rsidR="00551B71" w:rsidRPr="00551B71" w:rsidRDefault="00551B71" w:rsidP="00551B71">
            <w:pPr>
              <w:spacing w:after="0" w:line="240" w:lineRule="auto"/>
              <w:ind w:left="55"/>
              <w:jc w:val="both"/>
              <w:rPr>
                <w:rFonts w:eastAsia="Times New Roman" w:cstheme="minorHAnsi"/>
                <w:sz w:val="18"/>
                <w:szCs w:val="18"/>
              </w:rPr>
            </w:pPr>
            <w:r w:rsidRPr="00551B71">
              <w:rPr>
                <w:rFonts w:eastAsia="Times New Roman" w:cstheme="minorHAnsi"/>
                <w:sz w:val="18"/>
                <w:szCs w:val="18"/>
              </w:rPr>
              <w:t>- Nakon izvršenja popravaka 14 mikrolokacija s manjim dubinama od zadatih u projektu, slijedi novi batimetrijski snimak i ovjera od strane HHI-a, te ukoliko rezultati budu zadovoljavajući nakon toga slijedi slanje zahtjeva za tehnički pregled Ministarstvu prostornog uređenja, graditeljstva i državne imovine.</w:t>
            </w:r>
          </w:p>
          <w:p w14:paraId="220BF4D0" w14:textId="5FFA1FF7" w:rsidR="00551B71" w:rsidRPr="00551B71" w:rsidRDefault="00551B71" w:rsidP="00551B71">
            <w:pPr>
              <w:spacing w:after="0" w:line="240" w:lineRule="auto"/>
              <w:jc w:val="both"/>
              <w:rPr>
                <w:rFonts w:eastAsia="Times New Roman" w:cstheme="minorHAnsi"/>
                <w:sz w:val="8"/>
                <w:szCs w:val="8"/>
              </w:rPr>
            </w:pPr>
          </w:p>
          <w:p w14:paraId="3FBB8CA1" w14:textId="7D901FB4" w:rsidR="00551B71" w:rsidRPr="00551B7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 xml:space="preserve">- Tijekom perioda listopad – prosinac 2025.g temeljem privremenog otvaranja kanala za probnu plovidbu omogućena je plovidba plovnim kanalom. Od strane izvođača Pomgrad inženjering d.o.o. izvršeni su radovi popravaka 14 mikrolokacija s manjim dubinama od zadatih u projektu, međutim, batimetrijski snimak od prosinca je pokazao da nisu otklonjene reklamacije na svih 14 lokacija, te je Pomgradu dat nalog da ponovno izvrši radove otklanja istih. Nakon izvršenja naloga, te dostave batimetrije koja će isto potvrditi slijedi ovjera elaborata od HHI-a, primopredaja radova, te slanje zahtjeva za tehnički pregled Ministarstvu prostornog uređenja, graditeljstva i državne imovine.  </w:t>
            </w:r>
          </w:p>
          <w:p w14:paraId="190ED7C1" w14:textId="77777777" w:rsidR="00551B71" w:rsidRPr="00551B71" w:rsidRDefault="00551B71" w:rsidP="00551B71">
            <w:pPr>
              <w:spacing w:after="0" w:line="240" w:lineRule="auto"/>
              <w:jc w:val="both"/>
              <w:rPr>
                <w:rFonts w:eastAsia="Times New Roman" w:cstheme="minorHAnsi"/>
                <w:sz w:val="8"/>
                <w:szCs w:val="8"/>
              </w:rPr>
            </w:pPr>
          </w:p>
          <w:p w14:paraId="6977C3BA" w14:textId="77777777" w:rsidR="00551B71" w:rsidRPr="00551B7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 Na gradilištu su održan redoviti Koordinacijski sastanak i to sastanak br. 29. (04.09.2025. g.), na kojem je konstatirano prethodno, te je dat nalog Pomgrad inženjeringu d.o.o. da izvrši popravke ovih reklamacija.</w:t>
            </w:r>
          </w:p>
          <w:p w14:paraId="329CB4C0" w14:textId="77777777" w:rsidR="00551B71" w:rsidRPr="00551B71" w:rsidRDefault="00551B71" w:rsidP="00551B71">
            <w:pPr>
              <w:spacing w:after="0" w:line="240" w:lineRule="auto"/>
              <w:jc w:val="both"/>
              <w:rPr>
                <w:rFonts w:eastAsia="Times New Roman" w:cstheme="minorHAnsi"/>
                <w:sz w:val="8"/>
                <w:szCs w:val="8"/>
              </w:rPr>
            </w:pPr>
          </w:p>
          <w:p w14:paraId="717C7790" w14:textId="138B40DE" w:rsidR="00162441" w:rsidRPr="0016244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 xml:space="preserve">- Usvojeni Zapisnik o istome dostavljen je  svim stranama e-mailom. </w:t>
            </w:r>
          </w:p>
          <w:p w14:paraId="5DB609DF" w14:textId="77777777" w:rsidR="00162441" w:rsidRDefault="00162441" w:rsidP="00551B71">
            <w:pPr>
              <w:spacing w:after="0" w:line="240" w:lineRule="auto"/>
              <w:jc w:val="both"/>
              <w:rPr>
                <w:rFonts w:eastAsia="Times New Roman" w:cstheme="minorHAnsi"/>
                <w:b/>
                <w:sz w:val="18"/>
                <w:szCs w:val="18"/>
              </w:rPr>
            </w:pPr>
          </w:p>
          <w:p w14:paraId="0A502F8F" w14:textId="4F03BEA8" w:rsidR="0065081D" w:rsidRDefault="0065081D" w:rsidP="00551B71">
            <w:pPr>
              <w:spacing w:after="0" w:line="240" w:lineRule="auto"/>
              <w:jc w:val="both"/>
              <w:rPr>
                <w:rFonts w:eastAsia="Times New Roman" w:cstheme="minorHAnsi"/>
                <w:b/>
                <w:sz w:val="18"/>
                <w:szCs w:val="18"/>
              </w:rPr>
            </w:pPr>
            <w:r w:rsidRPr="0065081D">
              <w:rPr>
                <w:rFonts w:eastAsia="Times New Roman" w:cstheme="minorHAnsi"/>
                <w:b/>
                <w:sz w:val="18"/>
                <w:szCs w:val="18"/>
              </w:rPr>
              <w:t xml:space="preserve">REALIZACIJA 2025.: </w:t>
            </w:r>
          </w:p>
          <w:p w14:paraId="2435AD44" w14:textId="77777777" w:rsidR="00162441" w:rsidRPr="00162441" w:rsidRDefault="00162441" w:rsidP="00551B71">
            <w:pPr>
              <w:spacing w:after="0" w:line="240" w:lineRule="auto"/>
              <w:jc w:val="both"/>
              <w:rPr>
                <w:rFonts w:eastAsia="Times New Roman" w:cstheme="minorHAnsi"/>
                <w:b/>
                <w:sz w:val="8"/>
                <w:szCs w:val="8"/>
              </w:rPr>
            </w:pPr>
          </w:p>
          <w:p w14:paraId="2DCB0CA4" w14:textId="65D3BA18" w:rsidR="0015061B" w:rsidRPr="00DF31FF" w:rsidRDefault="0015061B" w:rsidP="0015061B">
            <w:pPr>
              <w:spacing w:after="0" w:line="240" w:lineRule="auto"/>
              <w:rPr>
                <w:rFonts w:eastAsia="Times New Roman" w:cstheme="minorHAnsi"/>
                <w:color w:val="000000"/>
                <w:sz w:val="18"/>
                <w:szCs w:val="18"/>
                <w:lang w:eastAsia="hr-HR"/>
              </w:rPr>
            </w:pPr>
            <w:r w:rsidRPr="00CC5821">
              <w:rPr>
                <w:rFonts w:eastAsia="Times New Roman" w:cstheme="minorHAnsi"/>
                <w:b/>
                <w:color w:val="000000"/>
                <w:sz w:val="18"/>
                <w:szCs w:val="18"/>
                <w:lang w:eastAsia="hr-HR"/>
              </w:rPr>
              <w:t xml:space="preserve">MMPI       </w:t>
            </w:r>
            <w:r w:rsidRPr="00DC21F9">
              <w:rPr>
                <w:rFonts w:eastAsia="Times New Roman" w:cstheme="minorHAnsi"/>
                <w:color w:val="000000"/>
                <w:sz w:val="18"/>
                <w:szCs w:val="18"/>
                <w:lang w:eastAsia="hr-HR"/>
              </w:rPr>
              <w:t xml:space="preserve">42,51%   </w:t>
            </w:r>
            <w:r w:rsidR="00162441">
              <w:rPr>
                <w:rFonts w:eastAsia="Times New Roman" w:cstheme="minorHAnsi"/>
                <w:color w:val="000000"/>
                <w:sz w:val="18"/>
                <w:szCs w:val="18"/>
                <w:lang w:eastAsia="hr-HR"/>
              </w:rPr>
              <w:t xml:space="preserve">  </w:t>
            </w:r>
            <w:r>
              <w:rPr>
                <w:rFonts w:eastAsia="Times New Roman" w:cstheme="minorHAnsi"/>
                <w:b/>
                <w:color w:val="000000"/>
                <w:sz w:val="18"/>
                <w:szCs w:val="18"/>
                <w:lang w:eastAsia="hr-HR"/>
              </w:rPr>
              <w:t xml:space="preserve">                </w:t>
            </w:r>
            <w:r w:rsidRPr="00040154">
              <w:rPr>
                <w:rFonts w:eastAsia="Times New Roman" w:cstheme="minorHAnsi"/>
                <w:color w:val="000000"/>
                <w:sz w:val="18"/>
                <w:szCs w:val="18"/>
                <w:lang w:eastAsia="hr-HR"/>
              </w:rPr>
              <w:t>1</w:t>
            </w:r>
            <w:r>
              <w:rPr>
                <w:rFonts w:eastAsia="Times New Roman" w:cstheme="minorHAnsi"/>
                <w:color w:val="000000"/>
                <w:sz w:val="18"/>
                <w:szCs w:val="18"/>
                <w:lang w:eastAsia="hr-HR"/>
              </w:rPr>
              <w:t>26.606,97</w:t>
            </w:r>
            <w:r>
              <w:rPr>
                <w:rFonts w:eastAsia="Times New Roman" w:cstheme="minorHAnsi"/>
                <w:b/>
                <w:color w:val="000000"/>
                <w:sz w:val="18"/>
                <w:szCs w:val="18"/>
                <w:lang w:eastAsia="hr-HR"/>
              </w:rPr>
              <w:t xml:space="preserve">    </w:t>
            </w:r>
            <w:r w:rsidRPr="00DF31FF">
              <w:rPr>
                <w:rFonts w:eastAsia="Times New Roman" w:cstheme="minorHAnsi"/>
                <w:color w:val="000000"/>
                <w:sz w:val="18"/>
                <w:szCs w:val="18"/>
                <w:lang w:eastAsia="hr-HR"/>
              </w:rPr>
              <w:t>€ bez PDV-a</w:t>
            </w:r>
          </w:p>
          <w:p w14:paraId="61B0B70F" w14:textId="06437B09" w:rsidR="0015061B" w:rsidRPr="00CC5821" w:rsidRDefault="0015061B" w:rsidP="0015061B">
            <w:pPr>
              <w:spacing w:after="0" w:line="240" w:lineRule="auto"/>
              <w:rPr>
                <w:rFonts w:eastAsia="Times New Roman" w:cstheme="minorHAnsi"/>
                <w:b/>
                <w:color w:val="000000"/>
                <w:sz w:val="18"/>
                <w:szCs w:val="18"/>
                <w:lang w:eastAsia="hr-HR"/>
              </w:rPr>
            </w:pPr>
            <w:r w:rsidRPr="00CC5821">
              <w:rPr>
                <w:rFonts w:eastAsia="Times New Roman" w:cstheme="minorHAnsi"/>
                <w:b/>
                <w:color w:val="000000"/>
                <w:sz w:val="18"/>
                <w:szCs w:val="18"/>
                <w:lang w:eastAsia="hr-HR"/>
              </w:rPr>
              <w:t xml:space="preserve">Zadarska Županija </w:t>
            </w:r>
            <w:r w:rsidRPr="00DC21F9">
              <w:rPr>
                <w:rFonts w:eastAsia="Times New Roman" w:cstheme="minorHAnsi"/>
                <w:color w:val="000000"/>
                <w:sz w:val="18"/>
                <w:szCs w:val="18"/>
                <w:lang w:eastAsia="hr-HR"/>
              </w:rPr>
              <w:t>11,37%</w:t>
            </w:r>
            <w:r>
              <w:rPr>
                <w:rFonts w:eastAsia="Times New Roman" w:cstheme="minorHAnsi"/>
                <w:color w:val="000000"/>
                <w:sz w:val="18"/>
                <w:szCs w:val="18"/>
                <w:lang w:eastAsia="hr-HR"/>
              </w:rPr>
              <w:t xml:space="preserve">       </w:t>
            </w:r>
            <w:r w:rsidR="00162441">
              <w:rPr>
                <w:rFonts w:eastAsia="Times New Roman" w:cstheme="minorHAnsi"/>
                <w:color w:val="000000"/>
                <w:sz w:val="18"/>
                <w:szCs w:val="18"/>
                <w:lang w:eastAsia="hr-HR"/>
              </w:rPr>
              <w:t>33.863,</w:t>
            </w:r>
            <w:r w:rsidR="00162441" w:rsidRPr="00DF31FF">
              <w:rPr>
                <w:rFonts w:eastAsia="Times New Roman" w:cstheme="minorHAnsi"/>
                <w:color w:val="000000"/>
                <w:sz w:val="18"/>
                <w:szCs w:val="18"/>
                <w:lang w:eastAsia="hr-HR"/>
              </w:rPr>
              <w:t>12</w:t>
            </w:r>
            <w:r w:rsidRPr="00DF31FF">
              <w:rPr>
                <w:rFonts w:eastAsia="Times New Roman" w:cstheme="minorHAnsi"/>
                <w:color w:val="000000"/>
                <w:sz w:val="18"/>
                <w:szCs w:val="18"/>
                <w:lang w:eastAsia="hr-HR"/>
              </w:rPr>
              <w:t xml:space="preserve">    € bez PDV-a</w:t>
            </w:r>
            <w:r>
              <w:rPr>
                <w:rFonts w:eastAsia="Times New Roman" w:cstheme="minorHAnsi"/>
                <w:color w:val="000000"/>
                <w:sz w:val="18"/>
                <w:szCs w:val="18"/>
                <w:lang w:eastAsia="hr-HR"/>
              </w:rPr>
              <w:t xml:space="preserve"> </w:t>
            </w:r>
          </w:p>
          <w:p w14:paraId="536B9F3A" w14:textId="46C1721C" w:rsidR="0015061B" w:rsidRPr="00CC5821" w:rsidRDefault="0015061B" w:rsidP="0015061B">
            <w:pPr>
              <w:spacing w:after="0" w:line="240" w:lineRule="auto"/>
              <w:rPr>
                <w:rFonts w:eastAsia="Times New Roman" w:cstheme="minorHAnsi"/>
                <w:b/>
                <w:color w:val="000000"/>
                <w:sz w:val="18"/>
                <w:szCs w:val="18"/>
                <w:lang w:eastAsia="hr-HR"/>
              </w:rPr>
            </w:pPr>
            <w:r w:rsidRPr="00CC5821">
              <w:rPr>
                <w:rFonts w:eastAsia="Times New Roman" w:cstheme="minorHAnsi"/>
                <w:b/>
                <w:color w:val="000000"/>
                <w:sz w:val="18"/>
                <w:szCs w:val="18"/>
                <w:lang w:eastAsia="hr-HR"/>
              </w:rPr>
              <w:t xml:space="preserve">Grad Nin </w:t>
            </w:r>
            <w:r w:rsidRPr="00DC21F9">
              <w:rPr>
                <w:rFonts w:eastAsia="Times New Roman" w:cstheme="minorHAnsi"/>
                <w:color w:val="000000"/>
                <w:sz w:val="18"/>
                <w:szCs w:val="18"/>
                <w:lang w:eastAsia="hr-HR"/>
              </w:rPr>
              <w:t xml:space="preserve">1,70% </w:t>
            </w:r>
            <w:r>
              <w:rPr>
                <w:rFonts w:eastAsia="Times New Roman" w:cstheme="minorHAnsi"/>
                <w:color w:val="000000"/>
                <w:sz w:val="18"/>
                <w:szCs w:val="18"/>
                <w:lang w:eastAsia="hr-HR"/>
              </w:rPr>
              <w:t xml:space="preserve">                           5.</w:t>
            </w:r>
            <w:r w:rsidR="00162441">
              <w:rPr>
                <w:rFonts w:eastAsia="Times New Roman" w:cstheme="minorHAnsi"/>
                <w:color w:val="000000"/>
                <w:sz w:val="18"/>
                <w:szCs w:val="18"/>
                <w:lang w:eastAsia="hr-HR"/>
              </w:rPr>
              <w:t>063,09</w:t>
            </w:r>
            <w:r>
              <w:rPr>
                <w:rFonts w:eastAsia="Times New Roman" w:cstheme="minorHAnsi"/>
                <w:color w:val="000000"/>
                <w:sz w:val="18"/>
                <w:szCs w:val="18"/>
                <w:lang w:eastAsia="hr-HR"/>
              </w:rPr>
              <w:t xml:space="preserve">    </w:t>
            </w:r>
            <w:r w:rsidRPr="00DF31FF">
              <w:rPr>
                <w:rFonts w:eastAsia="Times New Roman" w:cstheme="minorHAnsi"/>
                <w:color w:val="000000"/>
                <w:sz w:val="18"/>
                <w:szCs w:val="18"/>
                <w:lang w:eastAsia="hr-HR"/>
              </w:rPr>
              <w:t>€ bez PDV-a</w:t>
            </w:r>
          </w:p>
          <w:p w14:paraId="62C859AC" w14:textId="1BC3EF56" w:rsidR="0015061B" w:rsidRPr="00CC5821" w:rsidRDefault="0015061B" w:rsidP="0015061B">
            <w:pPr>
              <w:spacing w:after="0" w:line="240" w:lineRule="auto"/>
              <w:rPr>
                <w:rFonts w:eastAsia="Times New Roman" w:cstheme="minorHAnsi"/>
                <w:b/>
                <w:color w:val="000000"/>
                <w:sz w:val="18"/>
                <w:szCs w:val="18"/>
                <w:lang w:eastAsia="hr-HR"/>
              </w:rPr>
            </w:pPr>
            <w:r w:rsidRPr="00CC5821">
              <w:rPr>
                <w:rFonts w:eastAsia="Times New Roman" w:cstheme="minorHAnsi"/>
                <w:b/>
                <w:color w:val="000000"/>
                <w:sz w:val="18"/>
                <w:szCs w:val="18"/>
                <w:lang w:eastAsia="hr-HR"/>
              </w:rPr>
              <w:t xml:space="preserve">Općina Privlaka </w:t>
            </w:r>
            <w:r w:rsidRPr="00DC21F9">
              <w:rPr>
                <w:rFonts w:eastAsia="Times New Roman" w:cstheme="minorHAnsi"/>
                <w:color w:val="000000"/>
                <w:sz w:val="18"/>
                <w:szCs w:val="18"/>
                <w:lang w:eastAsia="hr-HR"/>
              </w:rPr>
              <w:t xml:space="preserve">1,70% </w:t>
            </w:r>
            <w:r>
              <w:rPr>
                <w:rFonts w:eastAsia="Times New Roman" w:cstheme="minorHAnsi"/>
                <w:color w:val="000000"/>
                <w:sz w:val="18"/>
                <w:szCs w:val="18"/>
                <w:lang w:eastAsia="hr-HR"/>
              </w:rPr>
              <w:t xml:space="preserve">               5.</w:t>
            </w:r>
            <w:r w:rsidR="00162441">
              <w:rPr>
                <w:rFonts w:eastAsia="Times New Roman" w:cstheme="minorHAnsi"/>
                <w:color w:val="000000"/>
                <w:sz w:val="18"/>
                <w:szCs w:val="18"/>
                <w:lang w:eastAsia="hr-HR"/>
              </w:rPr>
              <w:t>063</w:t>
            </w:r>
            <w:r>
              <w:rPr>
                <w:rFonts w:eastAsia="Times New Roman" w:cstheme="minorHAnsi"/>
                <w:color w:val="000000"/>
                <w:sz w:val="18"/>
                <w:szCs w:val="18"/>
                <w:lang w:eastAsia="hr-HR"/>
              </w:rPr>
              <w:t xml:space="preserve">,09    </w:t>
            </w:r>
            <w:r w:rsidRPr="00DF31FF">
              <w:rPr>
                <w:rFonts w:eastAsia="Times New Roman" w:cstheme="minorHAnsi"/>
                <w:color w:val="000000"/>
                <w:sz w:val="18"/>
                <w:szCs w:val="18"/>
                <w:lang w:eastAsia="hr-HR"/>
              </w:rPr>
              <w:t>€ bez PDV-a</w:t>
            </w:r>
          </w:p>
          <w:p w14:paraId="3B250103" w14:textId="55B855E4" w:rsidR="0015061B" w:rsidRPr="00CC5821" w:rsidRDefault="0015061B" w:rsidP="0015061B">
            <w:pPr>
              <w:spacing w:after="0" w:line="240" w:lineRule="auto"/>
              <w:rPr>
                <w:rFonts w:eastAsia="Times New Roman" w:cstheme="minorHAnsi"/>
                <w:b/>
                <w:color w:val="000000"/>
                <w:sz w:val="18"/>
                <w:szCs w:val="18"/>
                <w:lang w:eastAsia="hr-HR"/>
              </w:rPr>
            </w:pPr>
            <w:r w:rsidRPr="00CC5821">
              <w:rPr>
                <w:rFonts w:eastAsia="Times New Roman" w:cstheme="minorHAnsi"/>
                <w:b/>
                <w:color w:val="000000"/>
                <w:sz w:val="18"/>
                <w:szCs w:val="18"/>
                <w:lang w:eastAsia="hr-HR"/>
              </w:rPr>
              <w:t xml:space="preserve">Općina Vrsi </w:t>
            </w:r>
            <w:r w:rsidRPr="00DC21F9">
              <w:rPr>
                <w:rFonts w:eastAsia="Times New Roman" w:cstheme="minorHAnsi"/>
                <w:color w:val="000000"/>
                <w:sz w:val="18"/>
                <w:szCs w:val="18"/>
                <w:lang w:eastAsia="hr-HR"/>
              </w:rPr>
              <w:t xml:space="preserve">1,70% </w:t>
            </w:r>
            <w:r>
              <w:rPr>
                <w:rFonts w:eastAsia="Times New Roman" w:cstheme="minorHAnsi"/>
                <w:color w:val="000000"/>
                <w:sz w:val="18"/>
                <w:szCs w:val="18"/>
                <w:lang w:eastAsia="hr-HR"/>
              </w:rPr>
              <w:t xml:space="preserve">                       5.</w:t>
            </w:r>
            <w:r w:rsidR="00162441">
              <w:rPr>
                <w:rFonts w:eastAsia="Times New Roman" w:cstheme="minorHAnsi"/>
                <w:color w:val="000000"/>
                <w:sz w:val="18"/>
                <w:szCs w:val="18"/>
                <w:lang w:eastAsia="hr-HR"/>
              </w:rPr>
              <w:t>063</w:t>
            </w:r>
            <w:r>
              <w:rPr>
                <w:rFonts w:eastAsia="Times New Roman" w:cstheme="minorHAnsi"/>
                <w:color w:val="000000"/>
                <w:sz w:val="18"/>
                <w:szCs w:val="18"/>
                <w:lang w:eastAsia="hr-HR"/>
              </w:rPr>
              <w:t>,</w:t>
            </w:r>
            <w:r w:rsidRPr="00DF31FF">
              <w:rPr>
                <w:rFonts w:eastAsia="Times New Roman" w:cstheme="minorHAnsi"/>
                <w:color w:val="000000"/>
                <w:sz w:val="18"/>
                <w:szCs w:val="18"/>
                <w:lang w:eastAsia="hr-HR"/>
              </w:rPr>
              <w:t xml:space="preserve">09   </w:t>
            </w:r>
            <w:r w:rsidR="00162441" w:rsidRPr="00DF31FF">
              <w:rPr>
                <w:rFonts w:eastAsia="Times New Roman" w:cstheme="minorHAnsi"/>
                <w:color w:val="000000"/>
                <w:sz w:val="18"/>
                <w:szCs w:val="18"/>
                <w:lang w:eastAsia="hr-HR"/>
              </w:rPr>
              <w:t xml:space="preserve"> </w:t>
            </w:r>
            <w:r w:rsidRPr="00DF31FF">
              <w:rPr>
                <w:rFonts w:eastAsia="Times New Roman" w:cstheme="minorHAnsi"/>
                <w:color w:val="000000"/>
                <w:sz w:val="18"/>
                <w:szCs w:val="18"/>
                <w:lang w:eastAsia="hr-HR"/>
              </w:rPr>
              <w:t>€ bez PDV-a</w:t>
            </w:r>
          </w:p>
          <w:p w14:paraId="15A4AEA7" w14:textId="1F9FEF9E" w:rsidR="0015061B" w:rsidRPr="00040154" w:rsidRDefault="0015061B" w:rsidP="0015061B">
            <w:pPr>
              <w:spacing w:after="0" w:line="240" w:lineRule="auto"/>
              <w:rPr>
                <w:rFonts w:eastAsia="Times New Roman" w:cstheme="minorHAnsi"/>
                <w:b/>
                <w:color w:val="000000"/>
                <w:sz w:val="18"/>
                <w:szCs w:val="18"/>
                <w:u w:val="single"/>
                <w:lang w:eastAsia="hr-HR"/>
              </w:rPr>
            </w:pPr>
            <w:r w:rsidRPr="00040154">
              <w:rPr>
                <w:rFonts w:eastAsia="Times New Roman" w:cstheme="minorHAnsi"/>
                <w:b/>
                <w:color w:val="000000"/>
                <w:sz w:val="18"/>
                <w:szCs w:val="18"/>
                <w:u w:val="single"/>
                <w:lang w:eastAsia="hr-HR"/>
              </w:rPr>
              <w:t xml:space="preserve">Općina Vir </w:t>
            </w:r>
            <w:r w:rsidRPr="00040154">
              <w:rPr>
                <w:rFonts w:eastAsia="Times New Roman" w:cstheme="minorHAnsi"/>
                <w:color w:val="000000"/>
                <w:sz w:val="18"/>
                <w:szCs w:val="18"/>
                <w:u w:val="single"/>
                <w:lang w:eastAsia="hr-HR"/>
              </w:rPr>
              <w:t>1,70%                          5.</w:t>
            </w:r>
            <w:r w:rsidR="00162441">
              <w:rPr>
                <w:rFonts w:eastAsia="Times New Roman" w:cstheme="minorHAnsi"/>
                <w:color w:val="000000"/>
                <w:sz w:val="18"/>
                <w:szCs w:val="18"/>
                <w:u w:val="single"/>
                <w:lang w:eastAsia="hr-HR"/>
              </w:rPr>
              <w:t>063</w:t>
            </w:r>
            <w:r w:rsidRPr="00040154">
              <w:rPr>
                <w:rFonts w:eastAsia="Times New Roman" w:cstheme="minorHAnsi"/>
                <w:color w:val="000000"/>
                <w:sz w:val="18"/>
                <w:szCs w:val="18"/>
                <w:u w:val="single"/>
                <w:lang w:eastAsia="hr-HR"/>
              </w:rPr>
              <w:t>,</w:t>
            </w:r>
            <w:r w:rsidRPr="00DF31FF">
              <w:rPr>
                <w:rFonts w:eastAsia="Times New Roman" w:cstheme="minorHAnsi"/>
                <w:color w:val="000000"/>
                <w:sz w:val="18"/>
                <w:szCs w:val="18"/>
                <w:u w:val="single"/>
                <w:lang w:eastAsia="hr-HR"/>
              </w:rPr>
              <w:t xml:space="preserve">09   </w:t>
            </w:r>
            <w:r w:rsidR="00162441" w:rsidRPr="00DF31FF">
              <w:rPr>
                <w:rFonts w:eastAsia="Times New Roman" w:cstheme="minorHAnsi"/>
                <w:color w:val="000000"/>
                <w:sz w:val="18"/>
                <w:szCs w:val="18"/>
                <w:u w:val="single"/>
                <w:lang w:eastAsia="hr-HR"/>
              </w:rPr>
              <w:t xml:space="preserve"> </w:t>
            </w:r>
            <w:r w:rsidRPr="00DF31FF">
              <w:rPr>
                <w:rFonts w:eastAsia="Times New Roman" w:cstheme="minorHAnsi"/>
                <w:color w:val="000000"/>
                <w:sz w:val="18"/>
                <w:szCs w:val="18"/>
                <w:u w:val="single"/>
                <w:lang w:eastAsia="hr-HR"/>
              </w:rPr>
              <w:t>€ bez PDV-a</w:t>
            </w:r>
          </w:p>
          <w:p w14:paraId="4BE57EFD" w14:textId="77777777" w:rsidR="00E22033" w:rsidRDefault="0015061B" w:rsidP="00162441">
            <w:pPr>
              <w:spacing w:after="0" w:line="240" w:lineRule="auto"/>
              <w:rPr>
                <w:rFonts w:eastAsia="Times New Roman" w:cstheme="minorHAnsi"/>
                <w:b/>
                <w:color w:val="000000"/>
                <w:sz w:val="18"/>
                <w:szCs w:val="18"/>
                <w:lang w:eastAsia="hr-HR"/>
              </w:rPr>
            </w:pPr>
            <w:r>
              <w:rPr>
                <w:rFonts w:eastAsia="Times New Roman" w:cstheme="minorHAnsi"/>
                <w:b/>
                <w:color w:val="000000"/>
                <w:sz w:val="18"/>
                <w:szCs w:val="18"/>
                <w:lang w:eastAsia="hr-HR"/>
              </w:rPr>
              <w:t xml:space="preserve">UKUPNO:                                   </w:t>
            </w:r>
            <w:r w:rsidR="00162441">
              <w:rPr>
                <w:rFonts w:eastAsia="Times New Roman" w:cstheme="minorHAnsi"/>
                <w:b/>
                <w:color w:val="000000"/>
                <w:sz w:val="18"/>
                <w:szCs w:val="18"/>
                <w:lang w:eastAsia="hr-HR"/>
              </w:rPr>
              <w:t>180.722,44</w:t>
            </w:r>
            <w:r w:rsidRPr="00E03ABB">
              <w:rPr>
                <w:rFonts w:eastAsia="Times New Roman" w:cstheme="minorHAnsi"/>
                <w:b/>
                <w:color w:val="000000"/>
                <w:sz w:val="18"/>
                <w:szCs w:val="18"/>
                <w:lang w:eastAsia="hr-HR"/>
              </w:rPr>
              <w:t xml:space="preserve">  </w:t>
            </w:r>
            <w:r>
              <w:rPr>
                <w:rFonts w:eastAsia="Times New Roman" w:cstheme="minorHAnsi"/>
                <w:b/>
                <w:color w:val="000000"/>
                <w:sz w:val="18"/>
                <w:szCs w:val="18"/>
                <w:lang w:eastAsia="hr-HR"/>
              </w:rPr>
              <w:t xml:space="preserve"> </w:t>
            </w:r>
            <w:r w:rsidR="00162441">
              <w:rPr>
                <w:rFonts w:eastAsia="Times New Roman" w:cstheme="minorHAnsi"/>
                <w:b/>
                <w:color w:val="000000"/>
                <w:sz w:val="18"/>
                <w:szCs w:val="18"/>
                <w:lang w:eastAsia="hr-HR"/>
              </w:rPr>
              <w:t xml:space="preserve"> </w:t>
            </w:r>
            <w:r w:rsidRPr="00DF31FF">
              <w:rPr>
                <w:rFonts w:eastAsia="Times New Roman" w:cstheme="minorHAnsi"/>
                <w:color w:val="000000"/>
                <w:sz w:val="18"/>
                <w:szCs w:val="18"/>
                <w:lang w:eastAsia="hr-HR"/>
              </w:rPr>
              <w:t>€ bez PDV-a</w:t>
            </w:r>
            <w:r w:rsidRPr="00E03ABB">
              <w:rPr>
                <w:rFonts w:eastAsia="Times New Roman" w:cstheme="minorHAnsi"/>
                <w:b/>
                <w:color w:val="000000"/>
                <w:sz w:val="18"/>
                <w:szCs w:val="18"/>
                <w:lang w:eastAsia="hr-HR"/>
              </w:rPr>
              <w:t xml:space="preserve">     </w:t>
            </w:r>
          </w:p>
          <w:p w14:paraId="10B892E5" w14:textId="671280D6" w:rsidR="0065081D" w:rsidRPr="00162441" w:rsidRDefault="0015061B" w:rsidP="00162441">
            <w:pPr>
              <w:spacing w:after="0" w:line="240" w:lineRule="auto"/>
              <w:rPr>
                <w:rFonts w:eastAsia="Times New Roman" w:cstheme="minorHAnsi"/>
                <w:b/>
                <w:color w:val="000000"/>
                <w:sz w:val="18"/>
                <w:szCs w:val="18"/>
                <w:lang w:eastAsia="hr-HR"/>
              </w:rPr>
            </w:pPr>
            <w:r w:rsidRPr="00E03ABB">
              <w:rPr>
                <w:rFonts w:eastAsia="Times New Roman" w:cstheme="minorHAnsi"/>
                <w:b/>
                <w:color w:val="000000"/>
                <w:sz w:val="18"/>
                <w:szCs w:val="18"/>
                <w:lang w:eastAsia="hr-HR"/>
              </w:rPr>
              <w:t xml:space="preserve">              </w:t>
            </w:r>
          </w:p>
          <w:p w14:paraId="40CEFF18" w14:textId="661B162D" w:rsidR="0065081D" w:rsidRPr="00551B71" w:rsidRDefault="0065081D" w:rsidP="00551B71">
            <w:pPr>
              <w:spacing w:after="0" w:line="240" w:lineRule="auto"/>
              <w:jc w:val="both"/>
              <w:rPr>
                <w:rFonts w:eastAsia="Times New Roman" w:cstheme="minorHAnsi"/>
                <w:sz w:val="18"/>
                <w:szCs w:val="18"/>
              </w:rPr>
            </w:pPr>
          </w:p>
        </w:tc>
      </w:tr>
      <w:tr w:rsidR="00551B71" w:rsidRPr="00551B71" w14:paraId="0B8B08BA" w14:textId="77777777" w:rsidTr="00E22033">
        <w:trPr>
          <w:trHeight w:val="1088"/>
        </w:trPr>
        <w:tc>
          <w:tcPr>
            <w:tcW w:w="421" w:type="dxa"/>
            <w:tcBorders>
              <w:top w:val="nil"/>
            </w:tcBorders>
            <w:shd w:val="clear" w:color="auto" w:fill="ACB9CA" w:themeFill="text2" w:themeFillTint="66"/>
            <w:vAlign w:val="center"/>
            <w:hideMark/>
          </w:tcPr>
          <w:p w14:paraId="562D07FE" w14:textId="77777777" w:rsidR="00551B71" w:rsidRPr="00551B71" w:rsidRDefault="00551B71" w:rsidP="00551B71">
            <w:pPr>
              <w:spacing w:after="0" w:line="240" w:lineRule="auto"/>
              <w:jc w:val="center"/>
              <w:rPr>
                <w:rFonts w:eastAsia="Times New Roman" w:cstheme="minorHAnsi"/>
                <w:b/>
                <w:bCs/>
                <w:color w:val="000000"/>
                <w:sz w:val="18"/>
                <w:szCs w:val="18"/>
                <w:lang w:eastAsia="hr-HR"/>
              </w:rPr>
            </w:pPr>
            <w:r w:rsidRPr="00551B71">
              <w:rPr>
                <w:rFonts w:eastAsia="Times New Roman" w:cstheme="minorHAnsi"/>
                <w:b/>
                <w:bCs/>
                <w:color w:val="000000"/>
                <w:sz w:val="18"/>
                <w:szCs w:val="18"/>
                <w:lang w:eastAsia="hr-HR"/>
              </w:rPr>
              <w:lastRenderedPageBreak/>
              <w:t>3.</w:t>
            </w:r>
            <w:r w:rsidRPr="00551B71">
              <w:rPr>
                <w:rFonts w:eastAsia="Times New Roman" w:cstheme="minorHAnsi"/>
                <w:b/>
                <w:bCs/>
                <w:color w:val="FFFFFF"/>
                <w:sz w:val="18"/>
                <w:szCs w:val="18"/>
                <w:lang w:eastAsia="hr-HR"/>
              </w:rPr>
              <w:t>.</w:t>
            </w:r>
          </w:p>
        </w:tc>
        <w:tc>
          <w:tcPr>
            <w:tcW w:w="4672" w:type="dxa"/>
            <w:shd w:val="clear" w:color="auto" w:fill="D5DCE4" w:themeFill="text2" w:themeFillTint="33"/>
            <w:vAlign w:val="center"/>
            <w:hideMark/>
          </w:tcPr>
          <w:p w14:paraId="18987963" w14:textId="77777777" w:rsidR="00551B71" w:rsidRPr="00551B71" w:rsidRDefault="00551B71" w:rsidP="00551B71">
            <w:pPr>
              <w:spacing w:after="0" w:line="240" w:lineRule="auto"/>
              <w:rPr>
                <w:rFonts w:eastAsia="Times New Roman" w:cstheme="minorHAnsi"/>
                <w:b/>
                <w:color w:val="000000"/>
                <w:sz w:val="18"/>
                <w:szCs w:val="18"/>
                <w:lang w:eastAsia="hr-HR"/>
              </w:rPr>
            </w:pPr>
            <w:r w:rsidRPr="00551B71">
              <w:rPr>
                <w:rFonts w:eastAsia="Times New Roman" w:cstheme="minorHAnsi"/>
                <w:b/>
                <w:sz w:val="18"/>
                <w:szCs w:val="18"/>
              </w:rPr>
              <w:t>Uklanjanje podrtina i potonulih stvari</w:t>
            </w:r>
          </w:p>
        </w:tc>
        <w:tc>
          <w:tcPr>
            <w:tcW w:w="8936" w:type="dxa"/>
            <w:shd w:val="clear" w:color="000000" w:fill="FFFFFF"/>
            <w:vAlign w:val="center"/>
            <w:hideMark/>
          </w:tcPr>
          <w:p w14:paraId="2C7583D6" w14:textId="3AF23FC6" w:rsidR="00551B71" w:rsidRPr="00551B7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 xml:space="preserve">- Uklanjanje podrtine sukladno Rješenju </w:t>
            </w:r>
            <w:r w:rsidRPr="00551B71">
              <w:rPr>
                <w:rFonts w:eastAsia="Times New Roman" w:cstheme="minorHAnsi"/>
                <w:b/>
                <w:sz w:val="18"/>
                <w:szCs w:val="18"/>
              </w:rPr>
              <w:t>URBROJ: 530-04-11-1-25-1</w:t>
            </w:r>
            <w:r w:rsidRPr="00551B71">
              <w:rPr>
                <w:rFonts w:eastAsia="Times New Roman" w:cstheme="minorHAnsi"/>
                <w:sz w:val="18"/>
                <w:szCs w:val="18"/>
              </w:rPr>
              <w:t>., Plovput je podrtinu locirao, uklonio te privremeno smjestio na skladište u Splitu, nakon čega je zbrinuta na zakonom propisan način.</w:t>
            </w:r>
            <w:r w:rsidR="000C3E9E">
              <w:rPr>
                <w:rFonts w:eastAsia="Times New Roman" w:cstheme="minorHAnsi"/>
                <w:sz w:val="18"/>
                <w:szCs w:val="18"/>
              </w:rPr>
              <w:t xml:space="preserve"> – 19.845,50 €.</w:t>
            </w:r>
          </w:p>
          <w:p w14:paraId="29F16063" w14:textId="377C69C3" w:rsidR="00551B71" w:rsidRDefault="00551B71" w:rsidP="00551B71">
            <w:pPr>
              <w:spacing w:after="0" w:line="240" w:lineRule="auto"/>
              <w:jc w:val="both"/>
              <w:rPr>
                <w:rFonts w:eastAsia="Times New Roman" w:cstheme="minorHAnsi"/>
                <w:sz w:val="18"/>
                <w:szCs w:val="18"/>
              </w:rPr>
            </w:pPr>
            <w:r w:rsidRPr="00551B71">
              <w:rPr>
                <w:rFonts w:eastAsia="Times New Roman" w:cstheme="minorHAnsi"/>
                <w:sz w:val="18"/>
                <w:szCs w:val="18"/>
              </w:rPr>
              <w:t xml:space="preserve">- Uklanjanje podrtine sukladno Rješenju </w:t>
            </w:r>
            <w:r w:rsidRPr="00551B71">
              <w:rPr>
                <w:rFonts w:eastAsia="Times New Roman" w:cstheme="minorHAnsi"/>
                <w:b/>
                <w:sz w:val="18"/>
                <w:szCs w:val="18"/>
              </w:rPr>
              <w:t>URBROJ: 530-04-9-1-25-1.</w:t>
            </w:r>
            <w:r w:rsidRPr="00551B71">
              <w:rPr>
                <w:rFonts w:eastAsia="Times New Roman" w:cstheme="minorHAnsi"/>
                <w:sz w:val="18"/>
                <w:szCs w:val="18"/>
              </w:rPr>
              <w:t xml:space="preserve"> Plovput je podrtinu s pozicije uklonio u propisanom roku, a u narednom periodu ostaci će biti zbrinuti na zakonom propisan način.</w:t>
            </w:r>
            <w:r w:rsidR="000C3E9E">
              <w:rPr>
                <w:rFonts w:eastAsia="Times New Roman" w:cstheme="minorHAnsi"/>
                <w:sz w:val="18"/>
                <w:szCs w:val="18"/>
              </w:rPr>
              <w:t xml:space="preserve"> – 24.000,00 €.</w:t>
            </w:r>
          </w:p>
          <w:p w14:paraId="334F7D6A" w14:textId="31126675" w:rsidR="00162441" w:rsidRPr="00551B71" w:rsidRDefault="00162441" w:rsidP="00551B71">
            <w:pPr>
              <w:spacing w:after="0" w:line="240" w:lineRule="auto"/>
              <w:jc w:val="both"/>
              <w:rPr>
                <w:rFonts w:eastAsia="Times New Roman" w:cstheme="minorHAnsi"/>
                <w:sz w:val="18"/>
                <w:szCs w:val="18"/>
              </w:rPr>
            </w:pPr>
          </w:p>
        </w:tc>
      </w:tr>
    </w:tbl>
    <w:p w14:paraId="6FDA8A67" w14:textId="20B6509A" w:rsidR="00420677" w:rsidRDefault="00420677" w:rsidP="00551B71">
      <w:pPr>
        <w:spacing w:after="0" w:line="240" w:lineRule="auto"/>
        <w:jc w:val="both"/>
        <w:rPr>
          <w:rFonts w:ascii="Palatino Linotype" w:eastAsia="Times New Roman" w:hAnsi="Palatino Linotype" w:cs="Times New Roman"/>
          <w:b/>
          <w:sz w:val="24"/>
          <w:szCs w:val="20"/>
        </w:rPr>
      </w:pPr>
    </w:p>
    <w:p w14:paraId="0E9D39AC" w14:textId="77777777" w:rsidR="00E57BF0" w:rsidRDefault="00420677" w:rsidP="009B67F1">
      <w:pPr>
        <w:jc w:val="both"/>
        <w:rPr>
          <w:rFonts w:eastAsia="Times New Roman" w:cstheme="minorHAnsi"/>
        </w:rPr>
      </w:pPr>
      <w:r w:rsidRPr="00551B71">
        <w:rPr>
          <w:rFonts w:eastAsia="Times New Roman" w:cstheme="minorHAnsi"/>
        </w:rPr>
        <w:lastRenderedPageBreak/>
        <w:t>U izvještajnom razdoblju realizirane su sve planirane stavke sukladno definiranoj dinamici odvijanja radova, odnosno potrebama uklanjanja podrtina na moru.</w:t>
      </w:r>
    </w:p>
    <w:p w14:paraId="679B8505" w14:textId="75BDD4E5" w:rsidR="009B67F1" w:rsidRDefault="009B67F1" w:rsidP="009B67F1">
      <w:pPr>
        <w:jc w:val="both"/>
        <w:rPr>
          <w:rFonts w:eastAsia="Times New Roman" w:cstheme="minorHAnsi"/>
        </w:rPr>
        <w:sectPr w:rsidR="009B67F1" w:rsidSect="000A1706">
          <w:pgSz w:w="16838" w:h="11906" w:orient="landscape" w:code="9"/>
          <w:pgMar w:top="1418" w:right="1418" w:bottom="1418" w:left="1418" w:header="709" w:footer="709" w:gutter="0"/>
          <w:cols w:space="708"/>
          <w:docGrid w:linePitch="360"/>
        </w:sectPr>
      </w:pPr>
    </w:p>
    <w:p w14:paraId="20A4EEC6" w14:textId="77777777" w:rsidR="009B67F1" w:rsidRPr="009B67F1" w:rsidRDefault="009B67F1" w:rsidP="009B67F1">
      <w:pPr>
        <w:keepNext/>
        <w:spacing w:before="240" w:after="60" w:line="240" w:lineRule="auto"/>
        <w:jc w:val="both"/>
        <w:outlineLvl w:val="2"/>
        <w:rPr>
          <w:rFonts w:eastAsia="Times New Roman" w:cstheme="minorHAnsi"/>
          <w:b/>
          <w:bCs/>
          <w:color w:val="323E4F" w:themeColor="text2" w:themeShade="BF"/>
          <w:sz w:val="24"/>
          <w:szCs w:val="24"/>
        </w:rPr>
      </w:pPr>
      <w:bookmarkStart w:id="20" w:name="_Toc222388624"/>
      <w:r w:rsidRPr="009B67F1">
        <w:rPr>
          <w:rFonts w:eastAsia="Times New Roman" w:cstheme="minorHAnsi"/>
          <w:b/>
          <w:bCs/>
          <w:color w:val="323E4F" w:themeColor="text2" w:themeShade="BF"/>
          <w:sz w:val="24"/>
          <w:szCs w:val="24"/>
        </w:rPr>
        <w:lastRenderedPageBreak/>
        <w:t>NABAVA OPREME FINANCIRANA IZ EUROPSKIH I DRUGIH FONDOVA ZA 2025. GODINU</w:t>
      </w:r>
      <w:bookmarkEnd w:id="20"/>
    </w:p>
    <w:p w14:paraId="4CF93E78" w14:textId="77777777" w:rsidR="009B67F1" w:rsidRPr="002060AD" w:rsidRDefault="009B67F1" w:rsidP="009B67F1">
      <w:pPr>
        <w:spacing w:after="0" w:line="240" w:lineRule="auto"/>
        <w:jc w:val="both"/>
        <w:rPr>
          <w:rFonts w:ascii="Calibri" w:eastAsia="Times New Roman" w:hAnsi="Calibri" w:cs="Calibri"/>
          <w:sz w:val="4"/>
          <w:szCs w:val="4"/>
        </w:rPr>
      </w:pPr>
    </w:p>
    <w:tbl>
      <w:tblPr>
        <w:tblW w:w="9111" w:type="dxa"/>
        <w:tblInd w:w="-10" w:type="dxa"/>
        <w:tblLook w:val="04A0" w:firstRow="1" w:lastRow="0" w:firstColumn="1" w:lastColumn="0" w:noHBand="0" w:noVBand="1"/>
      </w:tblPr>
      <w:tblGrid>
        <w:gridCol w:w="737"/>
        <w:gridCol w:w="5569"/>
        <w:gridCol w:w="1337"/>
        <w:gridCol w:w="1468"/>
      </w:tblGrid>
      <w:tr w:rsidR="009B67F1" w:rsidRPr="00E57BF0" w14:paraId="12C5CD28" w14:textId="77777777" w:rsidTr="00697F42">
        <w:trPr>
          <w:trHeight w:val="388"/>
        </w:trPr>
        <w:tc>
          <w:tcPr>
            <w:tcW w:w="0" w:type="auto"/>
            <w:gridSpan w:val="4"/>
            <w:tcBorders>
              <w:top w:val="nil"/>
              <w:left w:val="single" w:sz="8" w:space="0" w:color="D5DCE4"/>
              <w:bottom w:val="nil"/>
              <w:right w:val="nil"/>
            </w:tcBorders>
            <w:shd w:val="clear" w:color="000000" w:fill="323E4F"/>
            <w:vAlign w:val="center"/>
            <w:hideMark/>
          </w:tcPr>
          <w:p w14:paraId="77B91775" w14:textId="77777777" w:rsidR="009B67F1" w:rsidRPr="00E57BF0" w:rsidRDefault="009B67F1" w:rsidP="00697F42">
            <w:pPr>
              <w:spacing w:after="0" w:line="240" w:lineRule="auto"/>
              <w:jc w:val="center"/>
              <w:rPr>
                <w:rFonts w:eastAsia="Times New Roman" w:cstheme="minorHAnsi"/>
                <w:b/>
                <w:bCs/>
                <w:color w:val="FFFFFF"/>
                <w:sz w:val="18"/>
                <w:szCs w:val="18"/>
                <w:lang w:eastAsia="hr-HR"/>
              </w:rPr>
            </w:pPr>
            <w:r w:rsidRPr="00E57BF0">
              <w:rPr>
                <w:rFonts w:eastAsia="Times New Roman" w:cstheme="minorHAnsi"/>
                <w:b/>
                <w:bCs/>
                <w:color w:val="FFFFFF"/>
                <w:sz w:val="18"/>
                <w:szCs w:val="18"/>
                <w:lang w:eastAsia="hr-HR"/>
              </w:rPr>
              <w:t>NABAVA OPREME FINANCIRANE IZ EUROPSKIH I DRUGIH FONDOVA ZA 2025. GODINU</w:t>
            </w:r>
          </w:p>
        </w:tc>
      </w:tr>
      <w:tr w:rsidR="009B67F1" w:rsidRPr="00E57BF0" w14:paraId="733E9ECD" w14:textId="77777777" w:rsidTr="00697F42">
        <w:trPr>
          <w:trHeight w:val="60"/>
        </w:trPr>
        <w:tc>
          <w:tcPr>
            <w:tcW w:w="0" w:type="auto"/>
            <w:vMerge w:val="restart"/>
            <w:tcBorders>
              <w:top w:val="single" w:sz="8" w:space="0" w:color="D5DCE4"/>
              <w:left w:val="single" w:sz="8" w:space="0" w:color="D5DCE4"/>
              <w:bottom w:val="single" w:sz="8" w:space="0" w:color="D5DCE4"/>
              <w:right w:val="single" w:sz="8" w:space="0" w:color="D5DCE4"/>
            </w:tcBorders>
            <w:shd w:val="clear" w:color="000000" w:fill="323E4F"/>
            <w:vAlign w:val="center"/>
            <w:hideMark/>
          </w:tcPr>
          <w:p w14:paraId="495C2F81" w14:textId="77777777" w:rsidR="009B67F1" w:rsidRPr="00E57BF0" w:rsidRDefault="009B67F1" w:rsidP="00697F42">
            <w:pPr>
              <w:spacing w:after="0" w:line="240" w:lineRule="auto"/>
              <w:jc w:val="center"/>
              <w:rPr>
                <w:rFonts w:eastAsia="Times New Roman" w:cstheme="minorHAnsi"/>
                <w:b/>
                <w:bCs/>
                <w:color w:val="FFFFFF"/>
                <w:sz w:val="18"/>
                <w:szCs w:val="18"/>
                <w:lang w:eastAsia="hr-HR"/>
              </w:rPr>
            </w:pPr>
            <w:r w:rsidRPr="00E57BF0">
              <w:rPr>
                <w:rFonts w:eastAsia="Times New Roman" w:cstheme="minorHAnsi"/>
                <w:b/>
                <w:bCs/>
                <w:color w:val="FFFFFF"/>
                <w:sz w:val="18"/>
                <w:szCs w:val="18"/>
                <w:lang w:eastAsia="hr-HR"/>
              </w:rPr>
              <w:t>R. br.</w:t>
            </w:r>
          </w:p>
        </w:tc>
        <w:tc>
          <w:tcPr>
            <w:tcW w:w="0" w:type="auto"/>
            <w:vMerge w:val="restart"/>
            <w:tcBorders>
              <w:top w:val="single" w:sz="8" w:space="0" w:color="D5DCE4"/>
              <w:left w:val="single" w:sz="8" w:space="0" w:color="D5DCE4"/>
              <w:bottom w:val="single" w:sz="8" w:space="0" w:color="D5DCE4"/>
              <w:right w:val="single" w:sz="8" w:space="0" w:color="D5DCE4"/>
            </w:tcBorders>
            <w:shd w:val="clear" w:color="000000" w:fill="323E4F"/>
            <w:vAlign w:val="center"/>
            <w:hideMark/>
          </w:tcPr>
          <w:p w14:paraId="709735A3" w14:textId="77777777" w:rsidR="009B67F1" w:rsidRPr="00E57BF0" w:rsidRDefault="009B67F1" w:rsidP="00697F42">
            <w:pPr>
              <w:spacing w:after="0" w:line="240" w:lineRule="auto"/>
              <w:jc w:val="center"/>
              <w:rPr>
                <w:rFonts w:eastAsia="Times New Roman" w:cstheme="minorHAnsi"/>
                <w:b/>
                <w:bCs/>
                <w:color w:val="FFFFFF"/>
                <w:sz w:val="18"/>
                <w:szCs w:val="18"/>
                <w:lang w:eastAsia="hr-HR"/>
              </w:rPr>
            </w:pPr>
            <w:r w:rsidRPr="00E57BF0">
              <w:rPr>
                <w:rFonts w:eastAsia="Times New Roman" w:cstheme="minorHAnsi"/>
                <w:b/>
                <w:bCs/>
                <w:color w:val="FFFFFF"/>
                <w:sz w:val="18"/>
                <w:szCs w:val="18"/>
                <w:lang w:eastAsia="hr-HR"/>
              </w:rPr>
              <w:t>OPIS</w:t>
            </w:r>
          </w:p>
        </w:tc>
        <w:tc>
          <w:tcPr>
            <w:tcW w:w="0" w:type="auto"/>
            <w:tcBorders>
              <w:top w:val="single" w:sz="8" w:space="0" w:color="D5DCE4"/>
              <w:left w:val="nil"/>
              <w:bottom w:val="nil"/>
              <w:right w:val="single" w:sz="8" w:space="0" w:color="D5DCE4"/>
            </w:tcBorders>
            <w:shd w:val="clear" w:color="000000" w:fill="323E4F"/>
            <w:vAlign w:val="center"/>
            <w:hideMark/>
          </w:tcPr>
          <w:p w14:paraId="73F19CE2" w14:textId="77777777" w:rsidR="009B67F1" w:rsidRDefault="009B67F1" w:rsidP="00697F42">
            <w:pPr>
              <w:spacing w:after="0" w:line="240" w:lineRule="auto"/>
              <w:jc w:val="center"/>
              <w:rPr>
                <w:rFonts w:eastAsia="Times New Roman" w:cstheme="minorHAnsi"/>
                <w:b/>
                <w:bCs/>
                <w:color w:val="FFFFFF"/>
                <w:sz w:val="18"/>
                <w:szCs w:val="18"/>
                <w:lang w:eastAsia="hr-HR"/>
              </w:rPr>
            </w:pPr>
          </w:p>
          <w:p w14:paraId="171C6EE2" w14:textId="77777777" w:rsidR="009B67F1" w:rsidRPr="00E57BF0" w:rsidRDefault="009B67F1" w:rsidP="00697F42">
            <w:pPr>
              <w:spacing w:after="0" w:line="240" w:lineRule="auto"/>
              <w:jc w:val="center"/>
              <w:rPr>
                <w:rFonts w:eastAsia="Times New Roman" w:cstheme="minorHAnsi"/>
                <w:b/>
                <w:bCs/>
                <w:color w:val="FFFFFF"/>
                <w:sz w:val="18"/>
                <w:szCs w:val="18"/>
                <w:lang w:eastAsia="hr-HR"/>
              </w:rPr>
            </w:pPr>
            <w:r w:rsidRPr="00E57BF0">
              <w:rPr>
                <w:rFonts w:eastAsia="Times New Roman" w:cstheme="minorHAnsi"/>
                <w:b/>
                <w:bCs/>
                <w:color w:val="FFFFFF"/>
                <w:sz w:val="18"/>
                <w:szCs w:val="18"/>
                <w:lang w:eastAsia="hr-HR"/>
              </w:rPr>
              <w:t>PLANIRANO</w:t>
            </w:r>
          </w:p>
        </w:tc>
        <w:tc>
          <w:tcPr>
            <w:tcW w:w="0" w:type="auto"/>
            <w:tcBorders>
              <w:top w:val="single" w:sz="8" w:space="0" w:color="D5DCE4"/>
              <w:left w:val="nil"/>
              <w:bottom w:val="nil"/>
              <w:right w:val="single" w:sz="8" w:space="0" w:color="D5DCE4"/>
            </w:tcBorders>
            <w:shd w:val="clear" w:color="000000" w:fill="323E4F"/>
            <w:vAlign w:val="center"/>
            <w:hideMark/>
          </w:tcPr>
          <w:p w14:paraId="38D6936B" w14:textId="77777777" w:rsidR="009B67F1" w:rsidRDefault="009B67F1" w:rsidP="00697F42">
            <w:pPr>
              <w:spacing w:after="0" w:line="240" w:lineRule="auto"/>
              <w:jc w:val="center"/>
              <w:rPr>
                <w:rFonts w:eastAsia="Times New Roman" w:cstheme="minorHAnsi"/>
                <w:b/>
                <w:bCs/>
                <w:color w:val="FFFFFF"/>
                <w:sz w:val="18"/>
                <w:szCs w:val="18"/>
                <w:lang w:eastAsia="hr-HR"/>
              </w:rPr>
            </w:pPr>
          </w:p>
          <w:p w14:paraId="1AE23602" w14:textId="77777777" w:rsidR="009B67F1" w:rsidRPr="00E57BF0" w:rsidRDefault="009B67F1" w:rsidP="00697F42">
            <w:pPr>
              <w:spacing w:after="0" w:line="240" w:lineRule="auto"/>
              <w:jc w:val="center"/>
              <w:rPr>
                <w:rFonts w:eastAsia="Times New Roman" w:cstheme="minorHAnsi"/>
                <w:b/>
                <w:bCs/>
                <w:color w:val="FFFFFF"/>
                <w:sz w:val="18"/>
                <w:szCs w:val="18"/>
                <w:lang w:eastAsia="hr-HR"/>
              </w:rPr>
            </w:pPr>
            <w:r w:rsidRPr="00E57BF0">
              <w:rPr>
                <w:rFonts w:eastAsia="Times New Roman" w:cstheme="minorHAnsi"/>
                <w:b/>
                <w:bCs/>
                <w:color w:val="FFFFFF"/>
                <w:sz w:val="18"/>
                <w:szCs w:val="18"/>
                <w:lang w:eastAsia="hr-HR"/>
              </w:rPr>
              <w:t>REALIZIRANO</w:t>
            </w:r>
          </w:p>
        </w:tc>
      </w:tr>
      <w:tr w:rsidR="009B67F1" w:rsidRPr="00E57BF0" w14:paraId="0FA552E1" w14:textId="77777777" w:rsidTr="009B67F1">
        <w:trPr>
          <w:trHeight w:val="138"/>
        </w:trPr>
        <w:tc>
          <w:tcPr>
            <w:tcW w:w="0" w:type="auto"/>
            <w:vMerge/>
            <w:tcBorders>
              <w:top w:val="single" w:sz="8" w:space="0" w:color="D5DCE4"/>
              <w:left w:val="single" w:sz="8" w:space="0" w:color="D5DCE4"/>
              <w:bottom w:val="single" w:sz="8" w:space="0" w:color="D5DCE4"/>
              <w:right w:val="single" w:sz="8" w:space="0" w:color="D5DCE4"/>
            </w:tcBorders>
            <w:vAlign w:val="center"/>
            <w:hideMark/>
          </w:tcPr>
          <w:p w14:paraId="445F0187" w14:textId="77777777" w:rsidR="009B67F1" w:rsidRPr="00E57BF0" w:rsidRDefault="009B67F1" w:rsidP="00697F42">
            <w:pPr>
              <w:spacing w:after="0" w:line="240" w:lineRule="auto"/>
              <w:rPr>
                <w:rFonts w:eastAsia="Times New Roman" w:cstheme="minorHAnsi"/>
                <w:b/>
                <w:bCs/>
                <w:color w:val="FFFFFF"/>
                <w:sz w:val="18"/>
                <w:szCs w:val="18"/>
                <w:lang w:eastAsia="hr-HR"/>
              </w:rPr>
            </w:pPr>
          </w:p>
        </w:tc>
        <w:tc>
          <w:tcPr>
            <w:tcW w:w="0" w:type="auto"/>
            <w:vMerge/>
            <w:tcBorders>
              <w:top w:val="single" w:sz="8" w:space="0" w:color="D5DCE4"/>
              <w:left w:val="single" w:sz="8" w:space="0" w:color="D5DCE4"/>
              <w:bottom w:val="single" w:sz="8" w:space="0" w:color="D5DCE4"/>
              <w:right w:val="single" w:sz="8" w:space="0" w:color="D5DCE4"/>
            </w:tcBorders>
            <w:vAlign w:val="center"/>
            <w:hideMark/>
          </w:tcPr>
          <w:p w14:paraId="0BCA76FB" w14:textId="77777777" w:rsidR="009B67F1" w:rsidRPr="00E57BF0" w:rsidRDefault="009B67F1" w:rsidP="00697F42">
            <w:pPr>
              <w:spacing w:after="0" w:line="240" w:lineRule="auto"/>
              <w:rPr>
                <w:rFonts w:eastAsia="Times New Roman" w:cstheme="minorHAnsi"/>
                <w:b/>
                <w:bCs/>
                <w:color w:val="FFFFFF"/>
                <w:sz w:val="18"/>
                <w:szCs w:val="18"/>
                <w:lang w:eastAsia="hr-HR"/>
              </w:rPr>
            </w:pPr>
          </w:p>
        </w:tc>
        <w:tc>
          <w:tcPr>
            <w:tcW w:w="0" w:type="auto"/>
            <w:tcBorders>
              <w:top w:val="nil"/>
              <w:left w:val="nil"/>
              <w:bottom w:val="single" w:sz="8" w:space="0" w:color="D5DCE4"/>
              <w:right w:val="single" w:sz="8" w:space="0" w:color="D5DCE4"/>
            </w:tcBorders>
            <w:shd w:val="clear" w:color="000000" w:fill="323E4F"/>
            <w:vAlign w:val="center"/>
            <w:hideMark/>
          </w:tcPr>
          <w:p w14:paraId="714333FA" w14:textId="77777777" w:rsidR="009B67F1" w:rsidRPr="00E57BF0" w:rsidRDefault="009B67F1" w:rsidP="00697F42">
            <w:pPr>
              <w:spacing w:after="0" w:line="240" w:lineRule="auto"/>
              <w:rPr>
                <w:rFonts w:eastAsia="Times New Roman" w:cstheme="minorHAnsi"/>
                <w:b/>
                <w:bCs/>
                <w:color w:val="FFFFFF"/>
                <w:sz w:val="18"/>
                <w:szCs w:val="18"/>
                <w:lang w:eastAsia="hr-HR"/>
              </w:rPr>
            </w:pPr>
          </w:p>
        </w:tc>
        <w:tc>
          <w:tcPr>
            <w:tcW w:w="0" w:type="auto"/>
            <w:tcBorders>
              <w:top w:val="nil"/>
              <w:left w:val="nil"/>
              <w:bottom w:val="nil"/>
              <w:right w:val="single" w:sz="8" w:space="0" w:color="D5DCE4"/>
            </w:tcBorders>
            <w:shd w:val="clear" w:color="000000" w:fill="323E4F"/>
            <w:vAlign w:val="center"/>
            <w:hideMark/>
          </w:tcPr>
          <w:p w14:paraId="3A2DF1E3" w14:textId="77777777" w:rsidR="009B67F1" w:rsidRPr="00E57BF0" w:rsidRDefault="009B67F1" w:rsidP="00697F42">
            <w:pPr>
              <w:spacing w:after="0" w:line="240" w:lineRule="auto"/>
              <w:jc w:val="center"/>
              <w:rPr>
                <w:rFonts w:eastAsia="Times New Roman" w:cstheme="minorHAnsi"/>
                <w:b/>
                <w:bCs/>
                <w:color w:val="FFFFFF"/>
                <w:sz w:val="18"/>
                <w:szCs w:val="18"/>
                <w:lang w:eastAsia="hr-HR"/>
              </w:rPr>
            </w:pPr>
            <w:r w:rsidRPr="00E57BF0">
              <w:rPr>
                <w:rFonts w:eastAsia="Times New Roman" w:cstheme="minorHAnsi"/>
                <w:b/>
                <w:bCs/>
                <w:color w:val="FFFFFF"/>
                <w:sz w:val="18"/>
                <w:szCs w:val="18"/>
                <w:lang w:eastAsia="hr-HR"/>
              </w:rPr>
              <w:t> </w:t>
            </w:r>
          </w:p>
        </w:tc>
      </w:tr>
      <w:tr w:rsidR="009B67F1" w:rsidRPr="00E57BF0" w14:paraId="5F1860B7" w14:textId="77777777" w:rsidTr="00697F42">
        <w:trPr>
          <w:trHeight w:val="348"/>
        </w:trPr>
        <w:tc>
          <w:tcPr>
            <w:tcW w:w="0" w:type="auto"/>
            <w:tcBorders>
              <w:top w:val="nil"/>
              <w:left w:val="single" w:sz="8" w:space="0" w:color="D5DCE4"/>
              <w:bottom w:val="single" w:sz="8" w:space="0" w:color="D5DCE4"/>
              <w:right w:val="single" w:sz="8" w:space="0" w:color="D5DCE4"/>
            </w:tcBorders>
            <w:shd w:val="clear" w:color="auto" w:fill="auto"/>
            <w:vAlign w:val="center"/>
            <w:hideMark/>
          </w:tcPr>
          <w:p w14:paraId="54694B2B"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1.</w:t>
            </w:r>
          </w:p>
        </w:tc>
        <w:tc>
          <w:tcPr>
            <w:tcW w:w="0" w:type="auto"/>
            <w:tcBorders>
              <w:top w:val="nil"/>
              <w:left w:val="nil"/>
              <w:bottom w:val="single" w:sz="8" w:space="0" w:color="D5DCE4"/>
              <w:right w:val="single" w:sz="8" w:space="0" w:color="D5DCE4"/>
            </w:tcBorders>
            <w:shd w:val="clear" w:color="auto" w:fill="auto"/>
            <w:vAlign w:val="center"/>
            <w:hideMark/>
          </w:tcPr>
          <w:p w14:paraId="66758AC2" w14:textId="77777777" w:rsidR="009B67F1" w:rsidRPr="00E57BF0" w:rsidRDefault="009B67F1" w:rsidP="00697F42">
            <w:pPr>
              <w:spacing w:after="0" w:line="240" w:lineRule="auto"/>
              <w:rPr>
                <w:rFonts w:eastAsia="Times New Roman" w:cstheme="minorHAnsi"/>
                <w:color w:val="000000"/>
                <w:sz w:val="18"/>
                <w:szCs w:val="18"/>
                <w:lang w:eastAsia="hr-HR"/>
              </w:rPr>
            </w:pPr>
            <w:r w:rsidRPr="00E57BF0">
              <w:rPr>
                <w:rFonts w:eastAsia="Times New Roman" w:cstheme="minorHAnsi"/>
                <w:color w:val="000000"/>
                <w:sz w:val="18"/>
                <w:szCs w:val="18"/>
                <w:lang w:eastAsia="hr-HR"/>
              </w:rPr>
              <w:t xml:space="preserve">Mrežni usmjernici za VPN mrežu Plovputa </w:t>
            </w:r>
          </w:p>
        </w:tc>
        <w:tc>
          <w:tcPr>
            <w:tcW w:w="0" w:type="auto"/>
            <w:tcBorders>
              <w:top w:val="nil"/>
              <w:left w:val="nil"/>
              <w:bottom w:val="single" w:sz="8" w:space="0" w:color="D5DCE4"/>
              <w:right w:val="single" w:sz="8" w:space="0" w:color="D5DCE4"/>
            </w:tcBorders>
            <w:shd w:val="clear" w:color="auto" w:fill="auto"/>
            <w:vAlign w:val="center"/>
            <w:hideMark/>
          </w:tcPr>
          <w:p w14:paraId="46592206"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75.000,00</w:t>
            </w:r>
          </w:p>
        </w:tc>
        <w:tc>
          <w:tcPr>
            <w:tcW w:w="0" w:type="auto"/>
            <w:tcBorders>
              <w:top w:val="nil"/>
              <w:left w:val="nil"/>
              <w:bottom w:val="single" w:sz="8" w:space="0" w:color="D5DCE4"/>
              <w:right w:val="single" w:sz="8" w:space="0" w:color="D5DCE4"/>
            </w:tcBorders>
            <w:shd w:val="clear" w:color="auto" w:fill="auto"/>
            <w:vAlign w:val="center"/>
            <w:hideMark/>
          </w:tcPr>
          <w:p w14:paraId="647B0915"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40.792,00</w:t>
            </w:r>
          </w:p>
        </w:tc>
      </w:tr>
      <w:tr w:rsidR="009B67F1" w:rsidRPr="00E57BF0" w14:paraId="5943FFD3" w14:textId="77777777" w:rsidTr="00697F42">
        <w:trPr>
          <w:trHeight w:val="210"/>
        </w:trPr>
        <w:tc>
          <w:tcPr>
            <w:tcW w:w="0" w:type="auto"/>
            <w:tcBorders>
              <w:top w:val="nil"/>
              <w:left w:val="single" w:sz="8" w:space="0" w:color="D5DCE4"/>
              <w:bottom w:val="single" w:sz="8" w:space="0" w:color="D5DCE4"/>
              <w:right w:val="single" w:sz="8" w:space="0" w:color="D5DCE4"/>
            </w:tcBorders>
            <w:shd w:val="clear" w:color="auto" w:fill="auto"/>
            <w:vAlign w:val="center"/>
            <w:hideMark/>
          </w:tcPr>
          <w:p w14:paraId="45433082"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2.</w:t>
            </w:r>
          </w:p>
        </w:tc>
        <w:tc>
          <w:tcPr>
            <w:tcW w:w="0" w:type="auto"/>
            <w:tcBorders>
              <w:top w:val="nil"/>
              <w:left w:val="nil"/>
              <w:bottom w:val="single" w:sz="8" w:space="0" w:color="D5DCE4"/>
              <w:right w:val="single" w:sz="8" w:space="0" w:color="D5DCE4"/>
            </w:tcBorders>
            <w:shd w:val="clear" w:color="auto" w:fill="auto"/>
            <w:vAlign w:val="center"/>
            <w:hideMark/>
          </w:tcPr>
          <w:p w14:paraId="3DA8D7E0" w14:textId="77777777" w:rsidR="009B67F1" w:rsidRPr="00E57BF0" w:rsidRDefault="009B67F1" w:rsidP="00697F42">
            <w:pPr>
              <w:spacing w:after="0" w:line="240" w:lineRule="auto"/>
              <w:rPr>
                <w:rFonts w:eastAsia="Times New Roman" w:cstheme="minorHAnsi"/>
                <w:color w:val="000000"/>
                <w:sz w:val="18"/>
                <w:szCs w:val="18"/>
                <w:lang w:eastAsia="hr-HR"/>
              </w:rPr>
            </w:pPr>
            <w:r w:rsidRPr="00E57BF0">
              <w:rPr>
                <w:rFonts w:eastAsia="Times New Roman" w:cstheme="minorHAnsi"/>
                <w:color w:val="000000"/>
                <w:sz w:val="18"/>
                <w:szCs w:val="18"/>
                <w:lang w:eastAsia="hr-HR"/>
              </w:rPr>
              <w:t>Računalni serveri</w:t>
            </w:r>
          </w:p>
        </w:tc>
        <w:tc>
          <w:tcPr>
            <w:tcW w:w="0" w:type="auto"/>
            <w:tcBorders>
              <w:top w:val="nil"/>
              <w:left w:val="nil"/>
              <w:bottom w:val="single" w:sz="8" w:space="0" w:color="D5DCE4"/>
              <w:right w:val="single" w:sz="8" w:space="0" w:color="D5DCE4"/>
            </w:tcBorders>
            <w:shd w:val="clear" w:color="auto" w:fill="auto"/>
            <w:vAlign w:val="center"/>
            <w:hideMark/>
          </w:tcPr>
          <w:p w14:paraId="116E6E64"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10.000,00</w:t>
            </w:r>
          </w:p>
        </w:tc>
        <w:tc>
          <w:tcPr>
            <w:tcW w:w="0" w:type="auto"/>
            <w:tcBorders>
              <w:top w:val="nil"/>
              <w:left w:val="nil"/>
              <w:bottom w:val="single" w:sz="8" w:space="0" w:color="D5DCE4"/>
              <w:right w:val="single" w:sz="8" w:space="0" w:color="D5DCE4"/>
            </w:tcBorders>
            <w:shd w:val="clear" w:color="auto" w:fill="auto"/>
            <w:vAlign w:val="center"/>
            <w:hideMark/>
          </w:tcPr>
          <w:p w14:paraId="548DA6C7"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8.103,00</w:t>
            </w:r>
          </w:p>
        </w:tc>
      </w:tr>
      <w:tr w:rsidR="009B67F1" w:rsidRPr="00E57BF0" w14:paraId="10735B73" w14:textId="77777777" w:rsidTr="00697F42">
        <w:trPr>
          <w:trHeight w:val="356"/>
        </w:trPr>
        <w:tc>
          <w:tcPr>
            <w:tcW w:w="0" w:type="auto"/>
            <w:tcBorders>
              <w:top w:val="nil"/>
              <w:left w:val="single" w:sz="8" w:space="0" w:color="D5DCE4"/>
              <w:bottom w:val="single" w:sz="8" w:space="0" w:color="D5DCE4"/>
              <w:right w:val="single" w:sz="8" w:space="0" w:color="D5DCE4"/>
            </w:tcBorders>
            <w:shd w:val="clear" w:color="auto" w:fill="auto"/>
            <w:vAlign w:val="center"/>
            <w:hideMark/>
          </w:tcPr>
          <w:p w14:paraId="20BA3232"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3.</w:t>
            </w:r>
          </w:p>
        </w:tc>
        <w:tc>
          <w:tcPr>
            <w:tcW w:w="0" w:type="auto"/>
            <w:tcBorders>
              <w:top w:val="nil"/>
              <w:left w:val="nil"/>
              <w:bottom w:val="single" w:sz="8" w:space="0" w:color="D5DCE4"/>
              <w:right w:val="single" w:sz="8" w:space="0" w:color="D5DCE4"/>
            </w:tcBorders>
            <w:shd w:val="clear" w:color="auto" w:fill="auto"/>
            <w:vAlign w:val="center"/>
            <w:hideMark/>
          </w:tcPr>
          <w:p w14:paraId="22247B43" w14:textId="77777777" w:rsidR="009B67F1" w:rsidRPr="00E57BF0" w:rsidRDefault="009B67F1" w:rsidP="00697F42">
            <w:pPr>
              <w:spacing w:after="0" w:line="240" w:lineRule="auto"/>
              <w:rPr>
                <w:rFonts w:eastAsia="Times New Roman" w:cstheme="minorHAnsi"/>
                <w:color w:val="000000"/>
                <w:sz w:val="18"/>
                <w:szCs w:val="18"/>
                <w:lang w:eastAsia="hr-HR"/>
              </w:rPr>
            </w:pPr>
            <w:r w:rsidRPr="00E57BF0">
              <w:rPr>
                <w:rFonts w:eastAsia="Times New Roman" w:cstheme="minorHAnsi"/>
                <w:color w:val="000000"/>
                <w:sz w:val="18"/>
                <w:szCs w:val="18"/>
                <w:lang w:eastAsia="hr-HR"/>
              </w:rPr>
              <w:t>Mikrovalna veza ORP Split - kota Labinštica</w:t>
            </w:r>
          </w:p>
        </w:tc>
        <w:tc>
          <w:tcPr>
            <w:tcW w:w="0" w:type="auto"/>
            <w:tcBorders>
              <w:top w:val="nil"/>
              <w:left w:val="nil"/>
              <w:bottom w:val="single" w:sz="8" w:space="0" w:color="D5DCE4"/>
              <w:right w:val="single" w:sz="8" w:space="0" w:color="D5DCE4"/>
            </w:tcBorders>
            <w:shd w:val="clear" w:color="auto" w:fill="auto"/>
            <w:vAlign w:val="center"/>
            <w:hideMark/>
          </w:tcPr>
          <w:p w14:paraId="6C997DAC"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10.000,00</w:t>
            </w:r>
          </w:p>
        </w:tc>
        <w:tc>
          <w:tcPr>
            <w:tcW w:w="0" w:type="auto"/>
            <w:tcBorders>
              <w:top w:val="nil"/>
              <w:left w:val="nil"/>
              <w:bottom w:val="single" w:sz="8" w:space="0" w:color="D5DCE4"/>
              <w:right w:val="single" w:sz="8" w:space="0" w:color="D5DCE4"/>
            </w:tcBorders>
            <w:shd w:val="clear" w:color="auto" w:fill="auto"/>
            <w:vAlign w:val="center"/>
            <w:hideMark/>
          </w:tcPr>
          <w:p w14:paraId="57772280"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6.707,48</w:t>
            </w:r>
          </w:p>
        </w:tc>
      </w:tr>
      <w:tr w:rsidR="009B67F1" w:rsidRPr="00E57BF0" w14:paraId="3DC7D828" w14:textId="77777777" w:rsidTr="00697F42">
        <w:trPr>
          <w:trHeight w:val="291"/>
        </w:trPr>
        <w:tc>
          <w:tcPr>
            <w:tcW w:w="0" w:type="auto"/>
            <w:tcBorders>
              <w:top w:val="nil"/>
              <w:left w:val="single" w:sz="8" w:space="0" w:color="D5DCE4"/>
              <w:bottom w:val="single" w:sz="8" w:space="0" w:color="D5DCE4"/>
              <w:right w:val="single" w:sz="8" w:space="0" w:color="D5DCE4"/>
            </w:tcBorders>
            <w:shd w:val="clear" w:color="auto" w:fill="auto"/>
            <w:vAlign w:val="center"/>
            <w:hideMark/>
          </w:tcPr>
          <w:p w14:paraId="3488012D"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4.</w:t>
            </w:r>
          </w:p>
        </w:tc>
        <w:tc>
          <w:tcPr>
            <w:tcW w:w="0" w:type="auto"/>
            <w:tcBorders>
              <w:top w:val="nil"/>
              <w:left w:val="nil"/>
              <w:bottom w:val="single" w:sz="8" w:space="0" w:color="D5DCE4"/>
              <w:right w:val="single" w:sz="8" w:space="0" w:color="D5DCE4"/>
            </w:tcBorders>
            <w:shd w:val="clear" w:color="auto" w:fill="auto"/>
            <w:vAlign w:val="center"/>
            <w:hideMark/>
          </w:tcPr>
          <w:p w14:paraId="60A1F03D" w14:textId="77777777" w:rsidR="009B67F1" w:rsidRPr="00E57BF0" w:rsidRDefault="009B67F1" w:rsidP="00697F42">
            <w:pPr>
              <w:spacing w:after="0" w:line="240" w:lineRule="auto"/>
              <w:rPr>
                <w:rFonts w:eastAsia="Times New Roman" w:cstheme="minorHAnsi"/>
                <w:color w:val="000000"/>
                <w:sz w:val="18"/>
                <w:szCs w:val="18"/>
                <w:lang w:eastAsia="hr-HR"/>
              </w:rPr>
            </w:pPr>
            <w:r w:rsidRPr="00E57BF0">
              <w:rPr>
                <w:rFonts w:eastAsia="Times New Roman" w:cstheme="minorHAnsi"/>
                <w:color w:val="000000"/>
                <w:sz w:val="18"/>
                <w:szCs w:val="18"/>
                <w:lang w:eastAsia="hr-HR"/>
              </w:rPr>
              <w:t>Mikrovalna veza ORP Rijeka - kota Učka</w:t>
            </w:r>
          </w:p>
        </w:tc>
        <w:tc>
          <w:tcPr>
            <w:tcW w:w="0" w:type="auto"/>
            <w:tcBorders>
              <w:top w:val="nil"/>
              <w:left w:val="nil"/>
              <w:bottom w:val="single" w:sz="8" w:space="0" w:color="D5DCE4"/>
              <w:right w:val="single" w:sz="8" w:space="0" w:color="D5DCE4"/>
            </w:tcBorders>
            <w:shd w:val="clear" w:color="auto" w:fill="auto"/>
            <w:vAlign w:val="center"/>
            <w:hideMark/>
          </w:tcPr>
          <w:p w14:paraId="3F8A4CA5"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10.000,00</w:t>
            </w:r>
          </w:p>
        </w:tc>
        <w:tc>
          <w:tcPr>
            <w:tcW w:w="0" w:type="auto"/>
            <w:tcBorders>
              <w:top w:val="nil"/>
              <w:left w:val="nil"/>
              <w:bottom w:val="single" w:sz="8" w:space="0" w:color="D5DCE4"/>
              <w:right w:val="single" w:sz="8" w:space="0" w:color="D5DCE4"/>
            </w:tcBorders>
            <w:shd w:val="clear" w:color="auto" w:fill="auto"/>
            <w:vAlign w:val="center"/>
            <w:hideMark/>
          </w:tcPr>
          <w:p w14:paraId="37AB32C7"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6.539,47</w:t>
            </w:r>
          </w:p>
        </w:tc>
      </w:tr>
      <w:tr w:rsidR="009B67F1" w:rsidRPr="00E57BF0" w14:paraId="208618D4" w14:textId="77777777" w:rsidTr="00697F42">
        <w:trPr>
          <w:trHeight w:val="323"/>
        </w:trPr>
        <w:tc>
          <w:tcPr>
            <w:tcW w:w="0" w:type="auto"/>
            <w:tcBorders>
              <w:top w:val="nil"/>
              <w:left w:val="single" w:sz="8" w:space="0" w:color="D5DCE4"/>
              <w:bottom w:val="single" w:sz="8" w:space="0" w:color="D5DCE4"/>
              <w:right w:val="single" w:sz="8" w:space="0" w:color="D5DCE4"/>
            </w:tcBorders>
            <w:shd w:val="clear" w:color="auto" w:fill="auto"/>
            <w:vAlign w:val="center"/>
            <w:hideMark/>
          </w:tcPr>
          <w:p w14:paraId="36BC4488"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5.</w:t>
            </w:r>
          </w:p>
        </w:tc>
        <w:tc>
          <w:tcPr>
            <w:tcW w:w="0" w:type="auto"/>
            <w:tcBorders>
              <w:top w:val="nil"/>
              <w:left w:val="nil"/>
              <w:bottom w:val="single" w:sz="8" w:space="0" w:color="D5DCE4"/>
              <w:right w:val="single" w:sz="8" w:space="0" w:color="D5DCE4"/>
            </w:tcBorders>
            <w:shd w:val="clear" w:color="auto" w:fill="auto"/>
            <w:vAlign w:val="center"/>
            <w:hideMark/>
          </w:tcPr>
          <w:p w14:paraId="6F9DF29D" w14:textId="77777777" w:rsidR="009B67F1" w:rsidRPr="00E57BF0" w:rsidRDefault="009B67F1" w:rsidP="00697F42">
            <w:pPr>
              <w:spacing w:after="0" w:line="240" w:lineRule="auto"/>
              <w:rPr>
                <w:rFonts w:eastAsia="Times New Roman" w:cstheme="minorHAnsi"/>
                <w:color w:val="000000"/>
                <w:sz w:val="18"/>
                <w:szCs w:val="18"/>
                <w:lang w:eastAsia="hr-HR"/>
              </w:rPr>
            </w:pPr>
            <w:r w:rsidRPr="00E57BF0">
              <w:rPr>
                <w:rFonts w:eastAsia="Times New Roman" w:cstheme="minorHAnsi"/>
                <w:color w:val="000000"/>
                <w:sz w:val="18"/>
                <w:szCs w:val="18"/>
                <w:lang w:eastAsia="hr-HR"/>
              </w:rPr>
              <w:t>Mikrovalna veza ORP Dubrovnik - kota Ilijino Brdo</w:t>
            </w:r>
          </w:p>
        </w:tc>
        <w:tc>
          <w:tcPr>
            <w:tcW w:w="0" w:type="auto"/>
            <w:tcBorders>
              <w:top w:val="nil"/>
              <w:left w:val="nil"/>
              <w:bottom w:val="single" w:sz="8" w:space="0" w:color="D5DCE4"/>
              <w:right w:val="single" w:sz="8" w:space="0" w:color="D5DCE4"/>
            </w:tcBorders>
            <w:shd w:val="clear" w:color="auto" w:fill="auto"/>
            <w:vAlign w:val="center"/>
            <w:hideMark/>
          </w:tcPr>
          <w:p w14:paraId="19716FBE"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10.000,00</w:t>
            </w:r>
          </w:p>
        </w:tc>
        <w:tc>
          <w:tcPr>
            <w:tcW w:w="0" w:type="auto"/>
            <w:tcBorders>
              <w:top w:val="nil"/>
              <w:left w:val="nil"/>
              <w:bottom w:val="single" w:sz="8" w:space="0" w:color="D5DCE4"/>
              <w:right w:val="single" w:sz="8" w:space="0" w:color="D5DCE4"/>
            </w:tcBorders>
            <w:shd w:val="clear" w:color="auto" w:fill="auto"/>
            <w:vAlign w:val="center"/>
            <w:hideMark/>
          </w:tcPr>
          <w:p w14:paraId="2FD8857F"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7.844,49</w:t>
            </w:r>
          </w:p>
        </w:tc>
      </w:tr>
      <w:tr w:rsidR="009B67F1" w:rsidRPr="00E57BF0" w14:paraId="738B8819" w14:textId="77777777" w:rsidTr="00697F42">
        <w:trPr>
          <w:trHeight w:val="348"/>
        </w:trPr>
        <w:tc>
          <w:tcPr>
            <w:tcW w:w="0" w:type="auto"/>
            <w:tcBorders>
              <w:top w:val="nil"/>
              <w:left w:val="single" w:sz="8" w:space="0" w:color="D5DCE4"/>
              <w:bottom w:val="single" w:sz="8" w:space="0" w:color="D5DCE4"/>
              <w:right w:val="single" w:sz="8" w:space="0" w:color="D5DCE4"/>
            </w:tcBorders>
            <w:shd w:val="clear" w:color="auto" w:fill="auto"/>
            <w:vAlign w:val="center"/>
            <w:hideMark/>
          </w:tcPr>
          <w:p w14:paraId="53733FA0"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6.</w:t>
            </w:r>
          </w:p>
        </w:tc>
        <w:tc>
          <w:tcPr>
            <w:tcW w:w="0" w:type="auto"/>
            <w:tcBorders>
              <w:top w:val="nil"/>
              <w:left w:val="nil"/>
              <w:bottom w:val="single" w:sz="8" w:space="0" w:color="D5DCE4"/>
              <w:right w:val="single" w:sz="8" w:space="0" w:color="D5DCE4"/>
            </w:tcBorders>
            <w:shd w:val="clear" w:color="auto" w:fill="auto"/>
            <w:vAlign w:val="center"/>
            <w:hideMark/>
          </w:tcPr>
          <w:p w14:paraId="075CC953" w14:textId="77777777" w:rsidR="009B67F1" w:rsidRPr="00E57BF0" w:rsidRDefault="009B67F1" w:rsidP="00697F42">
            <w:pPr>
              <w:spacing w:after="0" w:line="240" w:lineRule="auto"/>
              <w:rPr>
                <w:rFonts w:eastAsia="Times New Roman" w:cstheme="minorHAnsi"/>
                <w:color w:val="000000"/>
                <w:sz w:val="18"/>
                <w:szCs w:val="18"/>
                <w:lang w:eastAsia="hr-HR"/>
              </w:rPr>
            </w:pPr>
            <w:r w:rsidRPr="00E57BF0">
              <w:rPr>
                <w:rFonts w:eastAsia="Times New Roman" w:cstheme="minorHAnsi"/>
                <w:color w:val="000000"/>
                <w:sz w:val="18"/>
                <w:szCs w:val="18"/>
                <w:lang w:eastAsia="hr-HR"/>
              </w:rPr>
              <w:t>Sustav neprekidnog UPS napajanja - ORP Rijekaradio</w:t>
            </w:r>
          </w:p>
        </w:tc>
        <w:tc>
          <w:tcPr>
            <w:tcW w:w="0" w:type="auto"/>
            <w:tcBorders>
              <w:top w:val="nil"/>
              <w:left w:val="nil"/>
              <w:bottom w:val="single" w:sz="8" w:space="0" w:color="D5DCE4"/>
              <w:right w:val="single" w:sz="8" w:space="0" w:color="D5DCE4"/>
            </w:tcBorders>
            <w:shd w:val="clear" w:color="auto" w:fill="auto"/>
            <w:vAlign w:val="center"/>
            <w:hideMark/>
          </w:tcPr>
          <w:p w14:paraId="0DA433B9"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8.000,00</w:t>
            </w:r>
          </w:p>
        </w:tc>
        <w:tc>
          <w:tcPr>
            <w:tcW w:w="0" w:type="auto"/>
            <w:tcBorders>
              <w:top w:val="nil"/>
              <w:left w:val="nil"/>
              <w:bottom w:val="single" w:sz="8" w:space="0" w:color="D5DCE4"/>
              <w:right w:val="single" w:sz="8" w:space="0" w:color="D5DCE4"/>
            </w:tcBorders>
            <w:shd w:val="clear" w:color="auto" w:fill="auto"/>
            <w:vAlign w:val="center"/>
            <w:hideMark/>
          </w:tcPr>
          <w:p w14:paraId="6F60E704"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4.375,00</w:t>
            </w:r>
          </w:p>
        </w:tc>
      </w:tr>
      <w:tr w:rsidR="009B67F1" w:rsidRPr="00E57BF0" w14:paraId="296E51CE" w14:textId="77777777" w:rsidTr="00697F42">
        <w:trPr>
          <w:trHeight w:val="299"/>
        </w:trPr>
        <w:tc>
          <w:tcPr>
            <w:tcW w:w="0" w:type="auto"/>
            <w:tcBorders>
              <w:top w:val="nil"/>
              <w:left w:val="single" w:sz="8" w:space="0" w:color="D5DCE4"/>
              <w:bottom w:val="single" w:sz="8" w:space="0" w:color="D5DCE4"/>
              <w:right w:val="single" w:sz="8" w:space="0" w:color="D5DCE4"/>
            </w:tcBorders>
            <w:shd w:val="clear" w:color="auto" w:fill="auto"/>
            <w:vAlign w:val="center"/>
            <w:hideMark/>
          </w:tcPr>
          <w:p w14:paraId="4AF12CD4"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7.</w:t>
            </w:r>
          </w:p>
        </w:tc>
        <w:tc>
          <w:tcPr>
            <w:tcW w:w="0" w:type="auto"/>
            <w:tcBorders>
              <w:top w:val="nil"/>
              <w:left w:val="nil"/>
              <w:bottom w:val="single" w:sz="8" w:space="0" w:color="D5DCE4"/>
              <w:right w:val="single" w:sz="8" w:space="0" w:color="D5DCE4"/>
            </w:tcBorders>
            <w:shd w:val="clear" w:color="auto" w:fill="auto"/>
            <w:vAlign w:val="center"/>
            <w:hideMark/>
          </w:tcPr>
          <w:p w14:paraId="2151A3B3" w14:textId="77777777" w:rsidR="009B67F1" w:rsidRPr="00E57BF0" w:rsidRDefault="009B67F1" w:rsidP="00697F42">
            <w:pPr>
              <w:spacing w:after="0" w:line="240" w:lineRule="auto"/>
              <w:rPr>
                <w:rFonts w:eastAsia="Times New Roman" w:cstheme="minorHAnsi"/>
                <w:color w:val="000000"/>
                <w:sz w:val="18"/>
                <w:szCs w:val="18"/>
                <w:lang w:eastAsia="hr-HR"/>
              </w:rPr>
            </w:pPr>
            <w:r w:rsidRPr="00E57BF0">
              <w:rPr>
                <w:rFonts w:eastAsia="Times New Roman" w:cstheme="minorHAnsi"/>
                <w:color w:val="000000"/>
                <w:sz w:val="18"/>
                <w:szCs w:val="18"/>
                <w:lang w:eastAsia="hr-HR"/>
              </w:rPr>
              <w:t>Sustav neprekidnog UPS napajanja - ORP Splitradio</w:t>
            </w:r>
          </w:p>
        </w:tc>
        <w:tc>
          <w:tcPr>
            <w:tcW w:w="0" w:type="auto"/>
            <w:tcBorders>
              <w:top w:val="nil"/>
              <w:left w:val="nil"/>
              <w:bottom w:val="single" w:sz="8" w:space="0" w:color="D5DCE4"/>
              <w:right w:val="single" w:sz="8" w:space="0" w:color="D5DCE4"/>
            </w:tcBorders>
            <w:shd w:val="clear" w:color="auto" w:fill="auto"/>
            <w:vAlign w:val="center"/>
            <w:hideMark/>
          </w:tcPr>
          <w:p w14:paraId="5401C5F8"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8.000,00</w:t>
            </w:r>
          </w:p>
        </w:tc>
        <w:tc>
          <w:tcPr>
            <w:tcW w:w="0" w:type="auto"/>
            <w:tcBorders>
              <w:top w:val="nil"/>
              <w:left w:val="nil"/>
              <w:bottom w:val="single" w:sz="8" w:space="0" w:color="D5DCE4"/>
              <w:right w:val="single" w:sz="8" w:space="0" w:color="D5DCE4"/>
            </w:tcBorders>
            <w:shd w:val="clear" w:color="auto" w:fill="auto"/>
            <w:vAlign w:val="center"/>
            <w:hideMark/>
          </w:tcPr>
          <w:p w14:paraId="6314A0EB"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10.480,00</w:t>
            </w:r>
          </w:p>
        </w:tc>
      </w:tr>
      <w:tr w:rsidR="009B67F1" w:rsidRPr="00E57BF0" w14:paraId="52FADC73" w14:textId="77777777" w:rsidTr="00697F42">
        <w:trPr>
          <w:trHeight w:val="258"/>
        </w:trPr>
        <w:tc>
          <w:tcPr>
            <w:tcW w:w="0" w:type="auto"/>
            <w:tcBorders>
              <w:top w:val="nil"/>
              <w:left w:val="single" w:sz="8" w:space="0" w:color="D5DCE4"/>
              <w:bottom w:val="single" w:sz="8" w:space="0" w:color="D5DCE4"/>
              <w:right w:val="single" w:sz="8" w:space="0" w:color="D5DCE4"/>
            </w:tcBorders>
            <w:shd w:val="clear" w:color="auto" w:fill="auto"/>
            <w:vAlign w:val="center"/>
            <w:hideMark/>
          </w:tcPr>
          <w:p w14:paraId="08451E09"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8.</w:t>
            </w:r>
          </w:p>
        </w:tc>
        <w:tc>
          <w:tcPr>
            <w:tcW w:w="0" w:type="auto"/>
            <w:tcBorders>
              <w:top w:val="nil"/>
              <w:left w:val="nil"/>
              <w:bottom w:val="single" w:sz="8" w:space="0" w:color="D5DCE4"/>
              <w:right w:val="single" w:sz="8" w:space="0" w:color="D5DCE4"/>
            </w:tcBorders>
            <w:shd w:val="clear" w:color="auto" w:fill="auto"/>
            <w:vAlign w:val="center"/>
            <w:hideMark/>
          </w:tcPr>
          <w:p w14:paraId="5E9DFCB6" w14:textId="77777777" w:rsidR="009B67F1" w:rsidRPr="00E57BF0" w:rsidRDefault="009B67F1" w:rsidP="00697F42">
            <w:pPr>
              <w:spacing w:after="0" w:line="240" w:lineRule="auto"/>
              <w:rPr>
                <w:rFonts w:eastAsia="Times New Roman" w:cstheme="minorHAnsi"/>
                <w:color w:val="000000"/>
                <w:sz w:val="18"/>
                <w:szCs w:val="18"/>
                <w:lang w:eastAsia="hr-HR"/>
              </w:rPr>
            </w:pPr>
            <w:r w:rsidRPr="00E57BF0">
              <w:rPr>
                <w:rFonts w:eastAsia="Times New Roman" w:cstheme="minorHAnsi"/>
                <w:color w:val="000000"/>
                <w:sz w:val="18"/>
                <w:szCs w:val="18"/>
                <w:lang w:eastAsia="hr-HR"/>
              </w:rPr>
              <w:t>Sustav neprekidnog UPS napajanja - ORP Dubrovnikradio</w:t>
            </w:r>
          </w:p>
        </w:tc>
        <w:tc>
          <w:tcPr>
            <w:tcW w:w="0" w:type="auto"/>
            <w:tcBorders>
              <w:top w:val="nil"/>
              <w:left w:val="nil"/>
              <w:bottom w:val="single" w:sz="8" w:space="0" w:color="D5DCE4"/>
              <w:right w:val="single" w:sz="8" w:space="0" w:color="D5DCE4"/>
            </w:tcBorders>
            <w:shd w:val="clear" w:color="auto" w:fill="auto"/>
            <w:vAlign w:val="center"/>
            <w:hideMark/>
          </w:tcPr>
          <w:p w14:paraId="6DF4A9DB"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8.000,00</w:t>
            </w:r>
          </w:p>
        </w:tc>
        <w:tc>
          <w:tcPr>
            <w:tcW w:w="0" w:type="auto"/>
            <w:tcBorders>
              <w:top w:val="nil"/>
              <w:left w:val="nil"/>
              <w:bottom w:val="single" w:sz="8" w:space="0" w:color="D5DCE4"/>
              <w:right w:val="single" w:sz="8" w:space="0" w:color="D5DCE4"/>
            </w:tcBorders>
            <w:shd w:val="clear" w:color="auto" w:fill="auto"/>
            <w:vAlign w:val="center"/>
            <w:hideMark/>
          </w:tcPr>
          <w:p w14:paraId="5E252B4C"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10.480,00</w:t>
            </w:r>
          </w:p>
        </w:tc>
      </w:tr>
      <w:tr w:rsidR="009B67F1" w:rsidRPr="00E57BF0" w14:paraId="60EEE95C" w14:textId="77777777" w:rsidTr="00697F42">
        <w:trPr>
          <w:trHeight w:val="372"/>
        </w:trPr>
        <w:tc>
          <w:tcPr>
            <w:tcW w:w="0" w:type="auto"/>
            <w:tcBorders>
              <w:top w:val="nil"/>
              <w:left w:val="single" w:sz="8" w:space="0" w:color="D5DCE4"/>
              <w:bottom w:val="single" w:sz="8" w:space="0" w:color="D5DCE4"/>
              <w:right w:val="single" w:sz="8" w:space="0" w:color="D5DCE4"/>
            </w:tcBorders>
            <w:shd w:val="clear" w:color="auto" w:fill="auto"/>
            <w:vAlign w:val="center"/>
            <w:hideMark/>
          </w:tcPr>
          <w:p w14:paraId="7CE7F972"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9.</w:t>
            </w:r>
          </w:p>
        </w:tc>
        <w:tc>
          <w:tcPr>
            <w:tcW w:w="0" w:type="auto"/>
            <w:tcBorders>
              <w:top w:val="nil"/>
              <w:left w:val="nil"/>
              <w:bottom w:val="single" w:sz="8" w:space="0" w:color="D5DCE4"/>
              <w:right w:val="single" w:sz="8" w:space="0" w:color="D5DCE4"/>
            </w:tcBorders>
            <w:shd w:val="clear" w:color="auto" w:fill="auto"/>
            <w:vAlign w:val="center"/>
            <w:hideMark/>
          </w:tcPr>
          <w:p w14:paraId="6A598A2A" w14:textId="77777777" w:rsidR="009B67F1" w:rsidRPr="00E57BF0" w:rsidRDefault="009B67F1" w:rsidP="00697F42">
            <w:pPr>
              <w:spacing w:after="0" w:line="240" w:lineRule="auto"/>
              <w:rPr>
                <w:rFonts w:eastAsia="Times New Roman" w:cstheme="minorHAnsi"/>
                <w:color w:val="000000"/>
                <w:sz w:val="18"/>
                <w:szCs w:val="18"/>
                <w:lang w:eastAsia="hr-HR"/>
              </w:rPr>
            </w:pPr>
            <w:r w:rsidRPr="00E57BF0">
              <w:rPr>
                <w:rFonts w:eastAsia="Times New Roman" w:cstheme="minorHAnsi"/>
                <w:color w:val="000000"/>
                <w:sz w:val="18"/>
                <w:szCs w:val="18"/>
                <w:lang w:eastAsia="hr-HR"/>
              </w:rPr>
              <w:t>Sustav neprekidnog agregatskog napajanja - ORP Rijekaradio</w:t>
            </w:r>
          </w:p>
        </w:tc>
        <w:tc>
          <w:tcPr>
            <w:tcW w:w="0" w:type="auto"/>
            <w:tcBorders>
              <w:top w:val="nil"/>
              <w:left w:val="nil"/>
              <w:bottom w:val="single" w:sz="8" w:space="0" w:color="D5DCE4"/>
              <w:right w:val="single" w:sz="8" w:space="0" w:color="D5DCE4"/>
            </w:tcBorders>
            <w:shd w:val="clear" w:color="auto" w:fill="auto"/>
            <w:vAlign w:val="center"/>
            <w:hideMark/>
          </w:tcPr>
          <w:p w14:paraId="081661ED"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5.000,00</w:t>
            </w:r>
          </w:p>
        </w:tc>
        <w:tc>
          <w:tcPr>
            <w:tcW w:w="0" w:type="auto"/>
            <w:tcBorders>
              <w:top w:val="nil"/>
              <w:left w:val="nil"/>
              <w:bottom w:val="single" w:sz="8" w:space="0" w:color="D5DCE4"/>
              <w:right w:val="single" w:sz="8" w:space="0" w:color="D5DCE4"/>
            </w:tcBorders>
            <w:shd w:val="clear" w:color="auto" w:fill="auto"/>
            <w:vAlign w:val="center"/>
            <w:hideMark/>
          </w:tcPr>
          <w:p w14:paraId="5DB76D74" w14:textId="77777777" w:rsidR="009B67F1" w:rsidRPr="00E57BF0" w:rsidRDefault="009B67F1" w:rsidP="00697F42">
            <w:pPr>
              <w:spacing w:after="0" w:line="240" w:lineRule="auto"/>
              <w:jc w:val="center"/>
              <w:rPr>
                <w:rFonts w:eastAsia="Times New Roman" w:cstheme="minorHAnsi"/>
                <w:color w:val="000000"/>
                <w:sz w:val="18"/>
                <w:szCs w:val="18"/>
                <w:lang w:eastAsia="hr-HR"/>
              </w:rPr>
            </w:pPr>
            <w:r w:rsidRPr="00E57BF0">
              <w:rPr>
                <w:rFonts w:eastAsia="Times New Roman" w:cstheme="minorHAnsi"/>
                <w:color w:val="000000"/>
                <w:sz w:val="18"/>
                <w:szCs w:val="18"/>
                <w:lang w:eastAsia="hr-HR"/>
              </w:rPr>
              <w:t>10.480,00</w:t>
            </w:r>
          </w:p>
        </w:tc>
      </w:tr>
      <w:tr w:rsidR="009B67F1" w:rsidRPr="00E57BF0" w14:paraId="0AC600FC" w14:textId="77777777" w:rsidTr="009B67F1">
        <w:trPr>
          <w:trHeight w:val="310"/>
        </w:trPr>
        <w:tc>
          <w:tcPr>
            <w:tcW w:w="0" w:type="auto"/>
            <w:gridSpan w:val="2"/>
            <w:tcBorders>
              <w:top w:val="single" w:sz="8" w:space="0" w:color="D5DCE4"/>
              <w:left w:val="single" w:sz="8" w:space="0" w:color="D5DCE4"/>
              <w:bottom w:val="single" w:sz="8" w:space="0" w:color="D5DCE4"/>
              <w:right w:val="single" w:sz="8" w:space="0" w:color="D5DCE4"/>
            </w:tcBorders>
            <w:shd w:val="clear" w:color="000000" w:fill="8496B0"/>
            <w:noWrap/>
            <w:vAlign w:val="center"/>
            <w:hideMark/>
          </w:tcPr>
          <w:p w14:paraId="487B4FAE" w14:textId="77777777" w:rsidR="009B67F1" w:rsidRPr="00E57BF0" w:rsidRDefault="009B67F1" w:rsidP="009B67F1">
            <w:pPr>
              <w:spacing w:after="0" w:line="240" w:lineRule="auto"/>
              <w:jc w:val="right"/>
              <w:rPr>
                <w:rFonts w:eastAsia="Times New Roman" w:cstheme="minorHAnsi"/>
                <w:b/>
                <w:bCs/>
                <w:color w:val="FFFFFF"/>
                <w:sz w:val="18"/>
                <w:szCs w:val="18"/>
                <w:lang w:eastAsia="hr-HR"/>
              </w:rPr>
            </w:pPr>
            <w:r w:rsidRPr="00E57BF0">
              <w:rPr>
                <w:rFonts w:eastAsia="Times New Roman" w:cstheme="minorHAnsi"/>
                <w:b/>
                <w:bCs/>
                <w:color w:val="FFFFFF"/>
                <w:sz w:val="18"/>
                <w:szCs w:val="18"/>
                <w:lang w:eastAsia="hr-HR"/>
              </w:rPr>
              <w:t>UKUPNO:</w:t>
            </w:r>
          </w:p>
        </w:tc>
        <w:tc>
          <w:tcPr>
            <w:tcW w:w="0" w:type="auto"/>
            <w:tcBorders>
              <w:top w:val="nil"/>
              <w:left w:val="nil"/>
              <w:bottom w:val="single" w:sz="8" w:space="0" w:color="D5DCE4"/>
              <w:right w:val="single" w:sz="8" w:space="0" w:color="D5DCE4"/>
            </w:tcBorders>
            <w:shd w:val="clear" w:color="000000" w:fill="8496B0"/>
            <w:vAlign w:val="center"/>
            <w:hideMark/>
          </w:tcPr>
          <w:p w14:paraId="3DAC9735" w14:textId="77777777" w:rsidR="009B67F1" w:rsidRPr="00E57BF0" w:rsidRDefault="009B67F1" w:rsidP="00697F42">
            <w:pPr>
              <w:spacing w:after="0" w:line="240" w:lineRule="auto"/>
              <w:jc w:val="center"/>
              <w:rPr>
                <w:rFonts w:eastAsia="Times New Roman" w:cstheme="minorHAnsi"/>
                <w:b/>
                <w:bCs/>
                <w:color w:val="FFFFFF"/>
                <w:sz w:val="18"/>
                <w:szCs w:val="18"/>
                <w:lang w:eastAsia="hr-HR"/>
              </w:rPr>
            </w:pPr>
            <w:r w:rsidRPr="00E57BF0">
              <w:rPr>
                <w:rFonts w:eastAsia="Times New Roman" w:cstheme="minorHAnsi"/>
                <w:b/>
                <w:bCs/>
                <w:color w:val="FFFFFF"/>
                <w:sz w:val="18"/>
                <w:szCs w:val="18"/>
                <w:lang w:eastAsia="hr-HR"/>
              </w:rPr>
              <w:t>144.000,00</w:t>
            </w:r>
          </w:p>
        </w:tc>
        <w:tc>
          <w:tcPr>
            <w:tcW w:w="0" w:type="auto"/>
            <w:tcBorders>
              <w:top w:val="nil"/>
              <w:left w:val="nil"/>
              <w:bottom w:val="single" w:sz="8" w:space="0" w:color="D5DCE4"/>
              <w:right w:val="single" w:sz="8" w:space="0" w:color="D5DCE4"/>
            </w:tcBorders>
            <w:shd w:val="clear" w:color="000000" w:fill="8496B0"/>
            <w:vAlign w:val="center"/>
            <w:hideMark/>
          </w:tcPr>
          <w:p w14:paraId="2131B3A8" w14:textId="77777777" w:rsidR="009B67F1" w:rsidRPr="00E57BF0" w:rsidRDefault="009B67F1" w:rsidP="00697F42">
            <w:pPr>
              <w:spacing w:after="0" w:line="240" w:lineRule="auto"/>
              <w:jc w:val="center"/>
              <w:rPr>
                <w:rFonts w:eastAsia="Times New Roman" w:cstheme="minorHAnsi"/>
                <w:b/>
                <w:bCs/>
                <w:color w:val="FFFFFF"/>
                <w:sz w:val="18"/>
                <w:szCs w:val="18"/>
                <w:lang w:eastAsia="hr-HR"/>
              </w:rPr>
            </w:pPr>
            <w:r w:rsidRPr="00E57BF0">
              <w:rPr>
                <w:rFonts w:eastAsia="Times New Roman" w:cstheme="minorHAnsi"/>
                <w:b/>
                <w:bCs/>
                <w:color w:val="FFFFFF"/>
                <w:sz w:val="18"/>
                <w:szCs w:val="18"/>
                <w:lang w:eastAsia="hr-HR"/>
              </w:rPr>
              <w:t>105.801,44</w:t>
            </w:r>
          </w:p>
        </w:tc>
      </w:tr>
    </w:tbl>
    <w:p w14:paraId="385388EF" w14:textId="77777777" w:rsidR="009B67F1" w:rsidRPr="009B67F1" w:rsidRDefault="009B67F1" w:rsidP="009B67F1">
      <w:pPr>
        <w:spacing w:after="0" w:line="240" w:lineRule="auto"/>
        <w:jc w:val="both"/>
        <w:rPr>
          <w:rFonts w:ascii="Calibri" w:eastAsia="Times New Roman" w:hAnsi="Calibri" w:cs="Calibri"/>
          <w:sz w:val="8"/>
          <w:szCs w:val="8"/>
        </w:rPr>
      </w:pPr>
    </w:p>
    <w:p w14:paraId="33A02171" w14:textId="793D1B76" w:rsidR="009B67F1" w:rsidRPr="009B67F1" w:rsidRDefault="009B67F1" w:rsidP="009B67F1">
      <w:pPr>
        <w:spacing w:after="0" w:line="240" w:lineRule="auto"/>
        <w:jc w:val="both"/>
        <w:rPr>
          <w:rFonts w:ascii="Calibri" w:eastAsia="Times New Roman" w:hAnsi="Calibri" w:cs="Calibri"/>
        </w:rPr>
      </w:pPr>
      <w:r w:rsidRPr="009B67F1">
        <w:rPr>
          <w:rFonts w:ascii="Calibri" w:eastAsia="Times New Roman" w:hAnsi="Calibri" w:cs="Calibri"/>
        </w:rPr>
        <w:t xml:space="preserve">U izvještajnom razdoblju proveden je postupak javne nabave,  potpisani su Ugovori te je  ugradnja opreme u tijeku. </w:t>
      </w:r>
    </w:p>
    <w:p w14:paraId="25FC5CDF" w14:textId="77777777" w:rsidR="009B67F1" w:rsidRPr="009B67F1" w:rsidRDefault="009B67F1" w:rsidP="009B67F1">
      <w:pPr>
        <w:keepNext/>
        <w:spacing w:before="240" w:after="60" w:line="240" w:lineRule="auto"/>
        <w:outlineLvl w:val="0"/>
        <w:rPr>
          <w:rFonts w:eastAsia="Times New Roman" w:cstheme="minorHAnsi"/>
          <w:b/>
          <w:bCs/>
          <w:color w:val="323E4F" w:themeColor="text2" w:themeShade="BF"/>
          <w:kern w:val="32"/>
          <w:sz w:val="28"/>
          <w:szCs w:val="32"/>
          <w:lang w:val="x-none"/>
        </w:rPr>
      </w:pPr>
      <w:bookmarkStart w:id="21" w:name="_Toc222388626"/>
      <w:r w:rsidRPr="009B67F1">
        <w:rPr>
          <w:rFonts w:eastAsia="Times New Roman" w:cstheme="minorHAnsi"/>
          <w:b/>
          <w:bCs/>
          <w:color w:val="323E4F" w:themeColor="text2" w:themeShade="BF"/>
          <w:kern w:val="32"/>
          <w:sz w:val="28"/>
          <w:szCs w:val="32"/>
          <w:lang w:val="x-none"/>
        </w:rPr>
        <w:t>PLAN RADOVA REDOVNOG ODRŽAVANJA</w:t>
      </w:r>
      <w:bookmarkEnd w:id="21"/>
    </w:p>
    <w:p w14:paraId="5D83981F" w14:textId="77777777" w:rsidR="009B67F1" w:rsidRPr="009B67F1" w:rsidRDefault="009B67F1" w:rsidP="009B67F1">
      <w:pPr>
        <w:spacing w:after="0" w:line="240" w:lineRule="auto"/>
        <w:ind w:left="540"/>
        <w:rPr>
          <w:rFonts w:eastAsia="Times New Roman" w:cstheme="minorHAnsi"/>
          <w:b/>
          <w:iCs/>
          <w:sz w:val="8"/>
          <w:szCs w:val="8"/>
        </w:rPr>
      </w:pPr>
    </w:p>
    <w:p w14:paraId="09ACDA1F" w14:textId="7FA45809" w:rsidR="009B67F1" w:rsidRDefault="009B67F1" w:rsidP="009B67F1">
      <w:pPr>
        <w:spacing w:after="0" w:line="240" w:lineRule="auto"/>
        <w:jc w:val="both"/>
        <w:rPr>
          <w:rFonts w:eastAsia="Times New Roman" w:cstheme="minorHAnsi"/>
          <w:bCs/>
          <w:iCs/>
        </w:rPr>
      </w:pPr>
      <w:r w:rsidRPr="009B67F1">
        <w:rPr>
          <w:rFonts w:eastAsia="Times New Roman" w:cstheme="minorHAnsi"/>
          <w:bCs/>
          <w:iCs/>
        </w:rPr>
        <w:t>Radovi redovnog održavanja uključuju sve preventivne i korektivne radnje koje društvo Plovput d.o.o. poduzima u svrhu osiguravanja ispravnog rada objekata sigurnosti plovidbe i pomorske radijske službe. U svrhu realizacije ovih radova, Društvo koristi značajan dio ljudskih i tehničkih kapaciteta.</w:t>
      </w:r>
    </w:p>
    <w:p w14:paraId="5ED244E2" w14:textId="77777777" w:rsidR="009B67F1" w:rsidRPr="009B67F1" w:rsidRDefault="009B67F1" w:rsidP="009B67F1">
      <w:pPr>
        <w:spacing w:after="0" w:line="240" w:lineRule="auto"/>
        <w:jc w:val="both"/>
        <w:rPr>
          <w:rFonts w:eastAsia="Times New Roman" w:cstheme="minorHAnsi"/>
          <w:bCs/>
          <w:iCs/>
          <w:sz w:val="4"/>
          <w:szCs w:val="4"/>
        </w:rPr>
      </w:pPr>
    </w:p>
    <w:p w14:paraId="47389CF2" w14:textId="77777777" w:rsidR="009B67F1" w:rsidRPr="009B67F1" w:rsidRDefault="009B67F1" w:rsidP="009B67F1">
      <w:pPr>
        <w:spacing w:after="120" w:line="240" w:lineRule="auto"/>
        <w:jc w:val="both"/>
        <w:rPr>
          <w:rFonts w:eastAsia="Times New Roman" w:cstheme="minorHAnsi"/>
          <w:bCs/>
          <w:iCs/>
        </w:rPr>
      </w:pPr>
      <w:r w:rsidRPr="009B67F1">
        <w:rPr>
          <w:rFonts w:eastAsia="Times New Roman" w:cstheme="minorHAnsi"/>
          <w:bCs/>
          <w:iCs/>
        </w:rPr>
        <w:t>Iako je radove redovnog održavanja moguće podijeliti u više kategorija, u svrhu izrade ovog Izvješća, podijeljeni su na:</w:t>
      </w:r>
    </w:p>
    <w:p w14:paraId="61E9C6E7" w14:textId="77777777" w:rsidR="009B67F1" w:rsidRPr="009B67F1" w:rsidRDefault="009B67F1" w:rsidP="009B67F1">
      <w:pPr>
        <w:numPr>
          <w:ilvl w:val="0"/>
          <w:numId w:val="44"/>
        </w:numPr>
        <w:spacing w:after="0" w:line="240" w:lineRule="auto"/>
        <w:jc w:val="both"/>
        <w:rPr>
          <w:rFonts w:eastAsia="Times New Roman" w:cstheme="minorHAnsi"/>
          <w:bCs/>
          <w:iCs/>
        </w:rPr>
      </w:pPr>
      <w:r w:rsidRPr="009B67F1">
        <w:rPr>
          <w:rFonts w:eastAsia="Times New Roman" w:cstheme="minorHAnsi"/>
          <w:bCs/>
          <w:iCs/>
        </w:rPr>
        <w:t>radove redovnog održavanja u domeni plovnih područja,</w:t>
      </w:r>
    </w:p>
    <w:p w14:paraId="608087B3" w14:textId="77777777" w:rsidR="009B67F1" w:rsidRPr="009B67F1" w:rsidRDefault="009B67F1" w:rsidP="009B67F1">
      <w:pPr>
        <w:numPr>
          <w:ilvl w:val="0"/>
          <w:numId w:val="43"/>
        </w:numPr>
        <w:spacing w:after="0" w:line="240" w:lineRule="auto"/>
        <w:jc w:val="both"/>
        <w:rPr>
          <w:rFonts w:eastAsia="Times New Roman" w:cstheme="minorHAnsi"/>
          <w:bCs/>
          <w:iCs/>
        </w:rPr>
      </w:pPr>
      <w:r w:rsidRPr="009B67F1">
        <w:rPr>
          <w:rFonts w:eastAsia="Times New Roman" w:cstheme="minorHAnsi"/>
          <w:bCs/>
          <w:iCs/>
        </w:rPr>
        <w:t>radove redovnog održavanja u domeni Sektora za izgradnju i održavanje,</w:t>
      </w:r>
    </w:p>
    <w:p w14:paraId="3E1C0CAA" w14:textId="13347606" w:rsidR="009B67F1" w:rsidRPr="009B67F1" w:rsidRDefault="009B67F1" w:rsidP="009B67F1">
      <w:pPr>
        <w:numPr>
          <w:ilvl w:val="0"/>
          <w:numId w:val="43"/>
        </w:numPr>
        <w:spacing w:after="0" w:line="240" w:lineRule="auto"/>
        <w:jc w:val="both"/>
        <w:rPr>
          <w:rFonts w:eastAsia="Times New Roman" w:cstheme="minorHAnsi"/>
          <w:bCs/>
          <w:iCs/>
        </w:rPr>
      </w:pPr>
      <w:r w:rsidRPr="009B67F1">
        <w:rPr>
          <w:rFonts w:eastAsia="Times New Roman" w:cstheme="minorHAnsi"/>
          <w:bCs/>
          <w:iCs/>
        </w:rPr>
        <w:t>redoviti remontni radovi radnih plovila.</w:t>
      </w:r>
    </w:p>
    <w:p w14:paraId="551EB43E" w14:textId="77777777" w:rsidR="009B67F1" w:rsidRPr="009B67F1" w:rsidRDefault="009B67F1" w:rsidP="009B67F1">
      <w:pPr>
        <w:keepNext/>
        <w:spacing w:before="240" w:after="60" w:line="240" w:lineRule="auto"/>
        <w:outlineLvl w:val="1"/>
        <w:rPr>
          <w:rFonts w:eastAsia="Times New Roman" w:cstheme="minorHAnsi"/>
          <w:b/>
          <w:bCs/>
          <w:iCs/>
          <w:color w:val="323E4F" w:themeColor="text2" w:themeShade="BF"/>
          <w:sz w:val="24"/>
          <w:szCs w:val="24"/>
        </w:rPr>
      </w:pPr>
      <w:bookmarkStart w:id="22" w:name="_Toc222388627"/>
      <w:r w:rsidRPr="009B67F1">
        <w:rPr>
          <w:rFonts w:eastAsia="Times New Roman" w:cstheme="minorHAnsi"/>
          <w:b/>
          <w:bCs/>
          <w:iCs/>
          <w:color w:val="323E4F" w:themeColor="text2" w:themeShade="BF"/>
          <w:sz w:val="24"/>
          <w:szCs w:val="24"/>
        </w:rPr>
        <w:t>RADOVI REDOVNOG ODRŽAVANJA U DOMENI PLOVNIH PODRUČJA</w:t>
      </w:r>
      <w:bookmarkEnd w:id="22"/>
    </w:p>
    <w:p w14:paraId="15F58A3D" w14:textId="77777777" w:rsidR="009B67F1" w:rsidRPr="009B67F1" w:rsidRDefault="009B67F1" w:rsidP="009B67F1">
      <w:pPr>
        <w:spacing w:after="0" w:line="240" w:lineRule="auto"/>
        <w:rPr>
          <w:rFonts w:eastAsia="Times New Roman" w:cstheme="minorHAnsi"/>
          <w:b/>
          <w:bCs/>
          <w:color w:val="2E74B5"/>
          <w:kern w:val="32"/>
          <w:sz w:val="4"/>
          <w:szCs w:val="4"/>
          <w:lang w:val="x-none"/>
        </w:rPr>
      </w:pPr>
    </w:p>
    <w:p w14:paraId="07C5063A" w14:textId="77777777" w:rsidR="009B67F1" w:rsidRPr="00DF31FF" w:rsidRDefault="009B67F1" w:rsidP="00026993">
      <w:pPr>
        <w:spacing w:after="0" w:line="240" w:lineRule="auto"/>
        <w:jc w:val="both"/>
        <w:rPr>
          <w:rFonts w:eastAsia="Times New Roman" w:cstheme="minorHAnsi"/>
          <w:lang w:val="x-none"/>
        </w:rPr>
      </w:pPr>
      <w:r w:rsidRPr="00DF31FF">
        <w:rPr>
          <w:rFonts w:eastAsia="Times New Roman" w:cstheme="minorHAnsi"/>
          <w:lang w:val="x-none"/>
        </w:rPr>
        <w:t>Plovna područja obavljaju manje radove tekućeg održavanja preventivnog karaktera, kao što su čišćenje, bojanje i manji popravci na zgradama i opremi objekata sigurnosti plovidbe, te jednostavniji servisi uređaja i opreme. Osim preventivnog održavanja, obavljaju i redovite obilaske objekata sigurnosti plovidbe, opskrbu svjetionika, te intervencije u slučaju pogašenja opreme na objektima.</w:t>
      </w:r>
    </w:p>
    <w:p w14:paraId="2C8C9E29" w14:textId="77777777" w:rsidR="009B67F1" w:rsidRPr="00DF31FF" w:rsidRDefault="009B67F1" w:rsidP="00026993">
      <w:pPr>
        <w:spacing w:after="0" w:line="240" w:lineRule="auto"/>
        <w:jc w:val="both"/>
        <w:rPr>
          <w:rFonts w:eastAsia="Times New Roman" w:cstheme="minorHAnsi"/>
          <w:lang w:val="x-none"/>
        </w:rPr>
      </w:pPr>
    </w:p>
    <w:p w14:paraId="299C627D" w14:textId="77777777" w:rsidR="009B67F1" w:rsidRPr="00DF31FF" w:rsidRDefault="009B67F1" w:rsidP="00026993">
      <w:pPr>
        <w:spacing w:after="0" w:line="240" w:lineRule="auto"/>
        <w:jc w:val="both"/>
        <w:rPr>
          <w:rFonts w:eastAsia="Times New Roman" w:cstheme="minorHAnsi"/>
          <w:lang w:val="x-none"/>
        </w:rPr>
      </w:pPr>
      <w:r w:rsidRPr="00DF31FF">
        <w:rPr>
          <w:rFonts w:eastAsia="Times New Roman" w:cstheme="minorHAnsi"/>
          <w:lang w:val="x-none"/>
        </w:rPr>
        <w:t xml:space="preserve">U Plovnim područjima se nalaze servisna vozila i brze radne brodice (m/b „Plovput 1 – 7“) koje se koriste za redovno održavanje OPS-ova i opskrbu svjetioničara na 17 pomorskih svjetionika sa svjetioničarskom  posadom. </w:t>
      </w:r>
    </w:p>
    <w:p w14:paraId="6F7B15D9" w14:textId="77777777" w:rsidR="009B67F1" w:rsidRPr="00DF31FF" w:rsidRDefault="009B67F1" w:rsidP="00026993">
      <w:pPr>
        <w:spacing w:after="0" w:line="240" w:lineRule="auto"/>
        <w:jc w:val="both"/>
        <w:rPr>
          <w:rFonts w:eastAsia="Times New Roman" w:cstheme="minorHAnsi"/>
          <w:lang w:val="x-none"/>
        </w:rPr>
      </w:pPr>
    </w:p>
    <w:p w14:paraId="48F0AD44" w14:textId="6DA9CA56" w:rsidR="009B67F1" w:rsidRPr="00DF31FF" w:rsidRDefault="009B67F1" w:rsidP="00026993">
      <w:pPr>
        <w:spacing w:after="0" w:line="240" w:lineRule="auto"/>
        <w:jc w:val="both"/>
        <w:rPr>
          <w:rFonts w:eastAsia="Times New Roman" w:cstheme="minorHAnsi"/>
        </w:rPr>
      </w:pPr>
      <w:r w:rsidRPr="00DF31FF">
        <w:rPr>
          <w:rFonts w:eastAsia="Times New Roman" w:cstheme="minorHAnsi"/>
          <w:lang w:val="x-none"/>
        </w:rPr>
        <w:t xml:space="preserve">Osim nepredvidivih intervencija, radovi redovnog održavanja plovnih područja obavljaju se prema </w:t>
      </w:r>
      <w:r w:rsidRPr="00DF31FF">
        <w:rPr>
          <w:rFonts w:eastAsia="Times New Roman" w:cstheme="minorHAnsi"/>
        </w:rPr>
        <w:t>internim</w:t>
      </w:r>
      <w:r w:rsidRPr="00DF31FF">
        <w:rPr>
          <w:rFonts w:eastAsia="Times New Roman" w:cstheme="minorHAnsi"/>
          <w:lang w:val="x-none"/>
        </w:rPr>
        <w:t xml:space="preserve"> </w:t>
      </w:r>
      <w:r w:rsidRPr="00DF31FF">
        <w:rPr>
          <w:rFonts w:eastAsia="Times New Roman" w:cstheme="minorHAnsi"/>
          <w:i/>
          <w:lang w:val="x-none"/>
        </w:rPr>
        <w:t>Planovima radova redovnog održavanja plovnih područja</w:t>
      </w:r>
      <w:r w:rsidRPr="00DF31FF">
        <w:rPr>
          <w:rFonts w:eastAsia="Times New Roman" w:cstheme="minorHAnsi"/>
        </w:rPr>
        <w:t>.</w:t>
      </w:r>
    </w:p>
    <w:p w14:paraId="25C429DF" w14:textId="2ECCC640" w:rsidR="002060AD" w:rsidRDefault="002060AD" w:rsidP="002060AD">
      <w:pPr>
        <w:spacing w:after="0" w:line="240" w:lineRule="auto"/>
        <w:rPr>
          <w:rFonts w:eastAsia="Times New Roman" w:cstheme="minorHAnsi"/>
          <w:sz w:val="24"/>
          <w:szCs w:val="20"/>
        </w:rPr>
      </w:pPr>
    </w:p>
    <w:p w14:paraId="00DE56ED" w14:textId="0A16C1A2" w:rsidR="002060AD" w:rsidRDefault="002060AD" w:rsidP="002060AD">
      <w:pPr>
        <w:spacing w:after="0" w:line="240" w:lineRule="auto"/>
        <w:rPr>
          <w:rFonts w:eastAsia="Times New Roman" w:cstheme="minorHAnsi"/>
          <w:sz w:val="24"/>
          <w:szCs w:val="20"/>
        </w:rPr>
      </w:pPr>
    </w:p>
    <w:p w14:paraId="260F0EF0" w14:textId="77777777" w:rsidR="002060AD" w:rsidRPr="009B67F1" w:rsidRDefault="002060AD" w:rsidP="002060AD">
      <w:pPr>
        <w:spacing w:after="0" w:line="240" w:lineRule="auto"/>
        <w:rPr>
          <w:rFonts w:eastAsia="Times New Roman" w:cstheme="minorHAnsi"/>
          <w:sz w:val="24"/>
          <w:szCs w:val="20"/>
        </w:rPr>
      </w:pPr>
    </w:p>
    <w:p w14:paraId="5433D2FB" w14:textId="77777777" w:rsidR="009B67F1" w:rsidRPr="009B67F1" w:rsidRDefault="009B67F1" w:rsidP="009B67F1">
      <w:pPr>
        <w:keepNext/>
        <w:spacing w:before="240" w:after="60" w:line="240" w:lineRule="auto"/>
        <w:outlineLvl w:val="1"/>
        <w:rPr>
          <w:rFonts w:eastAsia="Times New Roman" w:cstheme="minorHAnsi"/>
          <w:b/>
          <w:bCs/>
          <w:iCs/>
          <w:color w:val="323E4F" w:themeColor="text2" w:themeShade="BF"/>
          <w:sz w:val="24"/>
          <w:szCs w:val="24"/>
        </w:rPr>
      </w:pPr>
      <w:bookmarkStart w:id="23" w:name="_Toc222388628"/>
      <w:r w:rsidRPr="009B67F1">
        <w:rPr>
          <w:rFonts w:eastAsia="Times New Roman" w:cstheme="minorHAnsi"/>
          <w:b/>
          <w:bCs/>
          <w:iCs/>
          <w:color w:val="323E4F" w:themeColor="text2" w:themeShade="BF"/>
          <w:sz w:val="24"/>
          <w:szCs w:val="24"/>
        </w:rPr>
        <w:lastRenderedPageBreak/>
        <w:t>RADOVI REDOVNOG ODRŽAVANJA U DOMENI SEKTORA ZA IZGRADNJU I ODRŽAVANJE</w:t>
      </w:r>
      <w:bookmarkEnd w:id="23"/>
    </w:p>
    <w:p w14:paraId="6331D9BF" w14:textId="77777777" w:rsidR="009B67F1" w:rsidRPr="009B67F1" w:rsidRDefault="009B67F1" w:rsidP="009B67F1">
      <w:pPr>
        <w:spacing w:after="0" w:line="240" w:lineRule="auto"/>
        <w:ind w:left="720"/>
        <w:jc w:val="both"/>
        <w:rPr>
          <w:rFonts w:eastAsia="Times New Roman" w:cstheme="minorHAnsi"/>
          <w:b/>
          <w:sz w:val="4"/>
          <w:szCs w:val="4"/>
        </w:rPr>
      </w:pPr>
    </w:p>
    <w:p w14:paraId="0A7B6A2D" w14:textId="77777777" w:rsidR="009B67F1" w:rsidRPr="00DF31FF" w:rsidRDefault="009B67F1" w:rsidP="009B67F1">
      <w:pPr>
        <w:spacing w:after="0" w:line="240" w:lineRule="auto"/>
        <w:jc w:val="both"/>
        <w:rPr>
          <w:rFonts w:eastAsia="Times New Roman" w:cstheme="minorHAnsi"/>
        </w:rPr>
      </w:pPr>
      <w:r w:rsidRPr="00DF31FF">
        <w:rPr>
          <w:rFonts w:eastAsia="Times New Roman" w:cstheme="minorHAnsi"/>
        </w:rPr>
        <w:t>Sektor za izgradnju i održavanje uz izvođenje investicijskih radova, radova za treće osobe i radova vlastite proizvodnje, obavlja i značajnije radove redovnog održavanja, prema godišnjem Planu radova redovnog održavanja Sektora za izgradnju i održavanje, kojeg izrađuje Direktor te organizacijske jedinice, u koordinaciji sa Sektorom sigurnosti plovidbe. Isti se kontinuirano nadopunjuje novim stavkama tijekom godine, a u skladu s realnim potrebama s terena.</w:t>
      </w:r>
    </w:p>
    <w:p w14:paraId="3BA50881" w14:textId="77777777" w:rsidR="009B67F1" w:rsidRPr="00DF31FF" w:rsidRDefault="009B67F1" w:rsidP="009B67F1">
      <w:pPr>
        <w:spacing w:after="0" w:line="240" w:lineRule="auto"/>
        <w:jc w:val="both"/>
        <w:rPr>
          <w:rFonts w:eastAsia="Times New Roman" w:cstheme="minorHAnsi"/>
        </w:rPr>
      </w:pPr>
    </w:p>
    <w:p w14:paraId="454413A1" w14:textId="77777777" w:rsidR="009B67F1" w:rsidRPr="00DF31FF" w:rsidRDefault="009B67F1" w:rsidP="009B67F1">
      <w:pPr>
        <w:spacing w:after="0" w:line="240" w:lineRule="auto"/>
        <w:jc w:val="both"/>
        <w:rPr>
          <w:rFonts w:eastAsia="Times New Roman" w:cstheme="minorHAnsi"/>
          <w:i/>
        </w:rPr>
      </w:pPr>
      <w:r w:rsidRPr="00DF31FF">
        <w:rPr>
          <w:rFonts w:eastAsia="Times New Roman" w:cstheme="minorHAnsi"/>
        </w:rPr>
        <w:t>U Sektoru za izgradnju i održavanje postoje svi stručno-tehnički resursi za obavljanje značajnijih radova redovnog održavanja, uključivo i vozni park servisnih vozila te flotu od četiri broda-radionice opremljena s potrebnom opremom i smještajnim kapacitetima za izvođenje specifičnih radova na moru - izgradnje novih i održavanja postojećih objekata pomorske signalizacije. Tu se posebno ističe brod-betonara m/b Plovput Split koji je projektiran za izvođenje najsloženijih hidro-građevinskih radova na moru, uz stariji brod-betonaru m/b Svjetionik koji je uz izvođenje hidro-građevinskih radova, preuzeo i redovno održavanje plutajućih OPS-ova. Manji drveni brod m/b Saida služi kao prethodnica brodovima-betonarama za pripremne podmorske hidro-građevinske radove, održavanje zglobno-elastičnih oznaka i za manje sanacije objekata, a m/b Svilaja za radove redovnog i investicijskog održavanja pomorskih svjetionika ili kod modernizacije opreme na OPS-ovima koji su dostupni samo morem.</w:t>
      </w:r>
      <w:r w:rsidRPr="00DF31FF">
        <w:rPr>
          <w:rFonts w:eastAsia="Times New Roman" w:cstheme="minorHAnsi"/>
          <w:i/>
        </w:rPr>
        <w:t xml:space="preserve"> </w:t>
      </w:r>
    </w:p>
    <w:p w14:paraId="5FB1EE5D" w14:textId="77777777" w:rsidR="009B67F1" w:rsidRPr="00DF31FF" w:rsidRDefault="009B67F1" w:rsidP="009B67F1">
      <w:pPr>
        <w:keepNext/>
        <w:spacing w:before="240" w:after="60" w:line="240" w:lineRule="auto"/>
        <w:outlineLvl w:val="1"/>
        <w:rPr>
          <w:rFonts w:eastAsia="Times New Roman" w:cstheme="minorHAnsi"/>
          <w:b/>
          <w:bCs/>
          <w:iCs/>
          <w:color w:val="323E4F" w:themeColor="text2" w:themeShade="BF"/>
          <w:sz w:val="24"/>
          <w:szCs w:val="24"/>
        </w:rPr>
      </w:pPr>
      <w:bookmarkStart w:id="24" w:name="_Toc222388629"/>
      <w:r w:rsidRPr="00DF31FF">
        <w:rPr>
          <w:rFonts w:eastAsia="Times New Roman" w:cstheme="minorHAnsi"/>
          <w:b/>
          <w:bCs/>
          <w:iCs/>
          <w:color w:val="323E4F" w:themeColor="text2" w:themeShade="BF"/>
          <w:sz w:val="24"/>
          <w:szCs w:val="24"/>
        </w:rPr>
        <w:t>REALIZACIJA PLANA REDOVNIH REMONATA RADNIH PLOVILA</w:t>
      </w:r>
      <w:bookmarkEnd w:id="24"/>
    </w:p>
    <w:p w14:paraId="48124EAF" w14:textId="77777777" w:rsidR="009B67F1" w:rsidRPr="00DF31FF" w:rsidRDefault="009B67F1" w:rsidP="002060AD">
      <w:pPr>
        <w:tabs>
          <w:tab w:val="left" w:pos="720"/>
        </w:tabs>
        <w:spacing w:after="0" w:line="240" w:lineRule="auto"/>
        <w:ind w:left="720"/>
        <w:jc w:val="both"/>
        <w:rPr>
          <w:rFonts w:eastAsia="Times New Roman" w:cstheme="minorHAnsi"/>
          <w:b/>
          <w:bCs/>
          <w:sz w:val="8"/>
          <w:szCs w:val="8"/>
        </w:rPr>
      </w:pPr>
    </w:p>
    <w:p w14:paraId="016174CE" w14:textId="77777777" w:rsidR="009B67F1" w:rsidRPr="00DF31FF" w:rsidRDefault="009B67F1" w:rsidP="004E1DDD">
      <w:pPr>
        <w:spacing w:after="0" w:line="240" w:lineRule="auto"/>
        <w:jc w:val="both"/>
        <w:rPr>
          <w:rFonts w:eastAsia="Times New Roman" w:cstheme="minorHAnsi"/>
        </w:rPr>
      </w:pPr>
      <w:r w:rsidRPr="00DF31FF">
        <w:rPr>
          <w:rFonts w:eastAsia="Times New Roman" w:cstheme="minorHAnsi"/>
        </w:rPr>
        <w:t xml:space="preserve">Iako je riječ o radovima redovnog održavanja, </w:t>
      </w:r>
      <w:r w:rsidRPr="00DF31FF">
        <w:rPr>
          <w:rFonts w:eastAsia="Times New Roman" w:cstheme="minorHAnsi"/>
          <w:i/>
        </w:rPr>
        <w:t>Plan redovnih remonata radnih brodova</w:t>
      </w:r>
      <w:r w:rsidRPr="00DF31FF">
        <w:rPr>
          <w:rFonts w:eastAsia="Times New Roman" w:cstheme="minorHAnsi"/>
        </w:rPr>
        <w:t xml:space="preserve"> izrađuju </w:t>
      </w:r>
      <w:r w:rsidRPr="00DF31FF">
        <w:rPr>
          <w:rFonts w:eastAsia="Times New Roman" w:cstheme="minorHAnsi"/>
          <w:iCs/>
        </w:rPr>
        <w:t>Glavni inženjeri za BS-poslove iz Sektora sigurnosti plovidbe</w:t>
      </w:r>
      <w:r w:rsidRPr="00DF31FF">
        <w:rPr>
          <w:rFonts w:eastAsia="Times New Roman" w:cstheme="minorHAnsi"/>
        </w:rPr>
        <w:t xml:space="preserve"> koji skrbi i o produljenju plovidbenih  dozvola izdanih od </w:t>
      </w:r>
      <w:r w:rsidRPr="00DF31FF">
        <w:rPr>
          <w:rFonts w:eastAsia="Times New Roman" w:cstheme="minorHAnsi"/>
          <w:iCs/>
        </w:rPr>
        <w:t>Hrvatskog registra brodova</w:t>
      </w:r>
      <w:r w:rsidRPr="00DF31FF">
        <w:rPr>
          <w:rFonts w:eastAsia="Times New Roman" w:cstheme="minorHAnsi"/>
        </w:rPr>
        <w:t xml:space="preserve">. </w:t>
      </w:r>
    </w:p>
    <w:p w14:paraId="12CAC586" w14:textId="77777777" w:rsidR="009B67F1" w:rsidRPr="00DF31FF" w:rsidRDefault="009B67F1" w:rsidP="004E1DDD">
      <w:pPr>
        <w:spacing w:after="0" w:line="240" w:lineRule="auto"/>
        <w:jc w:val="both"/>
        <w:rPr>
          <w:rFonts w:eastAsia="Times New Roman" w:cstheme="minorHAnsi"/>
        </w:rPr>
      </w:pPr>
    </w:p>
    <w:p w14:paraId="0808727C" w14:textId="287C18EC" w:rsidR="009B67F1" w:rsidRPr="00DF31FF" w:rsidRDefault="009B67F1" w:rsidP="004E1DDD">
      <w:pPr>
        <w:spacing w:after="0" w:line="240" w:lineRule="auto"/>
        <w:jc w:val="both"/>
        <w:rPr>
          <w:rFonts w:eastAsia="Times New Roman" w:cstheme="minorHAnsi"/>
        </w:rPr>
      </w:pPr>
      <w:r w:rsidRPr="00DF31FF">
        <w:rPr>
          <w:rFonts w:eastAsia="Times New Roman" w:cstheme="minorHAnsi"/>
        </w:rPr>
        <w:t xml:space="preserve">Plan remonata se temelji na prijedlogu remontnih radova koje dostavljaju djelatnici </w:t>
      </w:r>
      <w:r w:rsidRPr="00DF31FF">
        <w:rPr>
          <w:rFonts w:eastAsia="Times New Roman" w:cstheme="minorHAnsi"/>
          <w:iCs/>
        </w:rPr>
        <w:t>Sektora za izgradnju i održavanje i rukovoditelji Plovnih područja u remontnim iskazima</w:t>
      </w:r>
      <w:r w:rsidRPr="00DF31FF">
        <w:rPr>
          <w:rFonts w:eastAsia="Times New Roman" w:cstheme="minorHAnsi"/>
          <w:i/>
        </w:rPr>
        <w:t xml:space="preserve">, </w:t>
      </w:r>
      <w:r w:rsidRPr="00DF31FF">
        <w:rPr>
          <w:rFonts w:eastAsia="Times New Roman" w:cstheme="minorHAnsi"/>
        </w:rPr>
        <w:t xml:space="preserve">za stavke koje nije moguće izvesti u vlastitoj izvedbi u remontnom brodogradilištu. </w:t>
      </w:r>
    </w:p>
    <w:tbl>
      <w:tblPr>
        <w:tblW w:w="9057" w:type="dxa"/>
        <w:tblInd w:w="-10" w:type="dxa"/>
        <w:tblLook w:val="04A0" w:firstRow="1" w:lastRow="0" w:firstColumn="1" w:lastColumn="0" w:noHBand="0" w:noVBand="1"/>
      </w:tblPr>
      <w:tblGrid>
        <w:gridCol w:w="2406"/>
        <w:gridCol w:w="3820"/>
        <w:gridCol w:w="2831"/>
      </w:tblGrid>
      <w:tr w:rsidR="002060AD" w:rsidRPr="002060AD" w14:paraId="474A5072" w14:textId="77777777" w:rsidTr="002060AD">
        <w:trPr>
          <w:trHeight w:val="339"/>
        </w:trPr>
        <w:tc>
          <w:tcPr>
            <w:tcW w:w="2406" w:type="dxa"/>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5467C455" w14:textId="77777777" w:rsidR="002060AD" w:rsidRPr="002060AD" w:rsidRDefault="002060AD" w:rsidP="002060AD">
            <w:pPr>
              <w:spacing w:after="0" w:line="240" w:lineRule="auto"/>
              <w:jc w:val="center"/>
              <w:rPr>
                <w:rFonts w:eastAsia="Times New Roman" w:cstheme="minorHAnsi"/>
                <w:b/>
                <w:bCs/>
                <w:color w:val="FFFFFF"/>
                <w:sz w:val="18"/>
                <w:szCs w:val="18"/>
                <w:lang w:eastAsia="hr-HR"/>
              </w:rPr>
            </w:pPr>
            <w:r w:rsidRPr="002060AD">
              <w:rPr>
                <w:rFonts w:eastAsia="Times New Roman" w:cstheme="minorHAnsi"/>
                <w:b/>
                <w:bCs/>
                <w:color w:val="FFFFFF"/>
                <w:sz w:val="18"/>
                <w:szCs w:val="18"/>
                <w:lang w:eastAsia="hr-HR"/>
              </w:rPr>
              <w:t>GRUPE PLOVILA PREMA MATERIJALU IZGRADNJE</w:t>
            </w:r>
          </w:p>
        </w:tc>
        <w:tc>
          <w:tcPr>
            <w:tcW w:w="3820" w:type="dxa"/>
            <w:tcBorders>
              <w:top w:val="single" w:sz="8" w:space="0" w:color="FFFFFF"/>
              <w:left w:val="nil"/>
              <w:bottom w:val="single" w:sz="8" w:space="0" w:color="FFFFFF"/>
              <w:right w:val="single" w:sz="8" w:space="0" w:color="FFFFFF"/>
            </w:tcBorders>
            <w:shd w:val="clear" w:color="000000" w:fill="323E4F"/>
            <w:vAlign w:val="center"/>
            <w:hideMark/>
          </w:tcPr>
          <w:p w14:paraId="2BE3DD27" w14:textId="77777777" w:rsidR="002060AD" w:rsidRPr="002060AD" w:rsidRDefault="002060AD" w:rsidP="002060AD">
            <w:pPr>
              <w:spacing w:after="0" w:line="240" w:lineRule="auto"/>
              <w:jc w:val="center"/>
              <w:rPr>
                <w:rFonts w:eastAsia="Times New Roman" w:cstheme="minorHAnsi"/>
                <w:b/>
                <w:bCs/>
                <w:color w:val="FFFFFF"/>
                <w:sz w:val="18"/>
                <w:szCs w:val="18"/>
                <w:lang w:eastAsia="hr-HR"/>
              </w:rPr>
            </w:pPr>
            <w:r w:rsidRPr="002060AD">
              <w:rPr>
                <w:rFonts w:eastAsia="Times New Roman" w:cstheme="minorHAnsi"/>
                <w:b/>
                <w:bCs/>
                <w:color w:val="FFFFFF"/>
                <w:sz w:val="18"/>
                <w:szCs w:val="18"/>
                <w:lang w:eastAsia="hr-HR"/>
              </w:rPr>
              <w:t>PLOVILO</w:t>
            </w:r>
          </w:p>
        </w:tc>
        <w:tc>
          <w:tcPr>
            <w:tcW w:w="2830" w:type="dxa"/>
            <w:tcBorders>
              <w:top w:val="single" w:sz="8" w:space="0" w:color="FFFFFF"/>
              <w:left w:val="nil"/>
              <w:bottom w:val="single" w:sz="8" w:space="0" w:color="FFFFFF"/>
              <w:right w:val="single" w:sz="8" w:space="0" w:color="FFFFFF"/>
            </w:tcBorders>
            <w:shd w:val="clear" w:color="000000" w:fill="323E4F"/>
            <w:vAlign w:val="center"/>
            <w:hideMark/>
          </w:tcPr>
          <w:p w14:paraId="5FA7E6B3" w14:textId="77777777" w:rsidR="002060AD" w:rsidRPr="002060AD" w:rsidRDefault="002060AD" w:rsidP="002060AD">
            <w:pPr>
              <w:spacing w:after="0" w:line="240" w:lineRule="auto"/>
              <w:jc w:val="center"/>
              <w:rPr>
                <w:rFonts w:eastAsia="Times New Roman" w:cstheme="minorHAnsi"/>
                <w:b/>
                <w:bCs/>
                <w:color w:val="FFFFFF"/>
                <w:sz w:val="18"/>
                <w:szCs w:val="18"/>
                <w:lang w:eastAsia="hr-HR"/>
              </w:rPr>
            </w:pPr>
            <w:r w:rsidRPr="002060AD">
              <w:rPr>
                <w:rFonts w:eastAsia="Times New Roman" w:cstheme="minorHAnsi"/>
                <w:b/>
                <w:bCs/>
                <w:color w:val="FFFFFF"/>
                <w:sz w:val="18"/>
                <w:szCs w:val="18"/>
                <w:lang w:eastAsia="hr-HR"/>
              </w:rPr>
              <w:t>REALIZACIJA</w:t>
            </w:r>
          </w:p>
        </w:tc>
      </w:tr>
      <w:tr w:rsidR="002060AD" w:rsidRPr="002060AD" w14:paraId="6D6BCBB0" w14:textId="77777777" w:rsidTr="00E22033">
        <w:trPr>
          <w:trHeight w:val="174"/>
        </w:trPr>
        <w:tc>
          <w:tcPr>
            <w:tcW w:w="9057" w:type="dxa"/>
            <w:gridSpan w:val="3"/>
            <w:tcBorders>
              <w:top w:val="single" w:sz="8" w:space="0" w:color="FFFFFF"/>
              <w:left w:val="single" w:sz="8" w:space="0" w:color="FFFFFF"/>
              <w:bottom w:val="single" w:sz="8" w:space="0" w:color="FFFFFF"/>
              <w:right w:val="single" w:sz="8" w:space="0" w:color="FFFFFF"/>
            </w:tcBorders>
            <w:shd w:val="clear" w:color="auto" w:fill="ACB9CA"/>
            <w:vAlign w:val="center"/>
            <w:hideMark/>
          </w:tcPr>
          <w:p w14:paraId="08FD0314" w14:textId="77777777" w:rsidR="002060AD" w:rsidRPr="00E22033" w:rsidRDefault="002060AD" w:rsidP="002060AD">
            <w:pPr>
              <w:spacing w:after="0" w:line="240" w:lineRule="auto"/>
              <w:jc w:val="center"/>
              <w:rPr>
                <w:rFonts w:eastAsia="Times New Roman" w:cstheme="minorHAnsi"/>
                <w:b/>
                <w:color w:val="FFFFFF"/>
                <w:sz w:val="18"/>
                <w:szCs w:val="18"/>
                <w:lang w:eastAsia="hr-HR"/>
              </w:rPr>
            </w:pPr>
            <w:r w:rsidRPr="00E22033">
              <w:rPr>
                <w:rFonts w:eastAsia="Times New Roman" w:cstheme="minorHAnsi"/>
                <w:b/>
                <w:color w:val="FFFFFF"/>
                <w:sz w:val="18"/>
                <w:szCs w:val="18"/>
                <w:lang w:eastAsia="hr-HR"/>
              </w:rPr>
              <w:t>A.) ČELIK (remont svake 2 godine):</w:t>
            </w:r>
          </w:p>
        </w:tc>
      </w:tr>
      <w:tr w:rsidR="002060AD" w:rsidRPr="002060AD" w14:paraId="66955468" w14:textId="77777777" w:rsidTr="002060AD">
        <w:trPr>
          <w:trHeight w:val="271"/>
        </w:trPr>
        <w:tc>
          <w:tcPr>
            <w:tcW w:w="2406" w:type="dxa"/>
            <w:tcBorders>
              <w:top w:val="nil"/>
              <w:left w:val="single" w:sz="8" w:space="0" w:color="FFFFFF"/>
              <w:bottom w:val="single" w:sz="8" w:space="0" w:color="FFFFFF"/>
              <w:right w:val="single" w:sz="8" w:space="0" w:color="FFFFFF"/>
            </w:tcBorders>
            <w:shd w:val="clear" w:color="auto" w:fill="auto"/>
            <w:vAlign w:val="center"/>
            <w:hideMark/>
          </w:tcPr>
          <w:p w14:paraId="5B720C55"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gr.1.</w:t>
            </w:r>
          </w:p>
        </w:tc>
        <w:tc>
          <w:tcPr>
            <w:tcW w:w="3820" w:type="dxa"/>
            <w:tcBorders>
              <w:top w:val="nil"/>
              <w:left w:val="nil"/>
              <w:bottom w:val="single" w:sz="8" w:space="0" w:color="FFFFFF"/>
              <w:right w:val="single" w:sz="8" w:space="0" w:color="FFFFFF"/>
            </w:tcBorders>
            <w:shd w:val="clear" w:color="auto" w:fill="auto"/>
            <w:vAlign w:val="center"/>
            <w:hideMark/>
          </w:tcPr>
          <w:p w14:paraId="414FFA36"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Svjetionik</w:t>
            </w:r>
          </w:p>
        </w:tc>
        <w:tc>
          <w:tcPr>
            <w:tcW w:w="2830" w:type="dxa"/>
            <w:tcBorders>
              <w:top w:val="nil"/>
              <w:left w:val="nil"/>
              <w:bottom w:val="nil"/>
              <w:right w:val="single" w:sz="8" w:space="0" w:color="FFFFFF"/>
            </w:tcBorders>
            <w:shd w:val="clear" w:color="auto" w:fill="auto"/>
            <w:vAlign w:val="center"/>
            <w:hideMark/>
          </w:tcPr>
          <w:p w14:paraId="343EC196"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w:t>
            </w:r>
          </w:p>
        </w:tc>
      </w:tr>
      <w:tr w:rsidR="002060AD" w:rsidRPr="002060AD" w14:paraId="4F8A4BA9" w14:textId="77777777" w:rsidTr="002060AD">
        <w:trPr>
          <w:trHeight w:val="271"/>
        </w:trPr>
        <w:tc>
          <w:tcPr>
            <w:tcW w:w="2406" w:type="dxa"/>
            <w:tcBorders>
              <w:top w:val="nil"/>
              <w:left w:val="single" w:sz="8" w:space="0" w:color="FFFFFF"/>
              <w:bottom w:val="single" w:sz="8" w:space="0" w:color="FFFFFF"/>
              <w:right w:val="single" w:sz="8" w:space="0" w:color="FFFFFF"/>
            </w:tcBorders>
            <w:shd w:val="clear" w:color="000000" w:fill="D5DCE4"/>
            <w:vAlign w:val="center"/>
            <w:hideMark/>
          </w:tcPr>
          <w:p w14:paraId="09D40D79"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gr.2.</w:t>
            </w:r>
          </w:p>
        </w:tc>
        <w:tc>
          <w:tcPr>
            <w:tcW w:w="3820" w:type="dxa"/>
            <w:tcBorders>
              <w:top w:val="nil"/>
              <w:left w:val="nil"/>
              <w:bottom w:val="single" w:sz="8" w:space="0" w:color="FFFFFF"/>
              <w:right w:val="single" w:sz="8" w:space="0" w:color="FFFFFF"/>
            </w:tcBorders>
            <w:shd w:val="clear" w:color="000000" w:fill="D5DCE4"/>
            <w:vAlign w:val="center"/>
            <w:hideMark/>
          </w:tcPr>
          <w:p w14:paraId="27159FD1"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Plovput Split</w:t>
            </w:r>
          </w:p>
        </w:tc>
        <w:tc>
          <w:tcPr>
            <w:tcW w:w="2830" w:type="dxa"/>
            <w:tcBorders>
              <w:top w:val="nil"/>
              <w:left w:val="nil"/>
              <w:bottom w:val="single" w:sz="8" w:space="0" w:color="FFFFFF"/>
              <w:right w:val="single" w:sz="8" w:space="0" w:color="FFFFFF"/>
            </w:tcBorders>
            <w:shd w:val="clear" w:color="000000" w:fill="D5DCE4"/>
            <w:vAlign w:val="center"/>
            <w:hideMark/>
          </w:tcPr>
          <w:p w14:paraId="03A0EBFF"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175.525,14 €</w:t>
            </w:r>
          </w:p>
        </w:tc>
      </w:tr>
      <w:tr w:rsidR="002060AD" w:rsidRPr="002060AD" w14:paraId="245F6DEE" w14:textId="77777777" w:rsidTr="00E22033">
        <w:trPr>
          <w:trHeight w:val="271"/>
        </w:trPr>
        <w:tc>
          <w:tcPr>
            <w:tcW w:w="9057" w:type="dxa"/>
            <w:gridSpan w:val="3"/>
            <w:tcBorders>
              <w:top w:val="single" w:sz="8" w:space="0" w:color="FFFFFF"/>
              <w:left w:val="single" w:sz="8" w:space="0" w:color="FFFFFF"/>
              <w:bottom w:val="single" w:sz="8" w:space="0" w:color="FFFFFF"/>
              <w:right w:val="single" w:sz="8" w:space="0" w:color="FFFFFF"/>
            </w:tcBorders>
            <w:shd w:val="clear" w:color="auto" w:fill="ACB9CA"/>
            <w:vAlign w:val="center"/>
            <w:hideMark/>
          </w:tcPr>
          <w:p w14:paraId="07856AD0" w14:textId="77777777" w:rsidR="002060AD" w:rsidRPr="00E22033" w:rsidRDefault="002060AD" w:rsidP="002060AD">
            <w:pPr>
              <w:spacing w:after="0" w:line="240" w:lineRule="auto"/>
              <w:jc w:val="center"/>
              <w:rPr>
                <w:rFonts w:eastAsia="Times New Roman" w:cstheme="minorHAnsi"/>
                <w:b/>
                <w:color w:val="FFFFFF"/>
                <w:sz w:val="18"/>
                <w:szCs w:val="18"/>
                <w:lang w:eastAsia="hr-HR"/>
              </w:rPr>
            </w:pPr>
            <w:r w:rsidRPr="00E22033">
              <w:rPr>
                <w:rFonts w:eastAsia="Times New Roman" w:cstheme="minorHAnsi"/>
                <w:b/>
                <w:color w:val="FFFFFF"/>
                <w:sz w:val="18"/>
                <w:szCs w:val="18"/>
                <w:lang w:eastAsia="hr-HR"/>
              </w:rPr>
              <w:t>B.) DRVO (remont svake godine):</w:t>
            </w:r>
          </w:p>
        </w:tc>
      </w:tr>
      <w:tr w:rsidR="002060AD" w:rsidRPr="002060AD" w14:paraId="3C912146" w14:textId="77777777" w:rsidTr="002060AD">
        <w:trPr>
          <w:trHeight w:val="271"/>
        </w:trPr>
        <w:tc>
          <w:tcPr>
            <w:tcW w:w="2406" w:type="dxa"/>
            <w:tcBorders>
              <w:top w:val="nil"/>
              <w:left w:val="single" w:sz="8" w:space="0" w:color="FFFFFF"/>
              <w:bottom w:val="single" w:sz="8" w:space="0" w:color="FFFFFF"/>
              <w:right w:val="single" w:sz="8" w:space="0" w:color="FFFFFF"/>
            </w:tcBorders>
            <w:shd w:val="clear" w:color="auto" w:fill="auto"/>
            <w:vAlign w:val="center"/>
            <w:hideMark/>
          </w:tcPr>
          <w:p w14:paraId="7C08F80F"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gr.1.</w:t>
            </w:r>
          </w:p>
        </w:tc>
        <w:tc>
          <w:tcPr>
            <w:tcW w:w="3820" w:type="dxa"/>
            <w:tcBorders>
              <w:top w:val="nil"/>
              <w:left w:val="nil"/>
              <w:bottom w:val="single" w:sz="8" w:space="0" w:color="FFFFFF"/>
              <w:right w:val="single" w:sz="8" w:space="0" w:color="FFFFFF"/>
            </w:tcBorders>
            <w:shd w:val="clear" w:color="auto" w:fill="auto"/>
            <w:vAlign w:val="center"/>
            <w:hideMark/>
          </w:tcPr>
          <w:p w14:paraId="7F2144EA"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Svilaja</w:t>
            </w:r>
          </w:p>
        </w:tc>
        <w:tc>
          <w:tcPr>
            <w:tcW w:w="2830" w:type="dxa"/>
            <w:tcBorders>
              <w:top w:val="nil"/>
              <w:left w:val="nil"/>
              <w:bottom w:val="single" w:sz="8" w:space="0" w:color="FFFFFF"/>
              <w:right w:val="single" w:sz="8" w:space="0" w:color="FFFFFF"/>
            </w:tcBorders>
            <w:shd w:val="clear" w:color="auto" w:fill="auto"/>
            <w:vAlign w:val="center"/>
            <w:hideMark/>
          </w:tcPr>
          <w:p w14:paraId="3A5DD3BF"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38.335,50 €</w:t>
            </w:r>
          </w:p>
        </w:tc>
      </w:tr>
      <w:tr w:rsidR="002060AD" w:rsidRPr="002060AD" w14:paraId="67D2BB37" w14:textId="77777777" w:rsidTr="002060AD">
        <w:trPr>
          <w:trHeight w:val="271"/>
        </w:trPr>
        <w:tc>
          <w:tcPr>
            <w:tcW w:w="2406" w:type="dxa"/>
            <w:tcBorders>
              <w:top w:val="nil"/>
              <w:left w:val="single" w:sz="8" w:space="0" w:color="FFFFFF"/>
              <w:bottom w:val="single" w:sz="8" w:space="0" w:color="FFFFFF"/>
              <w:right w:val="single" w:sz="8" w:space="0" w:color="FFFFFF"/>
            </w:tcBorders>
            <w:shd w:val="clear" w:color="000000" w:fill="D5DCE4"/>
            <w:vAlign w:val="center"/>
            <w:hideMark/>
          </w:tcPr>
          <w:p w14:paraId="26B660EF"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gr.2.</w:t>
            </w:r>
          </w:p>
        </w:tc>
        <w:tc>
          <w:tcPr>
            <w:tcW w:w="3820" w:type="dxa"/>
            <w:tcBorders>
              <w:top w:val="nil"/>
              <w:left w:val="nil"/>
              <w:bottom w:val="single" w:sz="8" w:space="0" w:color="FFFFFF"/>
              <w:right w:val="single" w:sz="8" w:space="0" w:color="FFFFFF"/>
            </w:tcBorders>
            <w:shd w:val="clear" w:color="000000" w:fill="D5DCE4"/>
            <w:vAlign w:val="center"/>
            <w:hideMark/>
          </w:tcPr>
          <w:p w14:paraId="3DB176E2"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Saida</w:t>
            </w:r>
          </w:p>
        </w:tc>
        <w:tc>
          <w:tcPr>
            <w:tcW w:w="2830" w:type="dxa"/>
            <w:tcBorders>
              <w:top w:val="nil"/>
              <w:left w:val="nil"/>
              <w:bottom w:val="single" w:sz="8" w:space="0" w:color="FFFFFF"/>
              <w:right w:val="single" w:sz="8" w:space="0" w:color="FFFFFF"/>
            </w:tcBorders>
            <w:shd w:val="clear" w:color="000000" w:fill="D5DCE4"/>
            <w:vAlign w:val="center"/>
            <w:hideMark/>
          </w:tcPr>
          <w:p w14:paraId="5C2A8F92"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35.064,00 €</w:t>
            </w:r>
          </w:p>
        </w:tc>
      </w:tr>
      <w:tr w:rsidR="002060AD" w:rsidRPr="002060AD" w14:paraId="07BF8A13" w14:textId="77777777" w:rsidTr="002060AD">
        <w:trPr>
          <w:trHeight w:val="247"/>
        </w:trPr>
        <w:tc>
          <w:tcPr>
            <w:tcW w:w="2406" w:type="dxa"/>
            <w:tcBorders>
              <w:top w:val="nil"/>
              <w:left w:val="single" w:sz="8" w:space="0" w:color="FFFFFF"/>
              <w:bottom w:val="single" w:sz="8" w:space="0" w:color="FFFFFF"/>
              <w:right w:val="single" w:sz="8" w:space="0" w:color="FFFFFF"/>
            </w:tcBorders>
            <w:shd w:val="clear" w:color="auto" w:fill="auto"/>
            <w:vAlign w:val="center"/>
            <w:hideMark/>
          </w:tcPr>
          <w:p w14:paraId="1A650B65"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gr.3.</w:t>
            </w:r>
          </w:p>
        </w:tc>
        <w:tc>
          <w:tcPr>
            <w:tcW w:w="3820" w:type="dxa"/>
            <w:tcBorders>
              <w:top w:val="nil"/>
              <w:left w:val="nil"/>
              <w:bottom w:val="single" w:sz="8" w:space="0" w:color="FFFFFF"/>
              <w:right w:val="single" w:sz="8" w:space="0" w:color="FFFFFF"/>
            </w:tcBorders>
            <w:shd w:val="clear" w:color="auto" w:fill="auto"/>
            <w:vAlign w:val="center"/>
            <w:hideMark/>
          </w:tcPr>
          <w:p w14:paraId="3172D013" w14:textId="77777777" w:rsidR="002060AD" w:rsidRPr="00E22033" w:rsidRDefault="002060AD" w:rsidP="002060AD">
            <w:pPr>
              <w:spacing w:after="0" w:line="240" w:lineRule="auto"/>
              <w:jc w:val="center"/>
              <w:rPr>
                <w:rFonts w:eastAsia="Times New Roman" w:cstheme="minorHAnsi"/>
                <w:color w:val="000000"/>
                <w:sz w:val="18"/>
                <w:szCs w:val="18"/>
                <w:lang w:eastAsia="hr-HR"/>
              </w:rPr>
            </w:pPr>
            <w:r w:rsidRPr="00E22033">
              <w:rPr>
                <w:rFonts w:eastAsia="Times New Roman" w:cstheme="minorHAnsi"/>
                <w:color w:val="000000"/>
                <w:sz w:val="18"/>
                <w:szCs w:val="18"/>
                <w:lang w:eastAsia="hr-HR"/>
              </w:rPr>
              <w:t>m/b Sikavac</w:t>
            </w:r>
          </w:p>
        </w:tc>
        <w:tc>
          <w:tcPr>
            <w:tcW w:w="2830" w:type="dxa"/>
            <w:tcBorders>
              <w:top w:val="nil"/>
              <w:left w:val="nil"/>
              <w:bottom w:val="single" w:sz="8" w:space="0" w:color="FFFFFF"/>
              <w:right w:val="single" w:sz="8" w:space="0" w:color="FFFFFF"/>
            </w:tcBorders>
            <w:shd w:val="clear" w:color="auto" w:fill="auto"/>
            <w:vAlign w:val="center"/>
            <w:hideMark/>
          </w:tcPr>
          <w:p w14:paraId="1CA52D17" w14:textId="43ACE619" w:rsidR="002060AD" w:rsidRPr="002060AD" w:rsidRDefault="001C5FD6" w:rsidP="002060AD">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39.563,80 €</w:t>
            </w:r>
          </w:p>
        </w:tc>
      </w:tr>
      <w:tr w:rsidR="002060AD" w:rsidRPr="002060AD" w14:paraId="32FF6EB6" w14:textId="77777777" w:rsidTr="002060AD">
        <w:trPr>
          <w:trHeight w:val="271"/>
        </w:trPr>
        <w:tc>
          <w:tcPr>
            <w:tcW w:w="9057" w:type="dxa"/>
            <w:gridSpan w:val="3"/>
            <w:tcBorders>
              <w:top w:val="single" w:sz="8" w:space="0" w:color="FFFFFF"/>
              <w:left w:val="single" w:sz="8" w:space="0" w:color="FFFFFF"/>
              <w:bottom w:val="single" w:sz="8" w:space="0" w:color="FFFFFF"/>
              <w:right w:val="single" w:sz="8" w:space="0" w:color="FFFFFF"/>
            </w:tcBorders>
            <w:shd w:val="clear" w:color="000000" w:fill="ACB9CA"/>
            <w:vAlign w:val="center"/>
            <w:hideMark/>
          </w:tcPr>
          <w:p w14:paraId="5A20AFA7" w14:textId="77777777" w:rsidR="002060AD" w:rsidRPr="00E22033" w:rsidRDefault="002060AD" w:rsidP="002060AD">
            <w:pPr>
              <w:spacing w:after="0" w:line="240" w:lineRule="auto"/>
              <w:jc w:val="center"/>
              <w:rPr>
                <w:rFonts w:eastAsia="Times New Roman" w:cstheme="minorHAnsi"/>
                <w:b/>
                <w:color w:val="FFFFFF"/>
                <w:sz w:val="18"/>
                <w:szCs w:val="18"/>
                <w:lang w:eastAsia="hr-HR"/>
              </w:rPr>
            </w:pPr>
            <w:r w:rsidRPr="00E22033">
              <w:rPr>
                <w:rFonts w:eastAsia="Times New Roman" w:cstheme="minorHAnsi"/>
                <w:b/>
                <w:color w:val="FFFFFF"/>
                <w:sz w:val="18"/>
                <w:szCs w:val="18"/>
                <w:lang w:eastAsia="hr-HR"/>
              </w:rPr>
              <w:t>C.) ALUMINIJ (remont svake godine):</w:t>
            </w:r>
          </w:p>
        </w:tc>
      </w:tr>
      <w:tr w:rsidR="002060AD" w:rsidRPr="002060AD" w14:paraId="43651237" w14:textId="77777777" w:rsidTr="002060AD">
        <w:trPr>
          <w:trHeight w:val="426"/>
        </w:trPr>
        <w:tc>
          <w:tcPr>
            <w:tcW w:w="2406" w:type="dxa"/>
            <w:tcBorders>
              <w:top w:val="nil"/>
              <w:left w:val="single" w:sz="8" w:space="0" w:color="FFFFFF"/>
              <w:bottom w:val="single" w:sz="8" w:space="0" w:color="FFFFFF"/>
              <w:right w:val="single" w:sz="8" w:space="0" w:color="FFFFFF"/>
            </w:tcBorders>
            <w:shd w:val="clear" w:color="auto" w:fill="auto"/>
            <w:vAlign w:val="center"/>
            <w:hideMark/>
          </w:tcPr>
          <w:p w14:paraId="0C471C2E"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gr.1.</w:t>
            </w:r>
          </w:p>
        </w:tc>
        <w:tc>
          <w:tcPr>
            <w:tcW w:w="3820" w:type="dxa"/>
            <w:tcBorders>
              <w:top w:val="nil"/>
              <w:left w:val="nil"/>
              <w:bottom w:val="single" w:sz="8" w:space="0" w:color="FFFFFF"/>
              <w:right w:val="single" w:sz="8" w:space="0" w:color="FFFFFF"/>
            </w:tcBorders>
            <w:shd w:val="clear" w:color="auto" w:fill="auto"/>
            <w:vAlign w:val="center"/>
            <w:hideMark/>
          </w:tcPr>
          <w:p w14:paraId="1F10BEF2"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Plovput 1</w:t>
            </w:r>
          </w:p>
        </w:tc>
        <w:tc>
          <w:tcPr>
            <w:tcW w:w="2830" w:type="dxa"/>
            <w:tcBorders>
              <w:top w:val="nil"/>
              <w:left w:val="nil"/>
              <w:bottom w:val="single" w:sz="8" w:space="0" w:color="FFFFFF"/>
              <w:right w:val="single" w:sz="8" w:space="0" w:color="FFFFFF"/>
            </w:tcBorders>
            <w:shd w:val="clear" w:color="auto" w:fill="auto"/>
            <w:vAlign w:val="center"/>
            <w:hideMark/>
          </w:tcPr>
          <w:p w14:paraId="30002B9B" w14:textId="77777777" w:rsid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 xml:space="preserve">NIJE REALIZIRANO </w:t>
            </w:r>
          </w:p>
          <w:p w14:paraId="607A0029" w14:textId="60A4DEB2"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 xml:space="preserve">  (Plovilo više nije u službi)</w:t>
            </w:r>
          </w:p>
        </w:tc>
      </w:tr>
      <w:tr w:rsidR="002060AD" w:rsidRPr="002060AD" w14:paraId="5920A61F" w14:textId="77777777" w:rsidTr="002060AD">
        <w:trPr>
          <w:trHeight w:val="426"/>
        </w:trPr>
        <w:tc>
          <w:tcPr>
            <w:tcW w:w="2406" w:type="dxa"/>
            <w:tcBorders>
              <w:top w:val="nil"/>
              <w:left w:val="single" w:sz="8" w:space="0" w:color="FFFFFF"/>
              <w:bottom w:val="single" w:sz="8" w:space="0" w:color="FFFFFF"/>
              <w:right w:val="single" w:sz="8" w:space="0" w:color="FFFFFF"/>
            </w:tcBorders>
            <w:shd w:val="clear" w:color="000000" w:fill="D5DCE4"/>
            <w:vAlign w:val="center"/>
            <w:hideMark/>
          </w:tcPr>
          <w:p w14:paraId="1778A259"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gr.2.</w:t>
            </w:r>
          </w:p>
        </w:tc>
        <w:tc>
          <w:tcPr>
            <w:tcW w:w="3820" w:type="dxa"/>
            <w:tcBorders>
              <w:top w:val="nil"/>
              <w:left w:val="nil"/>
              <w:bottom w:val="single" w:sz="8" w:space="0" w:color="FFFFFF"/>
              <w:right w:val="single" w:sz="8" w:space="0" w:color="FFFFFF"/>
            </w:tcBorders>
            <w:shd w:val="clear" w:color="000000" w:fill="D5DCE4"/>
            <w:vAlign w:val="center"/>
            <w:hideMark/>
          </w:tcPr>
          <w:p w14:paraId="09F8E60F"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Plovput 2</w:t>
            </w:r>
          </w:p>
        </w:tc>
        <w:tc>
          <w:tcPr>
            <w:tcW w:w="2830" w:type="dxa"/>
            <w:tcBorders>
              <w:top w:val="nil"/>
              <w:left w:val="nil"/>
              <w:bottom w:val="single" w:sz="8" w:space="0" w:color="FFFFFF"/>
              <w:right w:val="single" w:sz="8" w:space="0" w:color="FFFFFF"/>
            </w:tcBorders>
            <w:shd w:val="clear" w:color="000000" w:fill="D5DCE4"/>
            <w:vAlign w:val="center"/>
            <w:hideMark/>
          </w:tcPr>
          <w:p w14:paraId="2C9E89FE"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RELIZIRANO u siječnju 2026.</w:t>
            </w:r>
          </w:p>
        </w:tc>
      </w:tr>
      <w:tr w:rsidR="002060AD" w:rsidRPr="002060AD" w14:paraId="1932FC19" w14:textId="77777777" w:rsidTr="002060AD">
        <w:trPr>
          <w:trHeight w:val="271"/>
        </w:trPr>
        <w:tc>
          <w:tcPr>
            <w:tcW w:w="2406" w:type="dxa"/>
            <w:tcBorders>
              <w:top w:val="nil"/>
              <w:left w:val="single" w:sz="8" w:space="0" w:color="FFFFFF"/>
              <w:bottom w:val="single" w:sz="8" w:space="0" w:color="FFFFFF"/>
              <w:right w:val="single" w:sz="8" w:space="0" w:color="FFFFFF"/>
            </w:tcBorders>
            <w:shd w:val="clear" w:color="auto" w:fill="auto"/>
            <w:vAlign w:val="center"/>
            <w:hideMark/>
          </w:tcPr>
          <w:p w14:paraId="5491CCBA"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gr.3.</w:t>
            </w:r>
          </w:p>
        </w:tc>
        <w:tc>
          <w:tcPr>
            <w:tcW w:w="3820" w:type="dxa"/>
            <w:tcBorders>
              <w:top w:val="nil"/>
              <w:left w:val="nil"/>
              <w:bottom w:val="single" w:sz="8" w:space="0" w:color="FFFFFF"/>
              <w:right w:val="single" w:sz="8" w:space="0" w:color="FFFFFF"/>
            </w:tcBorders>
            <w:shd w:val="clear" w:color="auto" w:fill="auto"/>
            <w:vAlign w:val="center"/>
            <w:hideMark/>
          </w:tcPr>
          <w:p w14:paraId="7867D0C3"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Plovput 3</w:t>
            </w:r>
          </w:p>
        </w:tc>
        <w:tc>
          <w:tcPr>
            <w:tcW w:w="2830" w:type="dxa"/>
            <w:tcBorders>
              <w:top w:val="nil"/>
              <w:left w:val="nil"/>
              <w:bottom w:val="single" w:sz="8" w:space="0" w:color="FFFFFF"/>
              <w:right w:val="single" w:sz="8" w:space="0" w:color="FFFFFF"/>
            </w:tcBorders>
            <w:shd w:val="clear" w:color="auto" w:fill="auto"/>
            <w:vAlign w:val="center"/>
            <w:hideMark/>
          </w:tcPr>
          <w:p w14:paraId="41C0B6D6"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5.322,20 €</w:t>
            </w:r>
          </w:p>
        </w:tc>
      </w:tr>
      <w:tr w:rsidR="002060AD" w:rsidRPr="002060AD" w14:paraId="07E2A5ED" w14:textId="77777777" w:rsidTr="002060AD">
        <w:trPr>
          <w:trHeight w:val="271"/>
        </w:trPr>
        <w:tc>
          <w:tcPr>
            <w:tcW w:w="2406" w:type="dxa"/>
            <w:tcBorders>
              <w:top w:val="nil"/>
              <w:left w:val="single" w:sz="8" w:space="0" w:color="FFFFFF"/>
              <w:bottom w:val="single" w:sz="8" w:space="0" w:color="FFFFFF"/>
              <w:right w:val="single" w:sz="8" w:space="0" w:color="FFFFFF"/>
            </w:tcBorders>
            <w:shd w:val="clear" w:color="000000" w:fill="D5DCE4"/>
            <w:vAlign w:val="center"/>
            <w:hideMark/>
          </w:tcPr>
          <w:p w14:paraId="53FE0214"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gr.4.</w:t>
            </w:r>
          </w:p>
        </w:tc>
        <w:tc>
          <w:tcPr>
            <w:tcW w:w="3820" w:type="dxa"/>
            <w:tcBorders>
              <w:top w:val="nil"/>
              <w:left w:val="nil"/>
              <w:bottom w:val="single" w:sz="8" w:space="0" w:color="FFFFFF"/>
              <w:right w:val="single" w:sz="8" w:space="0" w:color="FFFFFF"/>
            </w:tcBorders>
            <w:shd w:val="clear" w:color="000000" w:fill="D5DCE4"/>
            <w:vAlign w:val="center"/>
            <w:hideMark/>
          </w:tcPr>
          <w:p w14:paraId="52A29F8B"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Plovput 4</w:t>
            </w:r>
          </w:p>
        </w:tc>
        <w:tc>
          <w:tcPr>
            <w:tcW w:w="2830" w:type="dxa"/>
            <w:tcBorders>
              <w:top w:val="nil"/>
              <w:left w:val="nil"/>
              <w:bottom w:val="single" w:sz="8" w:space="0" w:color="FFFFFF"/>
              <w:right w:val="single" w:sz="8" w:space="0" w:color="FFFFFF"/>
            </w:tcBorders>
            <w:shd w:val="clear" w:color="000000" w:fill="D5DCE4"/>
            <w:vAlign w:val="center"/>
            <w:hideMark/>
          </w:tcPr>
          <w:p w14:paraId="43CF6F03"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7.594,95 €</w:t>
            </w:r>
          </w:p>
        </w:tc>
      </w:tr>
      <w:tr w:rsidR="002060AD" w:rsidRPr="002060AD" w14:paraId="15B4EF86" w14:textId="77777777" w:rsidTr="002060AD">
        <w:trPr>
          <w:trHeight w:val="271"/>
        </w:trPr>
        <w:tc>
          <w:tcPr>
            <w:tcW w:w="2406" w:type="dxa"/>
            <w:tcBorders>
              <w:top w:val="nil"/>
              <w:left w:val="single" w:sz="8" w:space="0" w:color="FFFFFF"/>
              <w:bottom w:val="nil"/>
              <w:right w:val="single" w:sz="8" w:space="0" w:color="FFFFFF"/>
            </w:tcBorders>
            <w:shd w:val="clear" w:color="auto" w:fill="auto"/>
            <w:vAlign w:val="center"/>
            <w:hideMark/>
          </w:tcPr>
          <w:p w14:paraId="1D0434CA"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gr.5.</w:t>
            </w:r>
          </w:p>
        </w:tc>
        <w:tc>
          <w:tcPr>
            <w:tcW w:w="3820" w:type="dxa"/>
            <w:tcBorders>
              <w:top w:val="nil"/>
              <w:left w:val="nil"/>
              <w:bottom w:val="nil"/>
              <w:right w:val="single" w:sz="8" w:space="0" w:color="FFFFFF"/>
            </w:tcBorders>
            <w:shd w:val="clear" w:color="auto" w:fill="auto"/>
            <w:vAlign w:val="center"/>
            <w:hideMark/>
          </w:tcPr>
          <w:p w14:paraId="4569EBFE"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Plovput 5</w:t>
            </w:r>
          </w:p>
        </w:tc>
        <w:tc>
          <w:tcPr>
            <w:tcW w:w="2830" w:type="dxa"/>
            <w:tcBorders>
              <w:top w:val="nil"/>
              <w:left w:val="nil"/>
              <w:bottom w:val="single" w:sz="8" w:space="0" w:color="FFFFFF"/>
              <w:right w:val="single" w:sz="8" w:space="0" w:color="FFFFFF"/>
            </w:tcBorders>
            <w:shd w:val="clear" w:color="auto" w:fill="auto"/>
            <w:vAlign w:val="center"/>
            <w:hideMark/>
          </w:tcPr>
          <w:p w14:paraId="0B8F5B79"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12.323,60 €</w:t>
            </w:r>
          </w:p>
        </w:tc>
      </w:tr>
      <w:tr w:rsidR="002060AD" w:rsidRPr="002060AD" w14:paraId="2347F8EF" w14:textId="77777777" w:rsidTr="002060AD">
        <w:trPr>
          <w:trHeight w:val="271"/>
        </w:trPr>
        <w:tc>
          <w:tcPr>
            <w:tcW w:w="2406" w:type="dxa"/>
            <w:tcBorders>
              <w:top w:val="nil"/>
              <w:left w:val="single" w:sz="8" w:space="0" w:color="FFFFFF"/>
              <w:bottom w:val="single" w:sz="8" w:space="0" w:color="FFFFFF"/>
              <w:right w:val="single" w:sz="8" w:space="0" w:color="FFFFFF"/>
            </w:tcBorders>
            <w:shd w:val="clear" w:color="000000" w:fill="D5DCE4"/>
            <w:vAlign w:val="center"/>
            <w:hideMark/>
          </w:tcPr>
          <w:p w14:paraId="5955B4DB"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gr.6.</w:t>
            </w:r>
          </w:p>
        </w:tc>
        <w:tc>
          <w:tcPr>
            <w:tcW w:w="3820" w:type="dxa"/>
            <w:tcBorders>
              <w:top w:val="nil"/>
              <w:left w:val="nil"/>
              <w:bottom w:val="single" w:sz="8" w:space="0" w:color="FFFFFF"/>
              <w:right w:val="single" w:sz="8" w:space="0" w:color="FFFFFF"/>
            </w:tcBorders>
            <w:shd w:val="clear" w:color="000000" w:fill="D5DCE4"/>
            <w:vAlign w:val="center"/>
            <w:hideMark/>
          </w:tcPr>
          <w:p w14:paraId="480812D8"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Plovput 6</w:t>
            </w:r>
          </w:p>
        </w:tc>
        <w:tc>
          <w:tcPr>
            <w:tcW w:w="2830" w:type="dxa"/>
            <w:tcBorders>
              <w:top w:val="nil"/>
              <w:left w:val="nil"/>
              <w:bottom w:val="single" w:sz="8" w:space="0" w:color="FFFFFF"/>
              <w:right w:val="single" w:sz="8" w:space="0" w:color="FFFFFF"/>
            </w:tcBorders>
            <w:shd w:val="clear" w:color="000000" w:fill="D5DCE4"/>
            <w:vAlign w:val="center"/>
            <w:hideMark/>
          </w:tcPr>
          <w:p w14:paraId="78C7C7C6"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13.834,30 €</w:t>
            </w:r>
          </w:p>
        </w:tc>
      </w:tr>
      <w:tr w:rsidR="002060AD" w:rsidRPr="002060AD" w14:paraId="2A244084" w14:textId="77777777" w:rsidTr="002060AD">
        <w:trPr>
          <w:trHeight w:val="271"/>
        </w:trPr>
        <w:tc>
          <w:tcPr>
            <w:tcW w:w="2406" w:type="dxa"/>
            <w:tcBorders>
              <w:top w:val="nil"/>
              <w:left w:val="single" w:sz="8" w:space="0" w:color="FFFFFF"/>
              <w:bottom w:val="single" w:sz="8" w:space="0" w:color="FFFFFF"/>
              <w:right w:val="single" w:sz="8" w:space="0" w:color="FFFFFF"/>
            </w:tcBorders>
            <w:shd w:val="clear" w:color="auto" w:fill="auto"/>
            <w:vAlign w:val="center"/>
            <w:hideMark/>
          </w:tcPr>
          <w:p w14:paraId="1B25A1FF"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gr.7.</w:t>
            </w:r>
          </w:p>
        </w:tc>
        <w:tc>
          <w:tcPr>
            <w:tcW w:w="3820" w:type="dxa"/>
            <w:tcBorders>
              <w:top w:val="nil"/>
              <w:left w:val="nil"/>
              <w:bottom w:val="single" w:sz="8" w:space="0" w:color="FFFFFF"/>
              <w:right w:val="single" w:sz="8" w:space="0" w:color="FFFFFF"/>
            </w:tcBorders>
            <w:shd w:val="clear" w:color="auto" w:fill="auto"/>
            <w:vAlign w:val="center"/>
            <w:hideMark/>
          </w:tcPr>
          <w:p w14:paraId="0DC47DD2"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m/b Plovput 7</w:t>
            </w:r>
          </w:p>
        </w:tc>
        <w:tc>
          <w:tcPr>
            <w:tcW w:w="2830" w:type="dxa"/>
            <w:tcBorders>
              <w:top w:val="nil"/>
              <w:left w:val="nil"/>
              <w:bottom w:val="single" w:sz="8" w:space="0" w:color="FFFFFF"/>
              <w:right w:val="single" w:sz="8" w:space="0" w:color="FFFFFF"/>
            </w:tcBorders>
            <w:shd w:val="clear" w:color="auto" w:fill="auto"/>
            <w:vAlign w:val="center"/>
            <w:hideMark/>
          </w:tcPr>
          <w:p w14:paraId="461B8E05" w14:textId="77777777" w:rsidR="002060AD" w:rsidRPr="002060AD" w:rsidRDefault="002060AD" w:rsidP="002060AD">
            <w:pPr>
              <w:spacing w:after="0" w:line="240" w:lineRule="auto"/>
              <w:jc w:val="center"/>
              <w:rPr>
                <w:rFonts w:eastAsia="Times New Roman" w:cstheme="minorHAnsi"/>
                <w:color w:val="000000"/>
                <w:sz w:val="18"/>
                <w:szCs w:val="18"/>
                <w:lang w:eastAsia="hr-HR"/>
              </w:rPr>
            </w:pPr>
            <w:r w:rsidRPr="002060AD">
              <w:rPr>
                <w:rFonts w:eastAsia="Times New Roman" w:cstheme="minorHAnsi"/>
                <w:color w:val="000000"/>
                <w:sz w:val="18"/>
                <w:szCs w:val="18"/>
                <w:lang w:eastAsia="hr-HR"/>
              </w:rPr>
              <w:t>4.906,00 €</w:t>
            </w:r>
          </w:p>
        </w:tc>
      </w:tr>
    </w:tbl>
    <w:p w14:paraId="0D3EF792" w14:textId="28FAA24A" w:rsidR="009B67F1" w:rsidRPr="00DF31FF" w:rsidRDefault="002060AD" w:rsidP="00697F42">
      <w:pPr>
        <w:spacing w:after="0" w:line="240" w:lineRule="auto"/>
        <w:jc w:val="both"/>
        <w:rPr>
          <w:rFonts w:eastAsia="Times New Roman" w:cstheme="minorHAnsi"/>
        </w:rPr>
      </w:pPr>
      <w:r w:rsidRPr="00DF31FF">
        <w:rPr>
          <w:rFonts w:eastAsia="Times New Roman" w:cstheme="minorHAnsi"/>
        </w:rPr>
        <w:t>R</w:t>
      </w:r>
      <w:r w:rsidR="009B67F1" w:rsidRPr="00DF31FF">
        <w:rPr>
          <w:rFonts w:eastAsia="Times New Roman" w:cstheme="minorHAnsi"/>
        </w:rPr>
        <w:t>emonti aluminijskih brzih brodica PP-a (m/b „</w:t>
      </w:r>
      <w:r w:rsidR="009B67F1" w:rsidRPr="00DF31FF">
        <w:rPr>
          <w:rFonts w:eastAsia="Times New Roman" w:cstheme="minorHAnsi"/>
          <w:i/>
        </w:rPr>
        <w:t>Plovput 1 – 7“</w:t>
      </w:r>
      <w:r w:rsidR="009B67F1" w:rsidRPr="00DF31FF">
        <w:rPr>
          <w:rFonts w:eastAsia="Times New Roman" w:cstheme="minorHAnsi"/>
        </w:rPr>
        <w:t xml:space="preserve">) se obavljaju u godišnjim intervalima prvenstveno zbog nužnosti zamjene dotrajale katodne zaštite Al-trupa i obnove podvodne AF boje, o čemu značajno ovisi zaštita Al-trupa i brzina/potrošnja goriva zbog obraslina. </w:t>
      </w:r>
    </w:p>
    <w:p w14:paraId="58009255" w14:textId="7507F859" w:rsidR="00697F42" w:rsidRPr="00697F42" w:rsidRDefault="00697F42" w:rsidP="00697F42">
      <w:pPr>
        <w:keepNext/>
        <w:spacing w:before="240" w:after="60" w:line="240" w:lineRule="auto"/>
        <w:outlineLvl w:val="0"/>
        <w:rPr>
          <w:rFonts w:eastAsia="Times New Roman" w:cstheme="minorHAnsi"/>
          <w:b/>
          <w:bCs/>
          <w:color w:val="323E4F" w:themeColor="text2" w:themeShade="BF"/>
          <w:kern w:val="32"/>
          <w:sz w:val="28"/>
          <w:szCs w:val="28"/>
          <w:lang w:val="x-none"/>
        </w:rPr>
      </w:pPr>
      <w:bookmarkStart w:id="25" w:name="_Toc222388630"/>
      <w:r w:rsidRPr="00697F42">
        <w:rPr>
          <w:rFonts w:eastAsia="Times New Roman" w:cstheme="minorHAnsi"/>
          <w:b/>
          <w:bCs/>
          <w:color w:val="323E4F" w:themeColor="text2" w:themeShade="BF"/>
          <w:kern w:val="32"/>
          <w:sz w:val="28"/>
          <w:szCs w:val="28"/>
          <w:lang w:val="x-none"/>
        </w:rPr>
        <w:lastRenderedPageBreak/>
        <w:t>REALIZACIJA ZNAČAJNIJIH RADOVA ZA TREĆE OSOBE</w:t>
      </w:r>
      <w:bookmarkEnd w:id="25"/>
      <w:r w:rsidRPr="00697F42">
        <w:rPr>
          <w:rFonts w:eastAsia="Times New Roman" w:cstheme="minorHAnsi"/>
          <w:b/>
          <w:bCs/>
          <w:color w:val="323E4F" w:themeColor="text2" w:themeShade="BF"/>
          <w:kern w:val="32"/>
          <w:sz w:val="28"/>
          <w:szCs w:val="28"/>
          <w:lang w:val="x-none"/>
        </w:rPr>
        <w:t xml:space="preserve"> </w:t>
      </w:r>
    </w:p>
    <w:p w14:paraId="183403D5" w14:textId="4DF97204" w:rsidR="00697F42" w:rsidRPr="0080377C" w:rsidRDefault="00697F42" w:rsidP="00697F42">
      <w:pPr>
        <w:spacing w:after="0" w:line="240" w:lineRule="auto"/>
        <w:jc w:val="both"/>
        <w:rPr>
          <w:rFonts w:eastAsia="Times New Roman" w:cstheme="minorHAnsi"/>
        </w:rPr>
      </w:pPr>
      <w:r w:rsidRPr="00DF31FF">
        <w:rPr>
          <w:rFonts w:eastAsia="Times New Roman" w:cstheme="minorHAnsi"/>
        </w:rPr>
        <w:t xml:space="preserve">Većina radova za </w:t>
      </w:r>
      <w:r w:rsidRPr="00DF31FF">
        <w:rPr>
          <w:rFonts w:eastAsia="Times New Roman" w:cstheme="minorHAnsi"/>
          <w:iCs/>
        </w:rPr>
        <w:t>treće osobe</w:t>
      </w:r>
      <w:r w:rsidRPr="00DF31FF">
        <w:rPr>
          <w:rFonts w:eastAsia="Times New Roman" w:cstheme="minorHAnsi"/>
        </w:rPr>
        <w:t xml:space="preserve"> (T.O.) je vezana za radove </w:t>
      </w:r>
      <w:r w:rsidRPr="0080377C">
        <w:rPr>
          <w:rFonts w:eastAsia="Times New Roman" w:cstheme="minorHAnsi"/>
        </w:rPr>
        <w:t>izgradnje/postavljanje i održavanja OPS-ova,</w:t>
      </w:r>
      <w:r w:rsidRPr="00DF31FF">
        <w:rPr>
          <w:rFonts w:eastAsia="Times New Roman" w:cstheme="minorHAnsi"/>
          <w:b/>
        </w:rPr>
        <w:t xml:space="preserve"> </w:t>
      </w:r>
      <w:r w:rsidRPr="00DF31FF">
        <w:rPr>
          <w:rFonts w:eastAsia="Times New Roman" w:cstheme="minorHAnsi"/>
        </w:rPr>
        <w:t>koji</w:t>
      </w:r>
      <w:r w:rsidRPr="00DF31FF">
        <w:rPr>
          <w:rFonts w:eastAsia="Times New Roman" w:cstheme="minorHAnsi"/>
          <w:b/>
        </w:rPr>
        <w:t xml:space="preserve"> </w:t>
      </w:r>
      <w:r w:rsidRPr="00DF31FF">
        <w:rPr>
          <w:rFonts w:eastAsia="Times New Roman" w:cstheme="minorHAnsi"/>
          <w:bCs/>
          <w:iCs/>
        </w:rPr>
        <w:t>sukladno</w:t>
      </w:r>
      <w:r w:rsidRPr="00DF31FF">
        <w:rPr>
          <w:rFonts w:eastAsia="Times New Roman" w:cstheme="minorHAnsi"/>
          <w:i/>
        </w:rPr>
        <w:t xml:space="preserve"> </w:t>
      </w:r>
      <w:r w:rsidRPr="00DF31FF">
        <w:rPr>
          <w:rFonts w:eastAsia="Times New Roman" w:cstheme="minorHAnsi"/>
          <w:bCs/>
          <w:iCs/>
        </w:rPr>
        <w:t>Pomorskom zakoniku i Zakonu o pomorskom dobru i morskim lukama</w:t>
      </w:r>
      <w:r w:rsidRPr="00DF31FF">
        <w:rPr>
          <w:rFonts w:eastAsia="Times New Roman" w:cstheme="minorHAnsi"/>
        </w:rPr>
        <w:t xml:space="preserve"> spadaju pod </w:t>
      </w:r>
      <w:r w:rsidRPr="00DF31FF">
        <w:rPr>
          <w:rFonts w:eastAsia="Times New Roman" w:cstheme="minorHAnsi"/>
          <w:bCs/>
          <w:iCs/>
        </w:rPr>
        <w:t>objekte lučke infrastrukture</w:t>
      </w:r>
      <w:r w:rsidRPr="00DF31FF">
        <w:rPr>
          <w:rFonts w:eastAsia="Times New Roman" w:cstheme="minorHAnsi"/>
        </w:rPr>
        <w:t xml:space="preserve"> pa o njima mora skrbiti tijelo koje upravlja lukom tj. njihov vlasnik.</w:t>
      </w:r>
    </w:p>
    <w:p w14:paraId="1E83B4F5" w14:textId="77777777" w:rsidR="00697F42" w:rsidRPr="00DF31FF" w:rsidRDefault="00697F42" w:rsidP="00697F42">
      <w:pPr>
        <w:spacing w:after="0" w:line="240" w:lineRule="auto"/>
        <w:jc w:val="both"/>
        <w:rPr>
          <w:rFonts w:eastAsia="Times New Roman" w:cstheme="minorHAnsi"/>
        </w:rPr>
      </w:pPr>
      <w:r w:rsidRPr="00DF31FF">
        <w:rPr>
          <w:rFonts w:eastAsia="Times New Roman" w:cstheme="minorHAnsi"/>
          <w:iCs/>
        </w:rPr>
        <w:t>Plovput</w:t>
      </w:r>
      <w:r w:rsidRPr="00DF31FF">
        <w:rPr>
          <w:rFonts w:eastAsia="Times New Roman" w:cstheme="minorHAnsi"/>
        </w:rPr>
        <w:t xml:space="preserve"> nakon primopredaje OPS-a trećim osobama (većinom su to </w:t>
      </w:r>
      <w:r w:rsidRPr="00DF31FF">
        <w:rPr>
          <w:rFonts w:eastAsia="Times New Roman" w:cstheme="minorHAnsi"/>
          <w:iCs/>
        </w:rPr>
        <w:t>Lučke uprave, ACI marine</w:t>
      </w:r>
      <w:r w:rsidRPr="00DF31FF">
        <w:rPr>
          <w:rFonts w:eastAsia="Times New Roman" w:cstheme="minorHAnsi"/>
          <w:i/>
        </w:rPr>
        <w:t xml:space="preserve">, </w:t>
      </w:r>
      <w:r w:rsidRPr="00DF31FF">
        <w:rPr>
          <w:rFonts w:eastAsia="Times New Roman" w:cstheme="minorHAnsi"/>
        </w:rPr>
        <w:t>izvođači radova na moru radi označavanja gradilišta</w:t>
      </w:r>
      <w:r w:rsidRPr="00DF31FF">
        <w:rPr>
          <w:rFonts w:eastAsia="Times New Roman" w:cstheme="minorHAnsi"/>
          <w:i/>
        </w:rPr>
        <w:t xml:space="preserve"> </w:t>
      </w:r>
      <w:r w:rsidRPr="00DF31FF">
        <w:rPr>
          <w:rFonts w:eastAsia="Times New Roman" w:cstheme="minorHAnsi"/>
        </w:rPr>
        <w:t xml:space="preserve">i sl.) nudi i sklapanje tipiziranih ugovora o održavanju (ili zakupu plutajućih OPS-ova), gdje preuzima kompletnu brigu o njihovom održavanju i ispravnom funkcioniranju. </w:t>
      </w:r>
    </w:p>
    <w:p w14:paraId="3DC1E5C8" w14:textId="77777777" w:rsidR="00697F42" w:rsidRPr="0080377C" w:rsidRDefault="00697F42" w:rsidP="00697F42">
      <w:pPr>
        <w:spacing w:after="0" w:line="240" w:lineRule="auto"/>
        <w:jc w:val="both"/>
        <w:rPr>
          <w:rFonts w:eastAsia="Times New Roman" w:cstheme="minorHAnsi"/>
          <w:b/>
          <w:sz w:val="12"/>
          <w:szCs w:val="12"/>
        </w:rPr>
      </w:pPr>
    </w:p>
    <w:p w14:paraId="145C422C" w14:textId="77BD5613" w:rsidR="00D51CC8" w:rsidRPr="0080377C" w:rsidRDefault="00697F42" w:rsidP="0080377C">
      <w:pPr>
        <w:spacing w:after="0" w:line="240" w:lineRule="auto"/>
        <w:jc w:val="both"/>
        <w:rPr>
          <w:rFonts w:eastAsia="Times New Roman" w:cstheme="minorHAnsi"/>
        </w:rPr>
      </w:pPr>
      <w:r w:rsidRPr="00DF31FF">
        <w:rPr>
          <w:rFonts w:eastAsia="Times New Roman" w:cstheme="minorHAnsi"/>
        </w:rPr>
        <w:t>Napominje se da se Plovput, sukladno sklopljenom ugovoru s DHMZ-om, obvezao obavljati poslove motrenja, javljanja i dostave meteoroloških podataka klimatoloških i kišomjernih postaja te opsluživanju automatskih meteoroloških postaja na svjetionicima s posadom.</w:t>
      </w:r>
      <w:r w:rsidR="0080377C">
        <w:rPr>
          <w:rFonts w:eastAsia="Times New Roman" w:cstheme="minorHAnsi"/>
        </w:rPr>
        <w:t xml:space="preserve"> </w:t>
      </w:r>
      <w:r w:rsidR="001F7138" w:rsidRPr="001F7138">
        <w:rPr>
          <w:rFonts w:eastAsia="Times New Roman" w:cstheme="minorHAnsi"/>
        </w:rPr>
        <w:t xml:space="preserve">U izvještajnom razdoblju uspješno je </w:t>
      </w:r>
      <w:r w:rsidR="001F7138" w:rsidRPr="001F7138">
        <w:rPr>
          <w:rFonts w:eastAsia="Times New Roman" w:cstheme="minorHAnsi"/>
          <w:bCs/>
        </w:rPr>
        <w:t>realizirano</w:t>
      </w:r>
      <w:r w:rsidR="001F7138" w:rsidRPr="001F7138">
        <w:rPr>
          <w:rFonts w:eastAsia="Times New Roman" w:cstheme="minorHAnsi"/>
        </w:rPr>
        <w:t xml:space="preserve"> 100 % ugovorenih radova za treće osobe. Sve obveze Plovputa izvršene su u roku i bez primjedbi </w:t>
      </w:r>
      <w:r w:rsidR="001F7138" w:rsidRPr="001F7138">
        <w:rPr>
          <w:rFonts w:eastAsia="Times New Roman" w:cstheme="minorHAnsi"/>
          <w:iCs/>
        </w:rPr>
        <w:t>Naručitelja</w:t>
      </w:r>
      <w:r w:rsidR="001F7138" w:rsidRPr="001F7138">
        <w:rPr>
          <w:rFonts w:eastAsia="Times New Roman" w:cstheme="minorHAnsi"/>
          <w:i/>
        </w:rPr>
        <w:t xml:space="preserve"> </w:t>
      </w:r>
      <w:r w:rsidR="001F7138" w:rsidRPr="001F7138">
        <w:rPr>
          <w:rFonts w:eastAsia="Times New Roman" w:cstheme="minorHAnsi"/>
        </w:rPr>
        <w:t>u</w:t>
      </w:r>
      <w:r w:rsidR="001F7138" w:rsidRPr="001F7138">
        <w:rPr>
          <w:rFonts w:eastAsia="Times New Roman" w:cstheme="minorHAnsi"/>
          <w:i/>
        </w:rPr>
        <w:t xml:space="preserve"> Zapisnicima o primopredaji.</w:t>
      </w:r>
    </w:p>
    <w:p w14:paraId="3D627B58" w14:textId="7ACB6961" w:rsidR="0080377C" w:rsidRPr="0080377C" w:rsidRDefault="0080377C" w:rsidP="0080377C">
      <w:pPr>
        <w:spacing w:before="120" w:after="120" w:line="240" w:lineRule="auto"/>
        <w:jc w:val="both"/>
        <w:rPr>
          <w:rFonts w:eastAsia="Times New Roman" w:cstheme="minorHAnsi"/>
        </w:rPr>
      </w:pPr>
      <w:r w:rsidRPr="00DF31FF">
        <w:rPr>
          <w:rFonts w:eastAsia="Times New Roman" w:cstheme="minorHAnsi"/>
        </w:rPr>
        <w:t>Značajniji radovi za T.O. su prikazani u slijedećoj tablici:</w:t>
      </w:r>
    </w:p>
    <w:tbl>
      <w:tblPr>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444"/>
        <w:gridCol w:w="5380"/>
        <w:gridCol w:w="1415"/>
        <w:gridCol w:w="1846"/>
      </w:tblGrid>
      <w:tr w:rsidR="00D51CC8" w:rsidRPr="00D51CC8" w14:paraId="27667AC8" w14:textId="77777777" w:rsidTr="0080377C">
        <w:trPr>
          <w:trHeight w:hRule="exact" w:val="275"/>
          <w:tblHeader/>
        </w:trPr>
        <w:tc>
          <w:tcPr>
            <w:tcW w:w="0" w:type="auto"/>
            <w:gridSpan w:val="4"/>
            <w:shd w:val="clear" w:color="auto" w:fill="323E4F" w:themeFill="text2" w:themeFillShade="BF"/>
            <w:vAlign w:val="center"/>
          </w:tcPr>
          <w:p w14:paraId="326352A6" w14:textId="77777777" w:rsidR="00D51CC8" w:rsidRPr="00D51CC8" w:rsidRDefault="00D51CC8" w:rsidP="00D51CC8">
            <w:pPr>
              <w:jc w:val="center"/>
              <w:rPr>
                <w:rFonts w:cstheme="minorHAnsi"/>
                <w:bCs/>
                <w:color w:val="FFFFFF"/>
                <w:sz w:val="18"/>
                <w:szCs w:val="18"/>
              </w:rPr>
            </w:pPr>
            <w:r w:rsidRPr="00D51CC8">
              <w:rPr>
                <w:rFonts w:cstheme="minorHAnsi"/>
                <w:bCs/>
                <w:color w:val="FFFFFF"/>
                <w:sz w:val="18"/>
                <w:szCs w:val="18"/>
              </w:rPr>
              <w:t>REALIZIRANI ZNAČAJNIJI RADOVI ZA TREĆE OSOBE U IZVJEŠTAJNOM RAZDOBLJU</w:t>
            </w:r>
          </w:p>
        </w:tc>
      </w:tr>
      <w:tr w:rsidR="00D51CC8" w:rsidRPr="00D51CC8" w14:paraId="7C89ABD2" w14:textId="77777777" w:rsidTr="0080377C">
        <w:trPr>
          <w:trHeight w:hRule="exact" w:val="577"/>
          <w:tblHeader/>
        </w:trPr>
        <w:tc>
          <w:tcPr>
            <w:tcW w:w="0" w:type="auto"/>
            <w:shd w:val="clear" w:color="auto" w:fill="323E4F" w:themeFill="text2" w:themeFillShade="BF"/>
            <w:vAlign w:val="center"/>
          </w:tcPr>
          <w:p w14:paraId="21810148" w14:textId="77777777" w:rsidR="00D51CC8" w:rsidRPr="00D51CC8" w:rsidRDefault="00D51CC8" w:rsidP="00D51CC8">
            <w:pPr>
              <w:jc w:val="center"/>
              <w:rPr>
                <w:rFonts w:cstheme="minorHAnsi"/>
                <w:bCs/>
                <w:color w:val="FFFFFF"/>
                <w:sz w:val="18"/>
                <w:szCs w:val="18"/>
              </w:rPr>
            </w:pPr>
            <w:r w:rsidRPr="00D51CC8">
              <w:rPr>
                <w:rFonts w:cstheme="minorHAnsi"/>
                <w:bCs/>
                <w:color w:val="FFFFFF"/>
                <w:sz w:val="18"/>
                <w:szCs w:val="18"/>
              </w:rPr>
              <w:t>St.</w:t>
            </w:r>
          </w:p>
        </w:tc>
        <w:tc>
          <w:tcPr>
            <w:tcW w:w="0" w:type="auto"/>
            <w:shd w:val="clear" w:color="auto" w:fill="323E4F" w:themeFill="text2" w:themeFillShade="BF"/>
            <w:vAlign w:val="center"/>
          </w:tcPr>
          <w:p w14:paraId="6D1AEA97" w14:textId="77777777" w:rsidR="00D51CC8" w:rsidRPr="00D51CC8" w:rsidRDefault="00D51CC8" w:rsidP="00D51CC8">
            <w:pPr>
              <w:jc w:val="center"/>
              <w:rPr>
                <w:rFonts w:cstheme="minorHAnsi"/>
                <w:bCs/>
                <w:color w:val="FFFFFF"/>
                <w:sz w:val="18"/>
                <w:szCs w:val="18"/>
              </w:rPr>
            </w:pPr>
            <w:r w:rsidRPr="00D51CC8">
              <w:rPr>
                <w:rFonts w:cstheme="minorHAnsi"/>
                <w:bCs/>
                <w:color w:val="FFFFFF"/>
                <w:sz w:val="18"/>
                <w:szCs w:val="18"/>
              </w:rPr>
              <w:t xml:space="preserve">KRATAK OPIS RADOVA </w:t>
            </w:r>
          </w:p>
        </w:tc>
        <w:tc>
          <w:tcPr>
            <w:tcW w:w="0" w:type="auto"/>
            <w:shd w:val="clear" w:color="auto" w:fill="323E4F" w:themeFill="text2" w:themeFillShade="BF"/>
            <w:vAlign w:val="center"/>
          </w:tcPr>
          <w:p w14:paraId="3CA68EFA" w14:textId="77777777" w:rsidR="00D51CC8" w:rsidRPr="00D51CC8" w:rsidRDefault="00D51CC8" w:rsidP="00D51CC8">
            <w:pPr>
              <w:jc w:val="center"/>
              <w:rPr>
                <w:rFonts w:cstheme="minorHAnsi"/>
                <w:bCs/>
                <w:color w:val="FFFFFF"/>
                <w:sz w:val="18"/>
                <w:szCs w:val="18"/>
              </w:rPr>
            </w:pPr>
            <w:r w:rsidRPr="00D51CC8">
              <w:rPr>
                <w:rFonts w:cstheme="minorHAnsi"/>
                <w:bCs/>
                <w:color w:val="FFFFFF"/>
                <w:sz w:val="18"/>
                <w:szCs w:val="18"/>
              </w:rPr>
              <w:t>NARUČITELJ</w:t>
            </w:r>
          </w:p>
        </w:tc>
        <w:tc>
          <w:tcPr>
            <w:tcW w:w="0" w:type="auto"/>
            <w:shd w:val="clear" w:color="auto" w:fill="323E4F" w:themeFill="text2" w:themeFillShade="BF"/>
            <w:vAlign w:val="center"/>
          </w:tcPr>
          <w:p w14:paraId="5CC7EADB" w14:textId="77777777" w:rsidR="00D51CC8" w:rsidRPr="00D51CC8" w:rsidRDefault="00D51CC8" w:rsidP="00D51CC8">
            <w:pPr>
              <w:jc w:val="center"/>
              <w:rPr>
                <w:rFonts w:cstheme="minorHAnsi"/>
                <w:bCs/>
                <w:color w:val="FFFFFF"/>
                <w:sz w:val="18"/>
                <w:szCs w:val="18"/>
              </w:rPr>
            </w:pPr>
            <w:r w:rsidRPr="00D51CC8">
              <w:rPr>
                <w:rFonts w:cstheme="minorHAnsi"/>
                <w:bCs/>
                <w:color w:val="FFFFFF"/>
                <w:sz w:val="18"/>
                <w:szCs w:val="18"/>
              </w:rPr>
              <w:t>UGOVOR / NARUDŽBENICA</w:t>
            </w:r>
          </w:p>
        </w:tc>
      </w:tr>
      <w:tr w:rsidR="00D51CC8" w:rsidRPr="00D51CC8" w14:paraId="1865379B" w14:textId="77777777" w:rsidTr="0080377C">
        <w:trPr>
          <w:trHeight w:hRule="exact" w:val="557"/>
        </w:trPr>
        <w:tc>
          <w:tcPr>
            <w:tcW w:w="0" w:type="auto"/>
            <w:vAlign w:val="center"/>
          </w:tcPr>
          <w:p w14:paraId="48919671" w14:textId="77777777" w:rsidR="00D51CC8" w:rsidRPr="00D51CC8" w:rsidRDefault="00D51CC8" w:rsidP="00D51CC8">
            <w:pPr>
              <w:jc w:val="center"/>
              <w:rPr>
                <w:rFonts w:cstheme="minorHAnsi"/>
                <w:sz w:val="18"/>
                <w:szCs w:val="18"/>
              </w:rPr>
            </w:pPr>
            <w:r w:rsidRPr="00D51CC8">
              <w:rPr>
                <w:rFonts w:cstheme="minorHAnsi"/>
                <w:sz w:val="18"/>
                <w:szCs w:val="18"/>
              </w:rPr>
              <w:t>1.</w:t>
            </w:r>
          </w:p>
        </w:tc>
        <w:tc>
          <w:tcPr>
            <w:tcW w:w="0" w:type="auto"/>
          </w:tcPr>
          <w:p w14:paraId="14455055" w14:textId="77777777" w:rsidR="00D51CC8" w:rsidRPr="00D51CC8" w:rsidRDefault="00D51CC8" w:rsidP="00D51CC8">
            <w:pPr>
              <w:rPr>
                <w:rFonts w:cstheme="minorHAnsi"/>
                <w:sz w:val="18"/>
                <w:szCs w:val="18"/>
              </w:rPr>
            </w:pPr>
            <w:r w:rsidRPr="00D51CC8">
              <w:rPr>
                <w:rFonts w:cstheme="minorHAnsi"/>
                <w:sz w:val="18"/>
                <w:szCs w:val="18"/>
              </w:rPr>
              <w:t>Postavljanje zglobno-elastične oznake</w:t>
            </w:r>
          </w:p>
        </w:tc>
        <w:tc>
          <w:tcPr>
            <w:tcW w:w="0" w:type="auto"/>
          </w:tcPr>
          <w:p w14:paraId="42279A35" w14:textId="77777777" w:rsidR="00D51CC8" w:rsidRPr="00D51CC8" w:rsidRDefault="00D51CC8" w:rsidP="00D51CC8">
            <w:pPr>
              <w:jc w:val="center"/>
              <w:rPr>
                <w:rFonts w:cstheme="minorHAnsi"/>
                <w:sz w:val="18"/>
                <w:szCs w:val="18"/>
              </w:rPr>
            </w:pPr>
            <w:r w:rsidRPr="00D51CC8">
              <w:rPr>
                <w:rFonts w:cstheme="minorHAnsi"/>
                <w:sz w:val="18"/>
                <w:szCs w:val="18"/>
              </w:rPr>
              <w:t>TEXO MOLIOR d.o.o.</w:t>
            </w:r>
          </w:p>
        </w:tc>
        <w:tc>
          <w:tcPr>
            <w:tcW w:w="0" w:type="auto"/>
          </w:tcPr>
          <w:p w14:paraId="0453A81E" w14:textId="77777777" w:rsidR="00D51CC8" w:rsidRPr="00D51CC8" w:rsidRDefault="00D51CC8" w:rsidP="00D51CC8">
            <w:pPr>
              <w:jc w:val="center"/>
              <w:rPr>
                <w:rFonts w:cstheme="minorHAnsi"/>
                <w:sz w:val="18"/>
                <w:szCs w:val="18"/>
              </w:rPr>
            </w:pPr>
            <w:r w:rsidRPr="00D51CC8">
              <w:rPr>
                <w:rFonts w:cstheme="minorHAnsi"/>
                <w:sz w:val="18"/>
                <w:szCs w:val="18"/>
              </w:rPr>
              <w:t>URBROJ: 2025-0102-1059</w:t>
            </w:r>
          </w:p>
        </w:tc>
      </w:tr>
      <w:tr w:rsidR="00D51CC8" w:rsidRPr="00D51CC8" w14:paraId="6069D457" w14:textId="77777777" w:rsidTr="0080377C">
        <w:trPr>
          <w:trHeight w:val="687"/>
        </w:trPr>
        <w:tc>
          <w:tcPr>
            <w:tcW w:w="0" w:type="auto"/>
            <w:shd w:val="clear" w:color="auto" w:fill="D5DCE4" w:themeFill="text2" w:themeFillTint="33"/>
            <w:vAlign w:val="center"/>
          </w:tcPr>
          <w:p w14:paraId="7E12EB54" w14:textId="77777777" w:rsidR="00D51CC8" w:rsidRPr="00D51CC8" w:rsidRDefault="00D51CC8" w:rsidP="00D51CC8">
            <w:pPr>
              <w:jc w:val="center"/>
              <w:rPr>
                <w:rFonts w:cstheme="minorHAnsi"/>
                <w:sz w:val="18"/>
                <w:szCs w:val="18"/>
              </w:rPr>
            </w:pPr>
            <w:r w:rsidRPr="00D51CC8">
              <w:rPr>
                <w:rFonts w:cstheme="minorHAnsi"/>
                <w:sz w:val="18"/>
                <w:szCs w:val="18"/>
              </w:rPr>
              <w:t>2.</w:t>
            </w:r>
          </w:p>
        </w:tc>
        <w:tc>
          <w:tcPr>
            <w:tcW w:w="0" w:type="auto"/>
            <w:shd w:val="clear" w:color="auto" w:fill="D5DCE4" w:themeFill="text2" w:themeFillTint="33"/>
            <w:vAlign w:val="center"/>
          </w:tcPr>
          <w:p w14:paraId="36DAF44C" w14:textId="77777777" w:rsidR="00D51CC8" w:rsidRPr="00D51CC8" w:rsidRDefault="00D51CC8" w:rsidP="00D51CC8">
            <w:pPr>
              <w:jc w:val="both"/>
              <w:rPr>
                <w:rFonts w:cstheme="minorHAnsi"/>
                <w:sz w:val="18"/>
                <w:szCs w:val="18"/>
              </w:rPr>
            </w:pPr>
            <w:r w:rsidRPr="00D51CC8">
              <w:rPr>
                <w:rFonts w:cstheme="minorHAnsi"/>
                <w:sz w:val="18"/>
                <w:szCs w:val="18"/>
              </w:rPr>
              <w:t>Spravljanje i isporuka betona s m/b Svjetionik na gradilište na moru u hvarskom akvatoriju (uvala Točila, o. Hvar i uvala Okarija, Pakleni otoci)-Bagatin d.o.o. – II. dio</w:t>
            </w:r>
            <w:r w:rsidRPr="00D51CC8">
              <w:rPr>
                <w:rFonts w:cstheme="minorHAnsi"/>
                <w:sz w:val="18"/>
                <w:szCs w:val="18"/>
              </w:rPr>
              <w:tab/>
            </w:r>
          </w:p>
        </w:tc>
        <w:tc>
          <w:tcPr>
            <w:tcW w:w="0" w:type="auto"/>
            <w:shd w:val="clear" w:color="auto" w:fill="D5DCE4" w:themeFill="text2" w:themeFillTint="33"/>
            <w:vAlign w:val="center"/>
          </w:tcPr>
          <w:p w14:paraId="08DAC7FA" w14:textId="77777777" w:rsidR="00D51CC8" w:rsidRPr="00D51CC8" w:rsidRDefault="00D51CC8" w:rsidP="00D51CC8">
            <w:pPr>
              <w:jc w:val="center"/>
              <w:rPr>
                <w:rFonts w:cstheme="minorHAnsi"/>
                <w:sz w:val="18"/>
                <w:szCs w:val="18"/>
              </w:rPr>
            </w:pPr>
            <w:r w:rsidRPr="00D51CC8">
              <w:rPr>
                <w:rFonts w:cstheme="minorHAnsi"/>
                <w:sz w:val="18"/>
                <w:szCs w:val="18"/>
              </w:rPr>
              <w:t>Bagatin d.o.o.</w:t>
            </w:r>
          </w:p>
        </w:tc>
        <w:tc>
          <w:tcPr>
            <w:tcW w:w="0" w:type="auto"/>
            <w:shd w:val="clear" w:color="auto" w:fill="D5DCE4" w:themeFill="text2" w:themeFillTint="33"/>
            <w:vAlign w:val="center"/>
          </w:tcPr>
          <w:p w14:paraId="4C36766B" w14:textId="77777777" w:rsidR="00D51CC8" w:rsidRPr="00D51CC8" w:rsidRDefault="00D51CC8" w:rsidP="00D51CC8">
            <w:pPr>
              <w:jc w:val="center"/>
              <w:rPr>
                <w:rFonts w:cstheme="minorHAnsi"/>
                <w:sz w:val="18"/>
                <w:szCs w:val="18"/>
              </w:rPr>
            </w:pPr>
            <w:r w:rsidRPr="00D51CC8">
              <w:rPr>
                <w:rFonts w:cstheme="minorHAnsi"/>
                <w:sz w:val="18"/>
                <w:szCs w:val="18"/>
              </w:rPr>
              <w:t>Nar. Br. 02/2024</w:t>
            </w:r>
          </w:p>
        </w:tc>
      </w:tr>
      <w:tr w:rsidR="00D51CC8" w:rsidRPr="00D51CC8" w14:paraId="13257EFD" w14:textId="77777777" w:rsidTr="0080377C">
        <w:trPr>
          <w:trHeight w:hRule="exact" w:val="551"/>
        </w:trPr>
        <w:tc>
          <w:tcPr>
            <w:tcW w:w="0" w:type="auto"/>
            <w:vAlign w:val="center"/>
          </w:tcPr>
          <w:p w14:paraId="5703F5E8" w14:textId="77777777" w:rsidR="00D51CC8" w:rsidRPr="00D51CC8" w:rsidRDefault="00D51CC8" w:rsidP="00D51CC8">
            <w:pPr>
              <w:jc w:val="center"/>
              <w:rPr>
                <w:rFonts w:cstheme="minorHAnsi"/>
                <w:sz w:val="18"/>
                <w:szCs w:val="18"/>
              </w:rPr>
            </w:pPr>
            <w:r w:rsidRPr="00D51CC8">
              <w:rPr>
                <w:rFonts w:cstheme="minorHAnsi"/>
                <w:sz w:val="18"/>
                <w:szCs w:val="18"/>
              </w:rPr>
              <w:t>3.</w:t>
            </w:r>
          </w:p>
        </w:tc>
        <w:tc>
          <w:tcPr>
            <w:tcW w:w="0" w:type="auto"/>
            <w:vAlign w:val="center"/>
          </w:tcPr>
          <w:p w14:paraId="4DFD9920" w14:textId="77777777" w:rsidR="00D51CC8" w:rsidRPr="00D51CC8" w:rsidRDefault="00D51CC8" w:rsidP="00D51CC8">
            <w:pPr>
              <w:jc w:val="both"/>
              <w:rPr>
                <w:rFonts w:cstheme="minorHAnsi"/>
                <w:sz w:val="18"/>
                <w:szCs w:val="18"/>
              </w:rPr>
            </w:pPr>
            <w:r w:rsidRPr="00D51CC8">
              <w:rPr>
                <w:rFonts w:cstheme="minorHAnsi"/>
                <w:sz w:val="18"/>
                <w:szCs w:val="18"/>
              </w:rPr>
              <w:t>Davanje u zakup m/b Svjetionik za asistenciju kod izvođenja radova zamjene dotrajalih gumenih odbojnika na INA tankerskom terminalu Solin</w:t>
            </w:r>
          </w:p>
        </w:tc>
        <w:tc>
          <w:tcPr>
            <w:tcW w:w="0" w:type="auto"/>
            <w:vAlign w:val="center"/>
          </w:tcPr>
          <w:p w14:paraId="14E84448" w14:textId="77777777" w:rsidR="00D51CC8" w:rsidRPr="00D51CC8" w:rsidRDefault="00D51CC8" w:rsidP="00D51CC8">
            <w:pPr>
              <w:jc w:val="center"/>
              <w:rPr>
                <w:rFonts w:cstheme="minorHAnsi"/>
                <w:sz w:val="18"/>
                <w:szCs w:val="18"/>
              </w:rPr>
            </w:pPr>
            <w:r w:rsidRPr="00D51CC8">
              <w:rPr>
                <w:rFonts w:cstheme="minorHAnsi"/>
                <w:sz w:val="18"/>
                <w:szCs w:val="18"/>
              </w:rPr>
              <w:t>Sealtech d.o.o.</w:t>
            </w:r>
          </w:p>
        </w:tc>
        <w:tc>
          <w:tcPr>
            <w:tcW w:w="0" w:type="auto"/>
            <w:vAlign w:val="center"/>
          </w:tcPr>
          <w:p w14:paraId="2D9047F6" w14:textId="77777777" w:rsidR="00D51CC8" w:rsidRPr="00D51CC8" w:rsidRDefault="00D51CC8" w:rsidP="00D51CC8">
            <w:pPr>
              <w:jc w:val="center"/>
              <w:rPr>
                <w:rFonts w:cstheme="minorHAnsi"/>
                <w:sz w:val="18"/>
                <w:szCs w:val="18"/>
              </w:rPr>
            </w:pPr>
            <w:r w:rsidRPr="00D51CC8">
              <w:rPr>
                <w:rFonts w:cstheme="minorHAnsi"/>
                <w:sz w:val="18"/>
                <w:szCs w:val="18"/>
              </w:rPr>
              <w:t>E-mail narudžba od 09.12.2024. g.</w:t>
            </w:r>
          </w:p>
        </w:tc>
      </w:tr>
      <w:tr w:rsidR="00D51CC8" w:rsidRPr="00D51CC8" w14:paraId="6E8D2F17" w14:textId="77777777" w:rsidTr="0080377C">
        <w:trPr>
          <w:trHeight w:hRule="exact" w:val="557"/>
        </w:trPr>
        <w:tc>
          <w:tcPr>
            <w:tcW w:w="0" w:type="auto"/>
            <w:shd w:val="clear" w:color="auto" w:fill="D5DCE4" w:themeFill="text2" w:themeFillTint="33"/>
            <w:vAlign w:val="center"/>
          </w:tcPr>
          <w:p w14:paraId="2085627D" w14:textId="77777777" w:rsidR="00D51CC8" w:rsidRPr="00D51CC8" w:rsidRDefault="00D51CC8" w:rsidP="00D51CC8">
            <w:pPr>
              <w:jc w:val="center"/>
              <w:rPr>
                <w:rFonts w:cstheme="minorHAnsi"/>
                <w:sz w:val="18"/>
                <w:szCs w:val="18"/>
              </w:rPr>
            </w:pPr>
            <w:r w:rsidRPr="00D51CC8">
              <w:rPr>
                <w:rFonts w:cstheme="minorHAnsi"/>
                <w:sz w:val="18"/>
                <w:szCs w:val="18"/>
              </w:rPr>
              <w:t>4.</w:t>
            </w:r>
          </w:p>
        </w:tc>
        <w:tc>
          <w:tcPr>
            <w:tcW w:w="0" w:type="auto"/>
            <w:shd w:val="clear" w:color="auto" w:fill="D5DCE4" w:themeFill="text2" w:themeFillTint="33"/>
            <w:vAlign w:val="center"/>
          </w:tcPr>
          <w:p w14:paraId="38202030" w14:textId="77777777" w:rsidR="00D51CC8" w:rsidRPr="00D51CC8" w:rsidRDefault="00D51CC8" w:rsidP="00D51CC8">
            <w:pPr>
              <w:jc w:val="both"/>
              <w:rPr>
                <w:rFonts w:cstheme="minorHAnsi"/>
                <w:sz w:val="18"/>
                <w:szCs w:val="18"/>
              </w:rPr>
            </w:pPr>
            <w:r w:rsidRPr="00D51CC8">
              <w:rPr>
                <w:rFonts w:cstheme="minorHAnsi"/>
                <w:sz w:val="18"/>
                <w:szCs w:val="18"/>
              </w:rPr>
              <w:t>Zamjena dotrajale kule s novom (tip Plovput1) na lokaciji Trstenik, Pelješac.</w:t>
            </w:r>
          </w:p>
        </w:tc>
        <w:tc>
          <w:tcPr>
            <w:tcW w:w="0" w:type="auto"/>
            <w:shd w:val="clear" w:color="auto" w:fill="D5DCE4" w:themeFill="text2" w:themeFillTint="33"/>
            <w:vAlign w:val="center"/>
          </w:tcPr>
          <w:p w14:paraId="437FB5EB" w14:textId="77777777" w:rsidR="00D51CC8" w:rsidRPr="00D51CC8" w:rsidRDefault="00D51CC8" w:rsidP="00D51CC8">
            <w:pPr>
              <w:jc w:val="center"/>
              <w:rPr>
                <w:rFonts w:cstheme="minorHAnsi"/>
                <w:sz w:val="18"/>
                <w:szCs w:val="18"/>
              </w:rPr>
            </w:pPr>
            <w:r w:rsidRPr="00D51CC8">
              <w:rPr>
                <w:rFonts w:cstheme="minorHAnsi"/>
                <w:sz w:val="18"/>
                <w:szCs w:val="18"/>
              </w:rPr>
              <w:t>LU DNŽ</w:t>
            </w:r>
          </w:p>
        </w:tc>
        <w:tc>
          <w:tcPr>
            <w:tcW w:w="0" w:type="auto"/>
            <w:shd w:val="clear" w:color="auto" w:fill="D5DCE4" w:themeFill="text2" w:themeFillTint="33"/>
            <w:vAlign w:val="center"/>
          </w:tcPr>
          <w:p w14:paraId="1572C21A" w14:textId="77777777" w:rsidR="00D51CC8" w:rsidRPr="00D51CC8" w:rsidRDefault="00D51CC8" w:rsidP="00D51CC8">
            <w:pPr>
              <w:jc w:val="center"/>
              <w:rPr>
                <w:rFonts w:cstheme="minorHAnsi"/>
                <w:sz w:val="18"/>
                <w:szCs w:val="18"/>
              </w:rPr>
            </w:pPr>
            <w:r w:rsidRPr="00D51CC8">
              <w:rPr>
                <w:rFonts w:cstheme="minorHAnsi"/>
                <w:sz w:val="18"/>
                <w:szCs w:val="18"/>
              </w:rPr>
              <w:t>Narudžbenica (Ur.br. 2025-0102-1923)</w:t>
            </w:r>
          </w:p>
        </w:tc>
      </w:tr>
      <w:tr w:rsidR="00D51CC8" w:rsidRPr="00D51CC8" w14:paraId="75146E74" w14:textId="77777777" w:rsidTr="00A03864">
        <w:trPr>
          <w:trHeight w:hRule="exact" w:val="539"/>
        </w:trPr>
        <w:tc>
          <w:tcPr>
            <w:tcW w:w="0" w:type="auto"/>
            <w:vAlign w:val="center"/>
          </w:tcPr>
          <w:p w14:paraId="395488C8" w14:textId="77777777" w:rsidR="00D51CC8" w:rsidRPr="00D51CC8" w:rsidRDefault="00D51CC8" w:rsidP="00D51CC8">
            <w:pPr>
              <w:jc w:val="center"/>
              <w:rPr>
                <w:rFonts w:cstheme="minorHAnsi"/>
                <w:sz w:val="18"/>
                <w:szCs w:val="18"/>
              </w:rPr>
            </w:pPr>
            <w:r w:rsidRPr="00D51CC8">
              <w:rPr>
                <w:rFonts w:cstheme="minorHAnsi"/>
                <w:sz w:val="18"/>
                <w:szCs w:val="18"/>
              </w:rPr>
              <w:t>5.</w:t>
            </w:r>
          </w:p>
        </w:tc>
        <w:tc>
          <w:tcPr>
            <w:tcW w:w="0" w:type="auto"/>
            <w:vAlign w:val="center"/>
          </w:tcPr>
          <w:p w14:paraId="7B102B35" w14:textId="77777777" w:rsidR="00D51CC8" w:rsidRPr="00D51CC8" w:rsidRDefault="00D51CC8" w:rsidP="00D51CC8">
            <w:pPr>
              <w:jc w:val="both"/>
              <w:rPr>
                <w:rFonts w:cstheme="minorHAnsi"/>
                <w:sz w:val="18"/>
                <w:szCs w:val="18"/>
              </w:rPr>
            </w:pPr>
            <w:r w:rsidRPr="00D51CC8">
              <w:rPr>
                <w:rFonts w:cstheme="minorHAnsi"/>
                <w:sz w:val="18"/>
                <w:szCs w:val="18"/>
              </w:rPr>
              <w:t>Ugradnja novog lučkog svjetla (tip Plovput 1) na lokaciji luka Omiš</w:t>
            </w:r>
          </w:p>
        </w:tc>
        <w:tc>
          <w:tcPr>
            <w:tcW w:w="0" w:type="auto"/>
            <w:vAlign w:val="center"/>
          </w:tcPr>
          <w:p w14:paraId="36568631" w14:textId="77777777" w:rsidR="00D51CC8" w:rsidRPr="00D51CC8" w:rsidRDefault="00D51CC8" w:rsidP="00D51CC8">
            <w:pPr>
              <w:jc w:val="center"/>
              <w:rPr>
                <w:rFonts w:cstheme="minorHAnsi"/>
                <w:sz w:val="18"/>
                <w:szCs w:val="18"/>
              </w:rPr>
            </w:pPr>
            <w:r w:rsidRPr="00D51CC8">
              <w:rPr>
                <w:rFonts w:cstheme="minorHAnsi"/>
                <w:sz w:val="18"/>
                <w:szCs w:val="18"/>
              </w:rPr>
              <w:t>Texo Molior d.o.o.</w:t>
            </w:r>
          </w:p>
        </w:tc>
        <w:tc>
          <w:tcPr>
            <w:tcW w:w="0" w:type="auto"/>
            <w:vAlign w:val="center"/>
          </w:tcPr>
          <w:p w14:paraId="3066DC0B" w14:textId="77777777" w:rsidR="00D51CC8" w:rsidRPr="00D51CC8" w:rsidRDefault="00D51CC8" w:rsidP="00D51CC8">
            <w:pPr>
              <w:jc w:val="center"/>
              <w:rPr>
                <w:rFonts w:cstheme="minorHAnsi"/>
                <w:sz w:val="18"/>
                <w:szCs w:val="18"/>
              </w:rPr>
            </w:pPr>
            <w:r w:rsidRPr="00D51CC8">
              <w:rPr>
                <w:rFonts w:cstheme="minorHAnsi"/>
                <w:sz w:val="18"/>
                <w:szCs w:val="18"/>
              </w:rPr>
              <w:t xml:space="preserve">Narudžbenica </w:t>
            </w:r>
            <w:r w:rsidRPr="00D51CC8">
              <w:rPr>
                <w:rFonts w:cstheme="minorHAnsi"/>
                <w:sz w:val="18"/>
                <w:szCs w:val="18"/>
              </w:rPr>
              <w:br/>
              <w:t>br. LOM-N-24</w:t>
            </w:r>
          </w:p>
        </w:tc>
      </w:tr>
      <w:tr w:rsidR="00D51CC8" w:rsidRPr="00D51CC8" w14:paraId="4B306820" w14:textId="77777777" w:rsidTr="0080377C">
        <w:trPr>
          <w:trHeight w:hRule="exact" w:val="585"/>
        </w:trPr>
        <w:tc>
          <w:tcPr>
            <w:tcW w:w="0" w:type="auto"/>
            <w:shd w:val="clear" w:color="auto" w:fill="D5DCE4" w:themeFill="text2" w:themeFillTint="33"/>
            <w:vAlign w:val="center"/>
          </w:tcPr>
          <w:p w14:paraId="2BDE5DE4" w14:textId="77777777" w:rsidR="00D51CC8" w:rsidRPr="00D51CC8" w:rsidRDefault="00D51CC8" w:rsidP="00D51CC8">
            <w:pPr>
              <w:jc w:val="center"/>
              <w:rPr>
                <w:rFonts w:cstheme="minorHAnsi"/>
                <w:sz w:val="18"/>
                <w:szCs w:val="18"/>
              </w:rPr>
            </w:pPr>
            <w:r w:rsidRPr="00D51CC8">
              <w:rPr>
                <w:rFonts w:cstheme="minorHAnsi"/>
                <w:sz w:val="18"/>
                <w:szCs w:val="18"/>
              </w:rPr>
              <w:t>6.</w:t>
            </w:r>
          </w:p>
        </w:tc>
        <w:tc>
          <w:tcPr>
            <w:tcW w:w="0" w:type="auto"/>
            <w:shd w:val="clear" w:color="auto" w:fill="D5DCE4" w:themeFill="text2" w:themeFillTint="33"/>
            <w:vAlign w:val="center"/>
          </w:tcPr>
          <w:p w14:paraId="0CC4B026" w14:textId="77777777" w:rsidR="00D51CC8" w:rsidRPr="00D51CC8" w:rsidRDefault="00D51CC8" w:rsidP="00D51CC8">
            <w:pPr>
              <w:jc w:val="both"/>
              <w:rPr>
                <w:rFonts w:cstheme="minorHAnsi"/>
                <w:sz w:val="18"/>
                <w:szCs w:val="18"/>
              </w:rPr>
            </w:pPr>
            <w:r w:rsidRPr="00D51CC8">
              <w:rPr>
                <w:rFonts w:cstheme="minorHAnsi"/>
                <w:sz w:val="18"/>
                <w:szCs w:val="18"/>
              </w:rPr>
              <w:t>Ugradnja novog lučkog svjetla (tip Plovput 3/II) na lokaciji luka Sv. Filip i Jakov</w:t>
            </w:r>
          </w:p>
        </w:tc>
        <w:tc>
          <w:tcPr>
            <w:tcW w:w="0" w:type="auto"/>
            <w:shd w:val="clear" w:color="auto" w:fill="D5DCE4" w:themeFill="text2" w:themeFillTint="33"/>
            <w:vAlign w:val="center"/>
          </w:tcPr>
          <w:p w14:paraId="70A65DBF" w14:textId="77777777" w:rsidR="00D51CC8" w:rsidRPr="00D51CC8" w:rsidRDefault="00D51CC8" w:rsidP="00D51CC8">
            <w:pPr>
              <w:jc w:val="center"/>
              <w:rPr>
                <w:rFonts w:cstheme="minorHAnsi"/>
                <w:sz w:val="18"/>
                <w:szCs w:val="18"/>
              </w:rPr>
            </w:pPr>
            <w:r w:rsidRPr="00D51CC8">
              <w:rPr>
                <w:rFonts w:cstheme="minorHAnsi"/>
                <w:sz w:val="18"/>
                <w:szCs w:val="18"/>
              </w:rPr>
              <w:t>Texo Molior d.o.o.</w:t>
            </w:r>
          </w:p>
        </w:tc>
        <w:tc>
          <w:tcPr>
            <w:tcW w:w="0" w:type="auto"/>
            <w:shd w:val="clear" w:color="auto" w:fill="D5DCE4" w:themeFill="text2" w:themeFillTint="33"/>
            <w:vAlign w:val="center"/>
          </w:tcPr>
          <w:p w14:paraId="39674E37" w14:textId="77777777" w:rsidR="00D51CC8" w:rsidRPr="00D51CC8" w:rsidRDefault="00D51CC8" w:rsidP="00D51CC8">
            <w:pPr>
              <w:jc w:val="center"/>
              <w:rPr>
                <w:rFonts w:cstheme="minorHAnsi"/>
                <w:sz w:val="18"/>
                <w:szCs w:val="18"/>
              </w:rPr>
            </w:pPr>
            <w:r w:rsidRPr="00D51CC8">
              <w:rPr>
                <w:rFonts w:cstheme="minorHAnsi"/>
                <w:sz w:val="18"/>
                <w:szCs w:val="18"/>
              </w:rPr>
              <w:t xml:space="preserve">Narudžbenica </w:t>
            </w:r>
            <w:r w:rsidRPr="00D51CC8">
              <w:rPr>
                <w:rFonts w:cstheme="minorHAnsi"/>
                <w:sz w:val="18"/>
                <w:szCs w:val="18"/>
              </w:rPr>
              <w:br/>
              <w:t>br. 1803 N-02</w:t>
            </w:r>
          </w:p>
        </w:tc>
      </w:tr>
      <w:tr w:rsidR="00D51CC8" w:rsidRPr="00D51CC8" w14:paraId="0237FB89" w14:textId="77777777" w:rsidTr="0080377C">
        <w:trPr>
          <w:trHeight w:hRule="exact" w:val="579"/>
        </w:trPr>
        <w:tc>
          <w:tcPr>
            <w:tcW w:w="0" w:type="auto"/>
            <w:vAlign w:val="center"/>
          </w:tcPr>
          <w:p w14:paraId="1B176CCB" w14:textId="77777777" w:rsidR="00D51CC8" w:rsidRPr="00D51CC8" w:rsidRDefault="00D51CC8" w:rsidP="00D51CC8">
            <w:pPr>
              <w:jc w:val="center"/>
              <w:rPr>
                <w:rFonts w:cstheme="minorHAnsi"/>
                <w:sz w:val="18"/>
                <w:szCs w:val="18"/>
              </w:rPr>
            </w:pPr>
            <w:r w:rsidRPr="00D51CC8">
              <w:rPr>
                <w:rFonts w:cstheme="minorHAnsi"/>
                <w:sz w:val="18"/>
                <w:szCs w:val="18"/>
              </w:rPr>
              <w:t>7.</w:t>
            </w:r>
          </w:p>
        </w:tc>
        <w:tc>
          <w:tcPr>
            <w:tcW w:w="0" w:type="auto"/>
            <w:vAlign w:val="center"/>
          </w:tcPr>
          <w:p w14:paraId="6CB56110" w14:textId="77777777" w:rsidR="00D51CC8" w:rsidRPr="00D51CC8" w:rsidRDefault="00D51CC8" w:rsidP="00D51CC8">
            <w:pPr>
              <w:jc w:val="both"/>
              <w:rPr>
                <w:rFonts w:cstheme="minorHAnsi"/>
                <w:sz w:val="18"/>
                <w:szCs w:val="18"/>
              </w:rPr>
            </w:pPr>
            <w:r w:rsidRPr="00D51CC8">
              <w:rPr>
                <w:rFonts w:cstheme="minorHAnsi"/>
                <w:sz w:val="18"/>
                <w:szCs w:val="18"/>
              </w:rPr>
              <w:t>Opremanje platformi Izabela S i Izabela N objektima pomorske signalizacije te njihov zakup</w:t>
            </w:r>
          </w:p>
        </w:tc>
        <w:tc>
          <w:tcPr>
            <w:tcW w:w="0" w:type="auto"/>
            <w:vAlign w:val="center"/>
          </w:tcPr>
          <w:p w14:paraId="0559A14C" w14:textId="77777777" w:rsidR="00D51CC8" w:rsidRPr="00D51CC8" w:rsidRDefault="00D51CC8" w:rsidP="00D51CC8">
            <w:pPr>
              <w:jc w:val="center"/>
              <w:rPr>
                <w:rFonts w:cstheme="minorHAnsi"/>
                <w:sz w:val="18"/>
                <w:szCs w:val="18"/>
              </w:rPr>
            </w:pPr>
            <w:r w:rsidRPr="00D51CC8">
              <w:rPr>
                <w:rFonts w:cstheme="minorHAnsi"/>
                <w:sz w:val="18"/>
                <w:szCs w:val="18"/>
              </w:rPr>
              <w:t>ED-INA d.o.o.</w:t>
            </w:r>
          </w:p>
        </w:tc>
        <w:tc>
          <w:tcPr>
            <w:tcW w:w="0" w:type="auto"/>
            <w:vAlign w:val="center"/>
          </w:tcPr>
          <w:p w14:paraId="5A8D8519" w14:textId="77777777" w:rsidR="00D51CC8" w:rsidRPr="00D51CC8" w:rsidRDefault="00D51CC8" w:rsidP="00D51CC8">
            <w:pPr>
              <w:jc w:val="center"/>
              <w:rPr>
                <w:rFonts w:cstheme="minorHAnsi"/>
                <w:sz w:val="18"/>
                <w:szCs w:val="18"/>
              </w:rPr>
            </w:pPr>
            <w:r w:rsidRPr="00D51CC8">
              <w:rPr>
                <w:rFonts w:cstheme="minorHAnsi"/>
                <w:sz w:val="18"/>
                <w:szCs w:val="18"/>
              </w:rPr>
              <w:t>1/3-163/24-4771</w:t>
            </w:r>
          </w:p>
        </w:tc>
      </w:tr>
      <w:tr w:rsidR="00D51CC8" w:rsidRPr="00D51CC8" w14:paraId="598812B5" w14:textId="77777777" w:rsidTr="0080377C">
        <w:trPr>
          <w:trHeight w:hRule="exact" w:val="1281"/>
        </w:trPr>
        <w:tc>
          <w:tcPr>
            <w:tcW w:w="0" w:type="auto"/>
            <w:shd w:val="clear" w:color="auto" w:fill="D5DCE4" w:themeFill="text2" w:themeFillTint="33"/>
            <w:vAlign w:val="center"/>
          </w:tcPr>
          <w:p w14:paraId="38B95604" w14:textId="77777777" w:rsidR="00D51CC8" w:rsidRPr="00D51CC8" w:rsidRDefault="00D51CC8" w:rsidP="00D51CC8">
            <w:pPr>
              <w:jc w:val="center"/>
              <w:rPr>
                <w:rFonts w:cstheme="minorHAnsi"/>
                <w:sz w:val="18"/>
                <w:szCs w:val="18"/>
              </w:rPr>
            </w:pPr>
            <w:r w:rsidRPr="00D51CC8">
              <w:rPr>
                <w:rFonts w:cstheme="minorHAnsi"/>
                <w:sz w:val="18"/>
                <w:szCs w:val="18"/>
              </w:rPr>
              <w:t>8.</w:t>
            </w:r>
          </w:p>
        </w:tc>
        <w:tc>
          <w:tcPr>
            <w:tcW w:w="0" w:type="auto"/>
            <w:shd w:val="clear" w:color="auto" w:fill="D5DCE4" w:themeFill="text2" w:themeFillTint="33"/>
            <w:vAlign w:val="center"/>
          </w:tcPr>
          <w:p w14:paraId="7496E3DC" w14:textId="088DB302" w:rsidR="00D51CC8" w:rsidRPr="00D51CC8" w:rsidRDefault="00D51CC8" w:rsidP="00D51CC8">
            <w:pPr>
              <w:jc w:val="both"/>
              <w:rPr>
                <w:rFonts w:cstheme="minorHAnsi"/>
                <w:sz w:val="18"/>
                <w:szCs w:val="18"/>
              </w:rPr>
            </w:pPr>
            <w:r w:rsidRPr="00D51CC8">
              <w:rPr>
                <w:rFonts w:cstheme="minorHAnsi"/>
                <w:sz w:val="18"/>
                <w:szCs w:val="18"/>
              </w:rPr>
              <w:t>Spravljanje i isporuka betona sa betonarom i pumpom m/b Plovput Split na gradilišta polaganja vodoopskrbnih cjevovoda tvrtke JRS d.o.o., u akvatoriju Šibenskih otoka i grada Šibenika:</w:t>
            </w:r>
            <w:r>
              <w:rPr>
                <w:rFonts w:cstheme="minorHAnsi"/>
                <w:sz w:val="18"/>
                <w:szCs w:val="18"/>
              </w:rPr>
              <w:t xml:space="preserve"> </w:t>
            </w:r>
            <w:r w:rsidRPr="00D51CC8">
              <w:rPr>
                <w:rFonts w:cstheme="minorHAnsi"/>
                <w:sz w:val="18"/>
                <w:szCs w:val="18"/>
              </w:rPr>
              <w:t>Otok Prvić, Otok Obonjan, Uvala Nozdra (otok Kaprije), Otok Kaprije prema otoku Žirju, -</w:t>
            </w:r>
            <w:r w:rsidRPr="00D51CC8">
              <w:rPr>
                <w:rFonts w:cstheme="minorHAnsi"/>
                <w:sz w:val="18"/>
                <w:szCs w:val="18"/>
              </w:rPr>
              <w:tab/>
              <w:t>Otok Kamešnjak, Otok Žirje (uvala Koromašna</w:t>
            </w:r>
          </w:p>
        </w:tc>
        <w:tc>
          <w:tcPr>
            <w:tcW w:w="0" w:type="auto"/>
            <w:shd w:val="clear" w:color="auto" w:fill="D5DCE4" w:themeFill="text2" w:themeFillTint="33"/>
            <w:vAlign w:val="center"/>
          </w:tcPr>
          <w:p w14:paraId="5BB06861" w14:textId="77777777" w:rsidR="00D51CC8" w:rsidRPr="00D51CC8" w:rsidRDefault="00D51CC8" w:rsidP="00D51CC8">
            <w:pPr>
              <w:jc w:val="center"/>
              <w:rPr>
                <w:rFonts w:cstheme="minorHAnsi"/>
                <w:sz w:val="18"/>
                <w:szCs w:val="18"/>
              </w:rPr>
            </w:pPr>
            <w:r w:rsidRPr="00D51CC8">
              <w:rPr>
                <w:rFonts w:cstheme="minorHAnsi"/>
                <w:sz w:val="18"/>
                <w:szCs w:val="18"/>
              </w:rPr>
              <w:t>Jadranski ronilački servis d.o.o.</w:t>
            </w:r>
          </w:p>
        </w:tc>
        <w:tc>
          <w:tcPr>
            <w:tcW w:w="0" w:type="auto"/>
            <w:shd w:val="clear" w:color="auto" w:fill="D5DCE4" w:themeFill="text2" w:themeFillTint="33"/>
            <w:vAlign w:val="center"/>
          </w:tcPr>
          <w:p w14:paraId="19A13C04" w14:textId="77777777" w:rsidR="00D51CC8" w:rsidRPr="00D51CC8" w:rsidRDefault="00D51CC8" w:rsidP="00D51CC8">
            <w:pPr>
              <w:jc w:val="center"/>
              <w:rPr>
                <w:rFonts w:cstheme="minorHAnsi"/>
                <w:sz w:val="18"/>
                <w:szCs w:val="18"/>
              </w:rPr>
            </w:pPr>
            <w:r w:rsidRPr="00D51CC8">
              <w:rPr>
                <w:rFonts w:cstheme="minorHAnsi"/>
                <w:sz w:val="18"/>
                <w:szCs w:val="18"/>
              </w:rPr>
              <w:t>Ugovor br. 1/3-3650/25-5004/ŽM</w:t>
            </w:r>
          </w:p>
        </w:tc>
      </w:tr>
      <w:tr w:rsidR="00D51CC8" w:rsidRPr="00D51CC8" w14:paraId="324A8AAB" w14:textId="77777777" w:rsidTr="0080377C">
        <w:trPr>
          <w:trHeight w:hRule="exact" w:val="832"/>
        </w:trPr>
        <w:tc>
          <w:tcPr>
            <w:tcW w:w="0" w:type="auto"/>
            <w:vAlign w:val="center"/>
          </w:tcPr>
          <w:p w14:paraId="54429EDE" w14:textId="77777777" w:rsidR="00D51CC8" w:rsidRPr="00D51CC8" w:rsidRDefault="00D51CC8" w:rsidP="00D51CC8">
            <w:pPr>
              <w:jc w:val="center"/>
              <w:rPr>
                <w:rFonts w:cstheme="minorHAnsi"/>
                <w:sz w:val="18"/>
                <w:szCs w:val="18"/>
              </w:rPr>
            </w:pPr>
            <w:r w:rsidRPr="00D51CC8">
              <w:rPr>
                <w:rFonts w:cstheme="minorHAnsi"/>
                <w:sz w:val="18"/>
                <w:szCs w:val="18"/>
              </w:rPr>
              <w:t>9.</w:t>
            </w:r>
          </w:p>
        </w:tc>
        <w:tc>
          <w:tcPr>
            <w:tcW w:w="0" w:type="auto"/>
            <w:vAlign w:val="center"/>
          </w:tcPr>
          <w:p w14:paraId="0BBBA76C" w14:textId="6E0BF5E7" w:rsidR="00D51CC8" w:rsidRPr="00D51CC8" w:rsidRDefault="00D51CC8" w:rsidP="00D51CC8">
            <w:pPr>
              <w:jc w:val="both"/>
              <w:rPr>
                <w:rFonts w:cstheme="minorHAnsi"/>
                <w:sz w:val="18"/>
                <w:szCs w:val="18"/>
              </w:rPr>
            </w:pPr>
            <w:r w:rsidRPr="00D51CC8">
              <w:rPr>
                <w:rFonts w:cstheme="minorHAnsi"/>
                <w:sz w:val="18"/>
                <w:szCs w:val="18"/>
              </w:rPr>
              <w:t>Spravljanje i isporuka betona sa betonarom i pumpom m/b Plovput Split na gradilišta polaganja vodoopskrbnih cjevovoda tvrtke Bagatin d.o.o., u akvatoriju Otok Žirje (uvala Koromašna</w:t>
            </w:r>
          </w:p>
        </w:tc>
        <w:tc>
          <w:tcPr>
            <w:tcW w:w="0" w:type="auto"/>
            <w:vAlign w:val="center"/>
          </w:tcPr>
          <w:p w14:paraId="39129760" w14:textId="77777777" w:rsidR="00D51CC8" w:rsidRPr="00D51CC8" w:rsidRDefault="00D51CC8" w:rsidP="00D51CC8">
            <w:pPr>
              <w:jc w:val="center"/>
              <w:rPr>
                <w:rFonts w:cstheme="minorHAnsi"/>
                <w:sz w:val="18"/>
                <w:szCs w:val="18"/>
              </w:rPr>
            </w:pPr>
            <w:r w:rsidRPr="00D51CC8">
              <w:rPr>
                <w:rFonts w:cstheme="minorHAnsi"/>
                <w:sz w:val="18"/>
                <w:szCs w:val="18"/>
              </w:rPr>
              <w:t>Bagatin d.o.o.</w:t>
            </w:r>
          </w:p>
        </w:tc>
        <w:tc>
          <w:tcPr>
            <w:tcW w:w="0" w:type="auto"/>
            <w:vAlign w:val="center"/>
          </w:tcPr>
          <w:p w14:paraId="1946201C" w14:textId="77777777" w:rsidR="00D51CC8" w:rsidRPr="00D51CC8" w:rsidRDefault="00D51CC8" w:rsidP="00D51CC8">
            <w:pPr>
              <w:jc w:val="center"/>
              <w:rPr>
                <w:rFonts w:cstheme="minorHAnsi"/>
                <w:sz w:val="18"/>
                <w:szCs w:val="18"/>
              </w:rPr>
            </w:pPr>
            <w:r w:rsidRPr="00D51CC8">
              <w:rPr>
                <w:rFonts w:cstheme="minorHAnsi"/>
                <w:sz w:val="18"/>
                <w:szCs w:val="18"/>
              </w:rPr>
              <w:t>Nar. Br. 02/2025</w:t>
            </w:r>
          </w:p>
        </w:tc>
      </w:tr>
      <w:tr w:rsidR="00D51CC8" w:rsidRPr="00D51CC8" w14:paraId="16171A6B" w14:textId="77777777" w:rsidTr="0080377C">
        <w:trPr>
          <w:trHeight w:hRule="exact" w:val="860"/>
        </w:trPr>
        <w:tc>
          <w:tcPr>
            <w:tcW w:w="0" w:type="auto"/>
            <w:shd w:val="clear" w:color="auto" w:fill="D5DCE4" w:themeFill="text2" w:themeFillTint="33"/>
            <w:vAlign w:val="center"/>
          </w:tcPr>
          <w:p w14:paraId="70B69A4F" w14:textId="77777777" w:rsidR="00D51CC8" w:rsidRPr="00D51CC8" w:rsidRDefault="00D51CC8" w:rsidP="00D51CC8">
            <w:pPr>
              <w:jc w:val="center"/>
              <w:rPr>
                <w:rFonts w:cstheme="minorHAnsi"/>
                <w:sz w:val="18"/>
                <w:szCs w:val="18"/>
              </w:rPr>
            </w:pPr>
            <w:r w:rsidRPr="00D51CC8">
              <w:rPr>
                <w:rFonts w:cstheme="minorHAnsi"/>
                <w:sz w:val="18"/>
                <w:szCs w:val="18"/>
              </w:rPr>
              <w:t>10.</w:t>
            </w:r>
          </w:p>
        </w:tc>
        <w:tc>
          <w:tcPr>
            <w:tcW w:w="0" w:type="auto"/>
            <w:shd w:val="clear" w:color="auto" w:fill="D5DCE4" w:themeFill="text2" w:themeFillTint="33"/>
            <w:vAlign w:val="center"/>
          </w:tcPr>
          <w:p w14:paraId="284AC0E3" w14:textId="77777777" w:rsidR="00D51CC8" w:rsidRPr="00D51CC8" w:rsidRDefault="00D51CC8" w:rsidP="00D51CC8">
            <w:pPr>
              <w:jc w:val="both"/>
              <w:rPr>
                <w:rFonts w:cstheme="minorHAnsi"/>
                <w:sz w:val="18"/>
                <w:szCs w:val="18"/>
                <w:highlight w:val="yellow"/>
              </w:rPr>
            </w:pPr>
            <w:r w:rsidRPr="00D51CC8">
              <w:rPr>
                <w:rFonts w:cstheme="minorHAnsi"/>
                <w:sz w:val="18"/>
                <w:szCs w:val="18"/>
              </w:rPr>
              <w:t>Davanje u zakup m/b Svjetionik za izvođenje istražnih radova bušenja na moru, sj. strana otoka Cresa, nasuproto otočića sa svjetionikom Trstenik.</w:t>
            </w:r>
          </w:p>
        </w:tc>
        <w:tc>
          <w:tcPr>
            <w:tcW w:w="0" w:type="auto"/>
            <w:shd w:val="clear" w:color="auto" w:fill="D5DCE4" w:themeFill="text2" w:themeFillTint="33"/>
            <w:vAlign w:val="center"/>
          </w:tcPr>
          <w:p w14:paraId="56D6856D" w14:textId="77777777" w:rsidR="00D51CC8" w:rsidRPr="00D51CC8" w:rsidRDefault="00D51CC8" w:rsidP="00D51CC8">
            <w:pPr>
              <w:jc w:val="center"/>
              <w:rPr>
                <w:rFonts w:cstheme="minorHAnsi"/>
                <w:sz w:val="18"/>
                <w:szCs w:val="18"/>
              </w:rPr>
            </w:pPr>
            <w:r w:rsidRPr="00D51CC8">
              <w:rPr>
                <w:rFonts w:cstheme="minorHAnsi"/>
                <w:sz w:val="18"/>
                <w:szCs w:val="18"/>
              </w:rPr>
              <w:t>Geofirma P.N. d.o.o.</w:t>
            </w:r>
          </w:p>
        </w:tc>
        <w:tc>
          <w:tcPr>
            <w:tcW w:w="0" w:type="auto"/>
            <w:shd w:val="clear" w:color="auto" w:fill="D5DCE4" w:themeFill="text2" w:themeFillTint="33"/>
            <w:vAlign w:val="center"/>
          </w:tcPr>
          <w:p w14:paraId="7EC992F1" w14:textId="77777777" w:rsidR="00D51CC8" w:rsidRPr="00D51CC8" w:rsidRDefault="00D51CC8" w:rsidP="00D51CC8">
            <w:pPr>
              <w:jc w:val="center"/>
              <w:rPr>
                <w:rFonts w:cstheme="minorHAnsi"/>
                <w:sz w:val="18"/>
                <w:szCs w:val="18"/>
              </w:rPr>
            </w:pPr>
            <w:r w:rsidRPr="00D51CC8">
              <w:rPr>
                <w:rFonts w:cstheme="minorHAnsi"/>
                <w:sz w:val="18"/>
                <w:szCs w:val="18"/>
              </w:rPr>
              <w:t>Nar. Br. 0005-2025</w:t>
            </w:r>
          </w:p>
        </w:tc>
      </w:tr>
      <w:tr w:rsidR="00D51CC8" w:rsidRPr="00D51CC8" w14:paraId="07B1D0B5" w14:textId="77777777" w:rsidTr="0080377C">
        <w:trPr>
          <w:trHeight w:hRule="exact" w:val="454"/>
        </w:trPr>
        <w:tc>
          <w:tcPr>
            <w:tcW w:w="0" w:type="auto"/>
            <w:vAlign w:val="center"/>
          </w:tcPr>
          <w:p w14:paraId="0F5D3FE2" w14:textId="77777777" w:rsidR="00D51CC8" w:rsidRPr="00D51CC8" w:rsidRDefault="00D51CC8" w:rsidP="00D51CC8">
            <w:pPr>
              <w:jc w:val="center"/>
              <w:rPr>
                <w:rFonts w:cstheme="minorHAnsi"/>
                <w:sz w:val="18"/>
                <w:szCs w:val="18"/>
              </w:rPr>
            </w:pPr>
            <w:r w:rsidRPr="00D51CC8">
              <w:rPr>
                <w:rFonts w:cstheme="minorHAnsi"/>
                <w:sz w:val="18"/>
                <w:szCs w:val="18"/>
              </w:rPr>
              <w:t>11.</w:t>
            </w:r>
          </w:p>
        </w:tc>
        <w:tc>
          <w:tcPr>
            <w:tcW w:w="0" w:type="auto"/>
            <w:vAlign w:val="center"/>
          </w:tcPr>
          <w:p w14:paraId="07687FBF" w14:textId="77777777" w:rsidR="00D51CC8" w:rsidRPr="00D51CC8" w:rsidRDefault="00D51CC8" w:rsidP="00D51CC8">
            <w:pPr>
              <w:jc w:val="both"/>
              <w:rPr>
                <w:rFonts w:cstheme="minorHAnsi"/>
                <w:sz w:val="18"/>
                <w:szCs w:val="18"/>
              </w:rPr>
            </w:pPr>
            <w:r w:rsidRPr="00D51CC8">
              <w:rPr>
                <w:rFonts w:cstheme="minorHAnsi"/>
                <w:sz w:val="18"/>
                <w:szCs w:val="18"/>
              </w:rPr>
              <w:t>Modernizacija lučkog svjetla na poziciji Lučko svjetlo Športska lučica, vanjski lukobran</w:t>
            </w:r>
          </w:p>
        </w:tc>
        <w:tc>
          <w:tcPr>
            <w:tcW w:w="0" w:type="auto"/>
            <w:vAlign w:val="center"/>
          </w:tcPr>
          <w:p w14:paraId="4EF9702B" w14:textId="77777777" w:rsidR="00D51CC8" w:rsidRPr="00D51CC8" w:rsidRDefault="00D51CC8" w:rsidP="00D51CC8">
            <w:pPr>
              <w:jc w:val="center"/>
              <w:rPr>
                <w:rFonts w:cstheme="minorHAnsi"/>
                <w:sz w:val="18"/>
                <w:szCs w:val="18"/>
              </w:rPr>
            </w:pPr>
            <w:r w:rsidRPr="00D51CC8">
              <w:rPr>
                <w:rFonts w:cstheme="minorHAnsi"/>
                <w:sz w:val="18"/>
                <w:szCs w:val="18"/>
              </w:rPr>
              <w:t>PŠD Špinut</w:t>
            </w:r>
          </w:p>
        </w:tc>
        <w:tc>
          <w:tcPr>
            <w:tcW w:w="0" w:type="auto"/>
            <w:vAlign w:val="center"/>
          </w:tcPr>
          <w:p w14:paraId="5250FAC9" w14:textId="77777777" w:rsidR="00D51CC8" w:rsidRPr="00D51CC8" w:rsidRDefault="00D51CC8" w:rsidP="00D51CC8">
            <w:pPr>
              <w:jc w:val="center"/>
              <w:rPr>
                <w:rFonts w:cstheme="minorHAnsi"/>
                <w:sz w:val="18"/>
                <w:szCs w:val="18"/>
              </w:rPr>
            </w:pPr>
            <w:r w:rsidRPr="00D51CC8">
              <w:rPr>
                <w:rFonts w:cstheme="minorHAnsi"/>
                <w:sz w:val="18"/>
                <w:szCs w:val="18"/>
              </w:rPr>
              <w:t>URBROJ: 2025-0102-8119</w:t>
            </w:r>
          </w:p>
        </w:tc>
      </w:tr>
      <w:tr w:rsidR="00D51CC8" w:rsidRPr="00D51CC8" w14:paraId="15A123C8" w14:textId="77777777" w:rsidTr="0080377C">
        <w:trPr>
          <w:trHeight w:hRule="exact" w:val="583"/>
        </w:trPr>
        <w:tc>
          <w:tcPr>
            <w:tcW w:w="0" w:type="auto"/>
            <w:shd w:val="clear" w:color="auto" w:fill="D5DCE4" w:themeFill="text2" w:themeFillTint="33"/>
            <w:vAlign w:val="center"/>
          </w:tcPr>
          <w:p w14:paraId="4BA06182" w14:textId="77777777" w:rsidR="00D51CC8" w:rsidRPr="00D51CC8" w:rsidRDefault="00D51CC8" w:rsidP="00D51CC8">
            <w:pPr>
              <w:jc w:val="center"/>
              <w:rPr>
                <w:rFonts w:cstheme="minorHAnsi"/>
                <w:sz w:val="18"/>
                <w:szCs w:val="18"/>
              </w:rPr>
            </w:pPr>
            <w:r w:rsidRPr="00D51CC8">
              <w:rPr>
                <w:rFonts w:cstheme="minorHAnsi"/>
                <w:sz w:val="18"/>
                <w:szCs w:val="18"/>
              </w:rPr>
              <w:t>12.</w:t>
            </w:r>
          </w:p>
        </w:tc>
        <w:tc>
          <w:tcPr>
            <w:tcW w:w="0" w:type="auto"/>
            <w:shd w:val="clear" w:color="auto" w:fill="D5DCE4" w:themeFill="text2" w:themeFillTint="33"/>
            <w:vAlign w:val="center"/>
          </w:tcPr>
          <w:p w14:paraId="62C98314" w14:textId="77777777" w:rsidR="00D51CC8" w:rsidRPr="00D51CC8" w:rsidRDefault="00D51CC8" w:rsidP="00D51CC8">
            <w:pPr>
              <w:jc w:val="both"/>
              <w:rPr>
                <w:rFonts w:cstheme="minorHAnsi"/>
                <w:sz w:val="18"/>
                <w:szCs w:val="18"/>
              </w:rPr>
            </w:pPr>
            <w:r w:rsidRPr="00D51CC8">
              <w:rPr>
                <w:rFonts w:cstheme="minorHAnsi"/>
                <w:sz w:val="18"/>
                <w:szCs w:val="18"/>
              </w:rPr>
              <w:t>Modernizacija lučkog svjetla na poziciji Lučko svjetlo Marina Kaštela, glava lukobrana</w:t>
            </w:r>
          </w:p>
        </w:tc>
        <w:tc>
          <w:tcPr>
            <w:tcW w:w="0" w:type="auto"/>
            <w:shd w:val="clear" w:color="auto" w:fill="D5DCE4" w:themeFill="text2" w:themeFillTint="33"/>
            <w:vAlign w:val="center"/>
          </w:tcPr>
          <w:p w14:paraId="67B681B6" w14:textId="77777777" w:rsidR="00D51CC8" w:rsidRPr="00D51CC8" w:rsidRDefault="00D51CC8" w:rsidP="00D51CC8">
            <w:pPr>
              <w:jc w:val="center"/>
              <w:rPr>
                <w:rFonts w:cstheme="minorHAnsi"/>
                <w:sz w:val="18"/>
                <w:szCs w:val="18"/>
              </w:rPr>
            </w:pPr>
            <w:r w:rsidRPr="00D51CC8">
              <w:rPr>
                <w:rFonts w:cstheme="minorHAnsi"/>
                <w:sz w:val="18"/>
                <w:szCs w:val="18"/>
              </w:rPr>
              <w:t>Marina Kaštela</w:t>
            </w:r>
          </w:p>
        </w:tc>
        <w:tc>
          <w:tcPr>
            <w:tcW w:w="0" w:type="auto"/>
            <w:shd w:val="clear" w:color="auto" w:fill="D5DCE4" w:themeFill="text2" w:themeFillTint="33"/>
            <w:vAlign w:val="center"/>
          </w:tcPr>
          <w:p w14:paraId="5F9B0F16" w14:textId="77777777" w:rsidR="00D51CC8" w:rsidRPr="00D51CC8" w:rsidRDefault="00D51CC8" w:rsidP="00D51CC8">
            <w:pPr>
              <w:jc w:val="center"/>
              <w:rPr>
                <w:rFonts w:cstheme="minorHAnsi"/>
                <w:sz w:val="18"/>
                <w:szCs w:val="18"/>
              </w:rPr>
            </w:pPr>
            <w:r w:rsidRPr="00D51CC8">
              <w:rPr>
                <w:rFonts w:cstheme="minorHAnsi"/>
                <w:sz w:val="18"/>
                <w:szCs w:val="18"/>
              </w:rPr>
              <w:t>Narudžbenica</w:t>
            </w:r>
          </w:p>
          <w:p w14:paraId="5A9EB561" w14:textId="77777777" w:rsidR="00D51CC8" w:rsidRPr="00D51CC8" w:rsidRDefault="00D51CC8" w:rsidP="00D51CC8">
            <w:pPr>
              <w:jc w:val="center"/>
              <w:rPr>
                <w:rFonts w:cstheme="minorHAnsi"/>
                <w:sz w:val="18"/>
                <w:szCs w:val="18"/>
              </w:rPr>
            </w:pPr>
            <w:r w:rsidRPr="00D51CC8">
              <w:rPr>
                <w:rFonts w:cstheme="minorHAnsi"/>
                <w:sz w:val="18"/>
                <w:szCs w:val="18"/>
              </w:rPr>
              <w:t>(15.05.2025.)</w:t>
            </w:r>
          </w:p>
        </w:tc>
      </w:tr>
      <w:tr w:rsidR="00D51CC8" w:rsidRPr="00D51CC8" w14:paraId="3207FFE5" w14:textId="77777777" w:rsidTr="0080377C">
        <w:trPr>
          <w:trHeight w:hRule="exact" w:val="563"/>
        </w:trPr>
        <w:tc>
          <w:tcPr>
            <w:tcW w:w="0" w:type="auto"/>
            <w:vAlign w:val="center"/>
          </w:tcPr>
          <w:p w14:paraId="61E66574" w14:textId="77777777" w:rsidR="00D51CC8" w:rsidRPr="00D51CC8" w:rsidRDefault="00D51CC8" w:rsidP="00D51CC8">
            <w:pPr>
              <w:jc w:val="center"/>
              <w:rPr>
                <w:rFonts w:cstheme="minorHAnsi"/>
                <w:sz w:val="18"/>
                <w:szCs w:val="18"/>
              </w:rPr>
            </w:pPr>
            <w:r w:rsidRPr="00D51CC8">
              <w:rPr>
                <w:rFonts w:cstheme="minorHAnsi"/>
                <w:sz w:val="18"/>
                <w:szCs w:val="18"/>
              </w:rPr>
              <w:lastRenderedPageBreak/>
              <w:t>13.</w:t>
            </w:r>
          </w:p>
        </w:tc>
        <w:tc>
          <w:tcPr>
            <w:tcW w:w="0" w:type="auto"/>
            <w:vAlign w:val="center"/>
          </w:tcPr>
          <w:p w14:paraId="5ECEFD03" w14:textId="77777777" w:rsidR="00D51CC8" w:rsidRPr="00D51CC8" w:rsidRDefault="00D51CC8" w:rsidP="00D51CC8">
            <w:pPr>
              <w:jc w:val="both"/>
              <w:rPr>
                <w:rFonts w:cstheme="minorHAnsi"/>
                <w:sz w:val="18"/>
                <w:szCs w:val="18"/>
              </w:rPr>
            </w:pPr>
            <w:r w:rsidRPr="00D51CC8">
              <w:rPr>
                <w:rFonts w:cstheme="minorHAnsi"/>
                <w:sz w:val="18"/>
                <w:szCs w:val="18"/>
              </w:rPr>
              <w:t>Održavanje plutača s uključenim najmom broda i tehničkim stručnjacima za održavanje plutača</w:t>
            </w:r>
          </w:p>
        </w:tc>
        <w:tc>
          <w:tcPr>
            <w:tcW w:w="0" w:type="auto"/>
            <w:vAlign w:val="center"/>
          </w:tcPr>
          <w:p w14:paraId="45CD4F2E" w14:textId="77777777" w:rsidR="00D51CC8" w:rsidRPr="00D51CC8" w:rsidRDefault="00D51CC8" w:rsidP="00D51CC8">
            <w:pPr>
              <w:jc w:val="center"/>
              <w:rPr>
                <w:rFonts w:cstheme="minorHAnsi"/>
                <w:sz w:val="18"/>
                <w:szCs w:val="18"/>
              </w:rPr>
            </w:pPr>
            <w:r w:rsidRPr="00D51CC8">
              <w:rPr>
                <w:rFonts w:cstheme="minorHAnsi"/>
                <w:sz w:val="18"/>
                <w:szCs w:val="18"/>
              </w:rPr>
              <w:t>DHMZ</w:t>
            </w:r>
          </w:p>
        </w:tc>
        <w:tc>
          <w:tcPr>
            <w:tcW w:w="0" w:type="auto"/>
            <w:vAlign w:val="center"/>
          </w:tcPr>
          <w:p w14:paraId="7063718C" w14:textId="77777777" w:rsidR="00D51CC8" w:rsidRPr="00D51CC8" w:rsidRDefault="00D51CC8" w:rsidP="00D51CC8">
            <w:pPr>
              <w:jc w:val="center"/>
              <w:rPr>
                <w:rFonts w:cstheme="minorHAnsi"/>
                <w:sz w:val="18"/>
                <w:szCs w:val="18"/>
              </w:rPr>
            </w:pPr>
            <w:r w:rsidRPr="00D51CC8">
              <w:rPr>
                <w:rFonts w:cstheme="minorHAnsi"/>
                <w:sz w:val="18"/>
                <w:szCs w:val="18"/>
              </w:rPr>
              <w:t>1/3-7813/24-4897</w:t>
            </w:r>
          </w:p>
        </w:tc>
      </w:tr>
      <w:tr w:rsidR="00D51CC8" w:rsidRPr="00D51CC8" w14:paraId="35DE117B" w14:textId="77777777" w:rsidTr="0080377C">
        <w:trPr>
          <w:trHeight w:hRule="exact" w:val="571"/>
        </w:trPr>
        <w:tc>
          <w:tcPr>
            <w:tcW w:w="0" w:type="auto"/>
            <w:shd w:val="clear" w:color="auto" w:fill="D5DCE4" w:themeFill="text2" w:themeFillTint="33"/>
            <w:vAlign w:val="center"/>
          </w:tcPr>
          <w:p w14:paraId="77F0CDBA" w14:textId="77777777" w:rsidR="00D51CC8" w:rsidRPr="00D51CC8" w:rsidRDefault="00D51CC8" w:rsidP="00D51CC8">
            <w:pPr>
              <w:jc w:val="center"/>
              <w:rPr>
                <w:rFonts w:cstheme="minorHAnsi"/>
                <w:sz w:val="18"/>
                <w:szCs w:val="18"/>
              </w:rPr>
            </w:pPr>
            <w:r w:rsidRPr="00D51CC8">
              <w:rPr>
                <w:rFonts w:cstheme="minorHAnsi"/>
                <w:sz w:val="18"/>
                <w:szCs w:val="18"/>
              </w:rPr>
              <w:t>14.</w:t>
            </w:r>
          </w:p>
        </w:tc>
        <w:tc>
          <w:tcPr>
            <w:tcW w:w="0" w:type="auto"/>
            <w:shd w:val="clear" w:color="auto" w:fill="D5DCE4" w:themeFill="text2" w:themeFillTint="33"/>
            <w:vAlign w:val="center"/>
          </w:tcPr>
          <w:p w14:paraId="6C115B18" w14:textId="77777777" w:rsidR="00D51CC8" w:rsidRPr="00D51CC8" w:rsidRDefault="00D51CC8" w:rsidP="00D51CC8">
            <w:pPr>
              <w:jc w:val="both"/>
              <w:rPr>
                <w:rFonts w:cstheme="minorHAnsi"/>
                <w:sz w:val="18"/>
                <w:szCs w:val="18"/>
              </w:rPr>
            </w:pPr>
            <w:r w:rsidRPr="00D51CC8">
              <w:rPr>
                <w:rFonts w:cstheme="minorHAnsi"/>
                <w:sz w:val="18"/>
                <w:szCs w:val="18"/>
              </w:rPr>
              <w:t>Izrada, isporuka i ugradnja novog lučkog svjetla tip Plovput 1 - Otok Ilovik</w:t>
            </w:r>
          </w:p>
        </w:tc>
        <w:tc>
          <w:tcPr>
            <w:tcW w:w="0" w:type="auto"/>
            <w:shd w:val="clear" w:color="auto" w:fill="D5DCE4" w:themeFill="text2" w:themeFillTint="33"/>
            <w:vAlign w:val="center"/>
          </w:tcPr>
          <w:p w14:paraId="70E091BD" w14:textId="77777777" w:rsidR="00D51CC8" w:rsidRPr="00D51CC8" w:rsidRDefault="00D51CC8" w:rsidP="00D51CC8">
            <w:pPr>
              <w:jc w:val="center"/>
              <w:rPr>
                <w:rFonts w:cstheme="minorHAnsi"/>
                <w:sz w:val="18"/>
                <w:szCs w:val="18"/>
              </w:rPr>
            </w:pPr>
            <w:r w:rsidRPr="00D51CC8">
              <w:rPr>
                <w:rFonts w:cstheme="minorHAnsi"/>
                <w:sz w:val="18"/>
                <w:szCs w:val="18"/>
              </w:rPr>
              <w:t>ŽLU Mali Lošinj</w:t>
            </w:r>
          </w:p>
        </w:tc>
        <w:tc>
          <w:tcPr>
            <w:tcW w:w="0" w:type="auto"/>
            <w:shd w:val="clear" w:color="auto" w:fill="D5DCE4" w:themeFill="text2" w:themeFillTint="33"/>
            <w:vAlign w:val="center"/>
          </w:tcPr>
          <w:p w14:paraId="724400C2" w14:textId="77777777" w:rsidR="00D51CC8" w:rsidRPr="00D51CC8" w:rsidRDefault="00D51CC8" w:rsidP="00D51CC8">
            <w:pPr>
              <w:jc w:val="center"/>
              <w:rPr>
                <w:rFonts w:cstheme="minorHAnsi"/>
                <w:sz w:val="18"/>
                <w:szCs w:val="18"/>
              </w:rPr>
            </w:pPr>
            <w:r w:rsidRPr="00D51CC8">
              <w:rPr>
                <w:rFonts w:cstheme="minorHAnsi"/>
                <w:sz w:val="18"/>
                <w:szCs w:val="18"/>
              </w:rPr>
              <w:t>Ugovor br. 1/3-0394/26-407/LS</w:t>
            </w:r>
          </w:p>
        </w:tc>
      </w:tr>
      <w:tr w:rsidR="00D51CC8" w:rsidRPr="00D51CC8" w14:paraId="322BB0F5" w14:textId="77777777" w:rsidTr="0080377C">
        <w:trPr>
          <w:trHeight w:hRule="exact" w:val="565"/>
        </w:trPr>
        <w:tc>
          <w:tcPr>
            <w:tcW w:w="0" w:type="auto"/>
            <w:vAlign w:val="center"/>
          </w:tcPr>
          <w:p w14:paraId="23517107" w14:textId="77777777" w:rsidR="00D51CC8" w:rsidRPr="00D51CC8" w:rsidRDefault="00D51CC8" w:rsidP="00D51CC8">
            <w:pPr>
              <w:jc w:val="center"/>
              <w:rPr>
                <w:rFonts w:cstheme="minorHAnsi"/>
                <w:sz w:val="18"/>
                <w:szCs w:val="18"/>
              </w:rPr>
            </w:pPr>
            <w:r w:rsidRPr="00D51CC8">
              <w:rPr>
                <w:rFonts w:cstheme="minorHAnsi"/>
                <w:sz w:val="18"/>
                <w:szCs w:val="18"/>
              </w:rPr>
              <w:t>15.</w:t>
            </w:r>
          </w:p>
        </w:tc>
        <w:tc>
          <w:tcPr>
            <w:tcW w:w="0" w:type="auto"/>
            <w:vAlign w:val="center"/>
          </w:tcPr>
          <w:p w14:paraId="0669EF1D" w14:textId="77777777" w:rsidR="00D51CC8" w:rsidRPr="00D51CC8" w:rsidRDefault="00D51CC8" w:rsidP="00D51CC8">
            <w:pPr>
              <w:jc w:val="both"/>
              <w:rPr>
                <w:rFonts w:cstheme="minorHAnsi"/>
                <w:sz w:val="18"/>
                <w:szCs w:val="18"/>
              </w:rPr>
            </w:pPr>
            <w:r w:rsidRPr="00D51CC8">
              <w:rPr>
                <w:rFonts w:cstheme="minorHAnsi"/>
                <w:sz w:val="18"/>
                <w:szCs w:val="18"/>
              </w:rPr>
              <w:t>Izrada, isporuka i ugradnja novog lučkog svjetla tip Plovput 1 - Otok Susak</w:t>
            </w:r>
          </w:p>
        </w:tc>
        <w:tc>
          <w:tcPr>
            <w:tcW w:w="0" w:type="auto"/>
            <w:vAlign w:val="center"/>
          </w:tcPr>
          <w:p w14:paraId="2906EFA6" w14:textId="77777777" w:rsidR="00D51CC8" w:rsidRPr="00D51CC8" w:rsidRDefault="00D51CC8" w:rsidP="00D51CC8">
            <w:pPr>
              <w:jc w:val="center"/>
              <w:rPr>
                <w:rFonts w:cstheme="minorHAnsi"/>
                <w:sz w:val="18"/>
                <w:szCs w:val="18"/>
              </w:rPr>
            </w:pPr>
            <w:r w:rsidRPr="00D51CC8">
              <w:rPr>
                <w:rFonts w:cstheme="minorHAnsi"/>
                <w:sz w:val="18"/>
                <w:szCs w:val="18"/>
              </w:rPr>
              <w:t>ŽLU Mali Lošinj</w:t>
            </w:r>
          </w:p>
        </w:tc>
        <w:tc>
          <w:tcPr>
            <w:tcW w:w="0" w:type="auto"/>
            <w:vAlign w:val="center"/>
          </w:tcPr>
          <w:p w14:paraId="0A246B0E" w14:textId="77777777" w:rsidR="00D51CC8" w:rsidRPr="00D51CC8" w:rsidRDefault="00D51CC8" w:rsidP="00D51CC8">
            <w:pPr>
              <w:jc w:val="center"/>
              <w:rPr>
                <w:rFonts w:cstheme="minorHAnsi"/>
                <w:sz w:val="18"/>
                <w:szCs w:val="18"/>
              </w:rPr>
            </w:pPr>
            <w:r w:rsidRPr="00D51CC8">
              <w:rPr>
                <w:rFonts w:cstheme="minorHAnsi"/>
                <w:sz w:val="18"/>
                <w:szCs w:val="18"/>
              </w:rPr>
              <w:t>Ugovor br. 1/3-11558/25-405/LS</w:t>
            </w:r>
          </w:p>
        </w:tc>
      </w:tr>
      <w:tr w:rsidR="00D51CC8" w:rsidRPr="00D51CC8" w14:paraId="6A6A5A94" w14:textId="77777777" w:rsidTr="0080377C">
        <w:trPr>
          <w:trHeight w:hRule="exact" w:val="573"/>
        </w:trPr>
        <w:tc>
          <w:tcPr>
            <w:tcW w:w="0" w:type="auto"/>
            <w:shd w:val="clear" w:color="auto" w:fill="D5DCE4" w:themeFill="text2" w:themeFillTint="33"/>
            <w:vAlign w:val="center"/>
          </w:tcPr>
          <w:p w14:paraId="51307BAC" w14:textId="77777777" w:rsidR="00D51CC8" w:rsidRPr="00D51CC8" w:rsidRDefault="00D51CC8" w:rsidP="00D51CC8">
            <w:pPr>
              <w:jc w:val="center"/>
              <w:rPr>
                <w:rFonts w:cstheme="minorHAnsi"/>
                <w:sz w:val="18"/>
                <w:szCs w:val="18"/>
              </w:rPr>
            </w:pPr>
            <w:r w:rsidRPr="00D51CC8">
              <w:rPr>
                <w:rFonts w:cstheme="minorHAnsi"/>
                <w:sz w:val="18"/>
                <w:szCs w:val="18"/>
              </w:rPr>
              <w:t>16.</w:t>
            </w:r>
          </w:p>
        </w:tc>
        <w:tc>
          <w:tcPr>
            <w:tcW w:w="0" w:type="auto"/>
            <w:shd w:val="clear" w:color="auto" w:fill="D5DCE4" w:themeFill="text2" w:themeFillTint="33"/>
            <w:vAlign w:val="center"/>
          </w:tcPr>
          <w:p w14:paraId="4C055910" w14:textId="77777777" w:rsidR="00D51CC8" w:rsidRPr="00D51CC8" w:rsidRDefault="00D51CC8" w:rsidP="00D51CC8">
            <w:pPr>
              <w:jc w:val="both"/>
              <w:rPr>
                <w:rFonts w:cstheme="minorHAnsi"/>
                <w:sz w:val="18"/>
                <w:szCs w:val="18"/>
              </w:rPr>
            </w:pPr>
            <w:r w:rsidRPr="00D51CC8">
              <w:rPr>
                <w:rFonts w:cstheme="minorHAnsi"/>
                <w:sz w:val="18"/>
                <w:szCs w:val="18"/>
              </w:rPr>
              <w:t>Izrada, isporuka i ugradnja tri nova lučka svjetla tip Plovput 3/I - Marina Valalta</w:t>
            </w:r>
          </w:p>
        </w:tc>
        <w:tc>
          <w:tcPr>
            <w:tcW w:w="0" w:type="auto"/>
            <w:shd w:val="clear" w:color="auto" w:fill="D5DCE4" w:themeFill="text2" w:themeFillTint="33"/>
            <w:vAlign w:val="center"/>
          </w:tcPr>
          <w:p w14:paraId="0436A404" w14:textId="77777777" w:rsidR="00D51CC8" w:rsidRPr="00D51CC8" w:rsidRDefault="00D51CC8" w:rsidP="00D51CC8">
            <w:pPr>
              <w:jc w:val="center"/>
              <w:rPr>
                <w:rFonts w:cstheme="minorHAnsi"/>
                <w:sz w:val="18"/>
                <w:szCs w:val="18"/>
              </w:rPr>
            </w:pPr>
            <w:r w:rsidRPr="00D51CC8">
              <w:rPr>
                <w:rFonts w:cstheme="minorHAnsi"/>
                <w:sz w:val="18"/>
                <w:szCs w:val="18"/>
              </w:rPr>
              <w:t>Valalta d.o.o.</w:t>
            </w:r>
          </w:p>
        </w:tc>
        <w:tc>
          <w:tcPr>
            <w:tcW w:w="0" w:type="auto"/>
            <w:shd w:val="clear" w:color="auto" w:fill="D5DCE4" w:themeFill="text2" w:themeFillTint="33"/>
            <w:vAlign w:val="center"/>
          </w:tcPr>
          <w:p w14:paraId="3F3EE1D4" w14:textId="77777777" w:rsidR="00D51CC8" w:rsidRPr="00D51CC8" w:rsidRDefault="00D51CC8" w:rsidP="00D51CC8">
            <w:pPr>
              <w:jc w:val="center"/>
              <w:rPr>
                <w:rFonts w:cstheme="minorHAnsi"/>
                <w:sz w:val="18"/>
                <w:szCs w:val="18"/>
              </w:rPr>
            </w:pPr>
            <w:r w:rsidRPr="00D51CC8">
              <w:rPr>
                <w:rFonts w:cstheme="minorHAnsi"/>
                <w:sz w:val="18"/>
                <w:szCs w:val="18"/>
              </w:rPr>
              <w:t>E-mail/narudžbenica od 23.09.2025. g.</w:t>
            </w:r>
          </w:p>
        </w:tc>
      </w:tr>
      <w:tr w:rsidR="00D51CC8" w:rsidRPr="00D51CC8" w14:paraId="38576158" w14:textId="77777777" w:rsidTr="00A03864">
        <w:trPr>
          <w:trHeight w:hRule="exact" w:val="586"/>
        </w:trPr>
        <w:tc>
          <w:tcPr>
            <w:tcW w:w="0" w:type="auto"/>
            <w:vAlign w:val="center"/>
          </w:tcPr>
          <w:p w14:paraId="0D21D46F" w14:textId="77777777" w:rsidR="00D51CC8" w:rsidRPr="00D51CC8" w:rsidRDefault="00D51CC8" w:rsidP="00D51CC8">
            <w:pPr>
              <w:jc w:val="center"/>
              <w:rPr>
                <w:rFonts w:cstheme="minorHAnsi"/>
                <w:sz w:val="18"/>
                <w:szCs w:val="18"/>
              </w:rPr>
            </w:pPr>
            <w:r w:rsidRPr="00D51CC8">
              <w:rPr>
                <w:rFonts w:cstheme="minorHAnsi"/>
                <w:sz w:val="18"/>
                <w:szCs w:val="18"/>
              </w:rPr>
              <w:t>17.</w:t>
            </w:r>
          </w:p>
        </w:tc>
        <w:tc>
          <w:tcPr>
            <w:tcW w:w="0" w:type="auto"/>
            <w:vAlign w:val="center"/>
          </w:tcPr>
          <w:p w14:paraId="65DF52AE" w14:textId="77777777" w:rsidR="00D51CC8" w:rsidRPr="00D51CC8" w:rsidRDefault="00D51CC8" w:rsidP="00D51CC8">
            <w:pPr>
              <w:jc w:val="both"/>
              <w:rPr>
                <w:rFonts w:cstheme="minorHAnsi"/>
                <w:sz w:val="18"/>
                <w:szCs w:val="18"/>
              </w:rPr>
            </w:pPr>
            <w:r w:rsidRPr="00D51CC8">
              <w:rPr>
                <w:rFonts w:cstheme="minorHAnsi"/>
                <w:sz w:val="18"/>
                <w:szCs w:val="18"/>
              </w:rPr>
              <w:t>Zakup i postavljanje svjetlećih plutača za označavanje gradilišta</w:t>
            </w:r>
          </w:p>
        </w:tc>
        <w:tc>
          <w:tcPr>
            <w:tcW w:w="0" w:type="auto"/>
            <w:vAlign w:val="center"/>
          </w:tcPr>
          <w:p w14:paraId="4373CB6E" w14:textId="77777777" w:rsidR="00D51CC8" w:rsidRPr="00D51CC8" w:rsidRDefault="00D51CC8" w:rsidP="00D51CC8">
            <w:pPr>
              <w:jc w:val="center"/>
              <w:rPr>
                <w:rFonts w:cstheme="minorHAnsi"/>
                <w:sz w:val="18"/>
                <w:szCs w:val="18"/>
              </w:rPr>
            </w:pPr>
            <w:r w:rsidRPr="00D51CC8">
              <w:rPr>
                <w:rFonts w:cstheme="minorHAnsi"/>
                <w:sz w:val="18"/>
                <w:szCs w:val="18"/>
              </w:rPr>
              <w:t>TEXO MOLIOR d.o.o.</w:t>
            </w:r>
          </w:p>
        </w:tc>
        <w:tc>
          <w:tcPr>
            <w:tcW w:w="0" w:type="auto"/>
            <w:vAlign w:val="center"/>
          </w:tcPr>
          <w:p w14:paraId="4C501C38" w14:textId="77777777" w:rsidR="00D51CC8" w:rsidRPr="00D51CC8" w:rsidRDefault="00D51CC8" w:rsidP="00D51CC8">
            <w:pPr>
              <w:jc w:val="center"/>
              <w:rPr>
                <w:rFonts w:cstheme="minorHAnsi"/>
                <w:sz w:val="18"/>
                <w:szCs w:val="18"/>
              </w:rPr>
            </w:pPr>
            <w:r w:rsidRPr="00D51CC8">
              <w:rPr>
                <w:rFonts w:cstheme="minorHAnsi"/>
                <w:sz w:val="18"/>
                <w:szCs w:val="18"/>
              </w:rPr>
              <w:t>Nar. GSP-N-03</w:t>
            </w:r>
          </w:p>
        </w:tc>
      </w:tr>
      <w:tr w:rsidR="00D51CC8" w:rsidRPr="00D51CC8" w14:paraId="7418AF5F" w14:textId="77777777" w:rsidTr="00A03864">
        <w:trPr>
          <w:trHeight w:hRule="exact" w:val="553"/>
        </w:trPr>
        <w:tc>
          <w:tcPr>
            <w:tcW w:w="0" w:type="auto"/>
            <w:shd w:val="clear" w:color="auto" w:fill="D5DCE4" w:themeFill="text2" w:themeFillTint="33"/>
            <w:vAlign w:val="center"/>
          </w:tcPr>
          <w:p w14:paraId="0B3E2E03" w14:textId="77777777" w:rsidR="00D51CC8" w:rsidRPr="00D51CC8" w:rsidRDefault="00D51CC8" w:rsidP="00D51CC8">
            <w:pPr>
              <w:jc w:val="center"/>
              <w:rPr>
                <w:rFonts w:cstheme="minorHAnsi"/>
                <w:sz w:val="18"/>
                <w:szCs w:val="18"/>
              </w:rPr>
            </w:pPr>
            <w:r w:rsidRPr="00D51CC8">
              <w:rPr>
                <w:rFonts w:cstheme="minorHAnsi"/>
                <w:sz w:val="18"/>
                <w:szCs w:val="18"/>
              </w:rPr>
              <w:t>18.</w:t>
            </w:r>
          </w:p>
        </w:tc>
        <w:tc>
          <w:tcPr>
            <w:tcW w:w="0" w:type="auto"/>
            <w:shd w:val="clear" w:color="auto" w:fill="D5DCE4" w:themeFill="text2" w:themeFillTint="33"/>
            <w:vAlign w:val="center"/>
          </w:tcPr>
          <w:p w14:paraId="6B77CFAD" w14:textId="77777777" w:rsidR="00D51CC8" w:rsidRPr="00D51CC8" w:rsidRDefault="00D51CC8" w:rsidP="00D51CC8">
            <w:pPr>
              <w:jc w:val="both"/>
              <w:rPr>
                <w:rFonts w:cstheme="minorHAnsi"/>
                <w:sz w:val="18"/>
                <w:szCs w:val="18"/>
              </w:rPr>
            </w:pPr>
            <w:r w:rsidRPr="00D51CC8">
              <w:rPr>
                <w:rFonts w:cstheme="minorHAnsi"/>
                <w:sz w:val="18"/>
                <w:szCs w:val="18"/>
              </w:rPr>
              <w:t xml:space="preserve">Postavljanje svjetleće oznake </w:t>
            </w:r>
          </w:p>
        </w:tc>
        <w:tc>
          <w:tcPr>
            <w:tcW w:w="0" w:type="auto"/>
            <w:shd w:val="clear" w:color="auto" w:fill="D5DCE4" w:themeFill="text2" w:themeFillTint="33"/>
            <w:vAlign w:val="center"/>
          </w:tcPr>
          <w:p w14:paraId="6E670E97" w14:textId="77777777" w:rsidR="00D51CC8" w:rsidRPr="00D51CC8" w:rsidRDefault="00D51CC8" w:rsidP="00D51CC8">
            <w:pPr>
              <w:jc w:val="center"/>
              <w:rPr>
                <w:rFonts w:cstheme="minorHAnsi"/>
                <w:sz w:val="18"/>
                <w:szCs w:val="18"/>
              </w:rPr>
            </w:pPr>
            <w:r w:rsidRPr="00D51CC8">
              <w:rPr>
                <w:rFonts w:cstheme="minorHAnsi"/>
                <w:sz w:val="18"/>
                <w:szCs w:val="18"/>
              </w:rPr>
              <w:t>TEXO MOLIOR d.o.o.</w:t>
            </w:r>
          </w:p>
        </w:tc>
        <w:tc>
          <w:tcPr>
            <w:tcW w:w="0" w:type="auto"/>
            <w:shd w:val="clear" w:color="auto" w:fill="D5DCE4" w:themeFill="text2" w:themeFillTint="33"/>
            <w:vAlign w:val="center"/>
          </w:tcPr>
          <w:p w14:paraId="02A7A2AE" w14:textId="77777777" w:rsidR="00D51CC8" w:rsidRPr="00D51CC8" w:rsidRDefault="00D51CC8" w:rsidP="00D51CC8">
            <w:pPr>
              <w:jc w:val="center"/>
              <w:rPr>
                <w:rFonts w:cstheme="minorHAnsi"/>
                <w:sz w:val="18"/>
                <w:szCs w:val="18"/>
              </w:rPr>
            </w:pPr>
            <w:r w:rsidRPr="00D51CC8">
              <w:rPr>
                <w:rFonts w:cstheme="minorHAnsi"/>
                <w:sz w:val="18"/>
                <w:szCs w:val="18"/>
              </w:rPr>
              <w:t>Nar. LOM-N-38</w:t>
            </w:r>
          </w:p>
        </w:tc>
      </w:tr>
      <w:tr w:rsidR="00D51CC8" w:rsidRPr="00D51CC8" w14:paraId="2A2EF9D2" w14:textId="77777777" w:rsidTr="00A03864">
        <w:trPr>
          <w:trHeight w:hRule="exact" w:val="574"/>
        </w:trPr>
        <w:tc>
          <w:tcPr>
            <w:tcW w:w="0" w:type="auto"/>
            <w:vAlign w:val="center"/>
          </w:tcPr>
          <w:p w14:paraId="720CB843" w14:textId="77777777" w:rsidR="00D51CC8" w:rsidRPr="00D51CC8" w:rsidRDefault="00D51CC8" w:rsidP="00D51CC8">
            <w:pPr>
              <w:jc w:val="center"/>
              <w:rPr>
                <w:rFonts w:cstheme="minorHAnsi"/>
                <w:sz w:val="18"/>
                <w:szCs w:val="18"/>
              </w:rPr>
            </w:pPr>
            <w:r w:rsidRPr="00D51CC8">
              <w:rPr>
                <w:rFonts w:cstheme="minorHAnsi"/>
                <w:sz w:val="18"/>
                <w:szCs w:val="18"/>
              </w:rPr>
              <w:t>19.</w:t>
            </w:r>
          </w:p>
        </w:tc>
        <w:tc>
          <w:tcPr>
            <w:tcW w:w="0" w:type="auto"/>
            <w:vAlign w:val="center"/>
          </w:tcPr>
          <w:p w14:paraId="6D05D0B5" w14:textId="77777777" w:rsidR="00D51CC8" w:rsidRPr="00D51CC8" w:rsidRDefault="00D51CC8" w:rsidP="00D51CC8">
            <w:pPr>
              <w:jc w:val="both"/>
              <w:rPr>
                <w:rFonts w:cstheme="minorHAnsi"/>
                <w:sz w:val="18"/>
                <w:szCs w:val="18"/>
              </w:rPr>
            </w:pPr>
            <w:r w:rsidRPr="00D51CC8">
              <w:rPr>
                <w:rFonts w:cstheme="minorHAnsi"/>
                <w:sz w:val="18"/>
                <w:szCs w:val="18"/>
              </w:rPr>
              <w:t>Zakup i postavljanje svjetlećih plutača za označavanje gradilišta</w:t>
            </w:r>
          </w:p>
        </w:tc>
        <w:tc>
          <w:tcPr>
            <w:tcW w:w="0" w:type="auto"/>
            <w:vAlign w:val="center"/>
          </w:tcPr>
          <w:p w14:paraId="13249F07" w14:textId="77777777" w:rsidR="00D51CC8" w:rsidRPr="00D51CC8" w:rsidRDefault="00D51CC8" w:rsidP="00D51CC8">
            <w:pPr>
              <w:jc w:val="center"/>
              <w:rPr>
                <w:rFonts w:cstheme="minorHAnsi"/>
                <w:sz w:val="18"/>
                <w:szCs w:val="18"/>
              </w:rPr>
            </w:pPr>
            <w:r w:rsidRPr="00D51CC8">
              <w:rPr>
                <w:rFonts w:cstheme="minorHAnsi"/>
                <w:sz w:val="18"/>
                <w:szCs w:val="18"/>
              </w:rPr>
              <w:t>MARINA KAŠTELA</w:t>
            </w:r>
          </w:p>
        </w:tc>
        <w:tc>
          <w:tcPr>
            <w:tcW w:w="0" w:type="auto"/>
            <w:vAlign w:val="center"/>
          </w:tcPr>
          <w:p w14:paraId="7EF578FA" w14:textId="77777777" w:rsidR="00D51CC8" w:rsidRPr="00D51CC8" w:rsidRDefault="00D51CC8" w:rsidP="00D51CC8">
            <w:pPr>
              <w:jc w:val="center"/>
              <w:rPr>
                <w:rFonts w:cstheme="minorHAnsi"/>
                <w:sz w:val="18"/>
                <w:szCs w:val="18"/>
              </w:rPr>
            </w:pPr>
            <w:r w:rsidRPr="00D51CC8">
              <w:rPr>
                <w:rFonts w:cstheme="minorHAnsi"/>
                <w:sz w:val="18"/>
                <w:szCs w:val="18"/>
              </w:rPr>
              <w:t>URbroj: 2025-0102-3658</w:t>
            </w:r>
          </w:p>
        </w:tc>
      </w:tr>
      <w:tr w:rsidR="00D51CC8" w:rsidRPr="00D51CC8" w14:paraId="2CFD4F0A" w14:textId="77777777" w:rsidTr="0080377C">
        <w:trPr>
          <w:trHeight w:hRule="exact" w:val="382"/>
        </w:trPr>
        <w:tc>
          <w:tcPr>
            <w:tcW w:w="0" w:type="auto"/>
            <w:shd w:val="clear" w:color="auto" w:fill="D5DCE4" w:themeFill="text2" w:themeFillTint="33"/>
            <w:vAlign w:val="center"/>
          </w:tcPr>
          <w:p w14:paraId="6732AF73" w14:textId="77777777" w:rsidR="00D51CC8" w:rsidRPr="00D51CC8" w:rsidRDefault="00D51CC8" w:rsidP="00D51CC8">
            <w:pPr>
              <w:jc w:val="center"/>
              <w:rPr>
                <w:rFonts w:cstheme="minorHAnsi"/>
                <w:sz w:val="18"/>
                <w:szCs w:val="18"/>
              </w:rPr>
            </w:pPr>
            <w:r w:rsidRPr="00D51CC8">
              <w:rPr>
                <w:rFonts w:cstheme="minorHAnsi"/>
                <w:sz w:val="18"/>
                <w:szCs w:val="18"/>
              </w:rPr>
              <w:t>20.</w:t>
            </w:r>
          </w:p>
        </w:tc>
        <w:tc>
          <w:tcPr>
            <w:tcW w:w="0" w:type="auto"/>
            <w:shd w:val="clear" w:color="auto" w:fill="D5DCE4" w:themeFill="text2" w:themeFillTint="33"/>
            <w:vAlign w:val="center"/>
          </w:tcPr>
          <w:p w14:paraId="1E81B788" w14:textId="77777777" w:rsidR="00D51CC8" w:rsidRPr="00D51CC8" w:rsidRDefault="00D51CC8" w:rsidP="00D51CC8">
            <w:pPr>
              <w:jc w:val="both"/>
              <w:rPr>
                <w:rFonts w:cstheme="minorHAnsi"/>
                <w:sz w:val="18"/>
                <w:szCs w:val="18"/>
              </w:rPr>
            </w:pPr>
            <w:r w:rsidRPr="00D51CC8">
              <w:rPr>
                <w:rFonts w:cstheme="minorHAnsi"/>
                <w:sz w:val="18"/>
                <w:szCs w:val="18"/>
              </w:rPr>
              <w:t>Zakup i postavljanje svjetlećih plutača za označavanje gradilišta</w:t>
            </w:r>
          </w:p>
        </w:tc>
        <w:tc>
          <w:tcPr>
            <w:tcW w:w="0" w:type="auto"/>
            <w:shd w:val="clear" w:color="auto" w:fill="D5DCE4" w:themeFill="text2" w:themeFillTint="33"/>
            <w:vAlign w:val="center"/>
          </w:tcPr>
          <w:p w14:paraId="716A8D55" w14:textId="77777777" w:rsidR="00D51CC8" w:rsidRPr="00D51CC8" w:rsidRDefault="00D51CC8" w:rsidP="00D51CC8">
            <w:pPr>
              <w:jc w:val="center"/>
              <w:rPr>
                <w:rFonts w:cstheme="minorHAnsi"/>
                <w:sz w:val="18"/>
                <w:szCs w:val="18"/>
              </w:rPr>
            </w:pPr>
            <w:r w:rsidRPr="00D51CC8">
              <w:rPr>
                <w:rFonts w:cstheme="minorHAnsi"/>
                <w:sz w:val="18"/>
                <w:szCs w:val="18"/>
              </w:rPr>
              <w:t>HOLCIM</w:t>
            </w:r>
          </w:p>
        </w:tc>
        <w:tc>
          <w:tcPr>
            <w:tcW w:w="0" w:type="auto"/>
            <w:shd w:val="clear" w:color="auto" w:fill="D5DCE4" w:themeFill="text2" w:themeFillTint="33"/>
            <w:vAlign w:val="center"/>
          </w:tcPr>
          <w:p w14:paraId="1FBCE72C" w14:textId="77777777" w:rsidR="00D51CC8" w:rsidRPr="00D51CC8" w:rsidRDefault="00D51CC8" w:rsidP="00D51CC8">
            <w:pPr>
              <w:jc w:val="center"/>
              <w:rPr>
                <w:rFonts w:cstheme="minorHAnsi"/>
                <w:sz w:val="18"/>
                <w:szCs w:val="18"/>
              </w:rPr>
            </w:pPr>
            <w:r w:rsidRPr="00D51CC8">
              <w:rPr>
                <w:rFonts w:cstheme="minorHAnsi"/>
                <w:sz w:val="18"/>
                <w:szCs w:val="18"/>
              </w:rPr>
              <w:t>Nar. 4502930648</w:t>
            </w:r>
          </w:p>
        </w:tc>
      </w:tr>
      <w:tr w:rsidR="00D51CC8" w:rsidRPr="00D51CC8" w14:paraId="34FFC18F" w14:textId="77777777" w:rsidTr="00A03864">
        <w:trPr>
          <w:trHeight w:hRule="exact" w:val="474"/>
        </w:trPr>
        <w:tc>
          <w:tcPr>
            <w:tcW w:w="0" w:type="auto"/>
            <w:vAlign w:val="center"/>
          </w:tcPr>
          <w:p w14:paraId="0CCDF420" w14:textId="77777777" w:rsidR="00D51CC8" w:rsidRPr="00D51CC8" w:rsidRDefault="00D51CC8" w:rsidP="00D51CC8">
            <w:pPr>
              <w:jc w:val="center"/>
              <w:rPr>
                <w:rFonts w:cstheme="minorHAnsi"/>
                <w:sz w:val="18"/>
                <w:szCs w:val="18"/>
              </w:rPr>
            </w:pPr>
            <w:r w:rsidRPr="00D51CC8">
              <w:rPr>
                <w:rFonts w:cstheme="minorHAnsi"/>
                <w:sz w:val="18"/>
                <w:szCs w:val="18"/>
              </w:rPr>
              <w:t>21.</w:t>
            </w:r>
          </w:p>
        </w:tc>
        <w:tc>
          <w:tcPr>
            <w:tcW w:w="0" w:type="auto"/>
            <w:vAlign w:val="center"/>
          </w:tcPr>
          <w:p w14:paraId="541B19A9" w14:textId="77777777" w:rsidR="00D51CC8" w:rsidRPr="00D51CC8" w:rsidRDefault="00D51CC8" w:rsidP="00D51CC8">
            <w:pPr>
              <w:jc w:val="both"/>
              <w:rPr>
                <w:rFonts w:cstheme="minorHAnsi"/>
                <w:sz w:val="18"/>
                <w:szCs w:val="18"/>
              </w:rPr>
            </w:pPr>
            <w:r w:rsidRPr="00D51CC8">
              <w:rPr>
                <w:rFonts w:cstheme="minorHAnsi"/>
                <w:sz w:val="18"/>
                <w:szCs w:val="18"/>
              </w:rPr>
              <w:t>Zakup i postavljanje svjetlećih plutača za označavanje gradilišta</w:t>
            </w:r>
          </w:p>
        </w:tc>
        <w:tc>
          <w:tcPr>
            <w:tcW w:w="0" w:type="auto"/>
            <w:vAlign w:val="center"/>
          </w:tcPr>
          <w:p w14:paraId="2EB43E6A" w14:textId="77777777" w:rsidR="00D51CC8" w:rsidRPr="00D51CC8" w:rsidRDefault="00D51CC8" w:rsidP="00D51CC8">
            <w:pPr>
              <w:jc w:val="center"/>
              <w:rPr>
                <w:rFonts w:cstheme="minorHAnsi"/>
                <w:sz w:val="18"/>
                <w:szCs w:val="18"/>
              </w:rPr>
            </w:pPr>
            <w:r w:rsidRPr="00D51CC8">
              <w:rPr>
                <w:rFonts w:cstheme="minorHAnsi"/>
                <w:sz w:val="18"/>
                <w:szCs w:val="18"/>
              </w:rPr>
              <w:t>POMGRAD INŽENJERING</w:t>
            </w:r>
          </w:p>
        </w:tc>
        <w:tc>
          <w:tcPr>
            <w:tcW w:w="0" w:type="auto"/>
            <w:vAlign w:val="center"/>
          </w:tcPr>
          <w:p w14:paraId="53CB3010" w14:textId="77777777" w:rsidR="00D51CC8" w:rsidRPr="00D51CC8" w:rsidRDefault="00D51CC8" w:rsidP="00D51CC8">
            <w:pPr>
              <w:jc w:val="center"/>
              <w:rPr>
                <w:rFonts w:cstheme="minorHAnsi"/>
                <w:sz w:val="18"/>
                <w:szCs w:val="18"/>
              </w:rPr>
            </w:pPr>
            <w:r w:rsidRPr="00D51CC8">
              <w:rPr>
                <w:rFonts w:cstheme="minorHAnsi"/>
                <w:sz w:val="18"/>
                <w:szCs w:val="18"/>
              </w:rPr>
              <w:t>Ugo.: G-156/PI/25</w:t>
            </w:r>
          </w:p>
        </w:tc>
      </w:tr>
      <w:tr w:rsidR="00D51CC8" w:rsidRPr="00D51CC8" w14:paraId="150D8D20" w14:textId="77777777" w:rsidTr="0080377C">
        <w:trPr>
          <w:trHeight w:hRule="exact" w:val="479"/>
        </w:trPr>
        <w:tc>
          <w:tcPr>
            <w:tcW w:w="0" w:type="auto"/>
            <w:shd w:val="clear" w:color="auto" w:fill="D5DCE4" w:themeFill="text2" w:themeFillTint="33"/>
            <w:vAlign w:val="center"/>
          </w:tcPr>
          <w:p w14:paraId="52B16C6E" w14:textId="77777777" w:rsidR="00D51CC8" w:rsidRPr="00D51CC8" w:rsidRDefault="00D51CC8" w:rsidP="00D51CC8">
            <w:pPr>
              <w:jc w:val="center"/>
              <w:rPr>
                <w:rFonts w:cstheme="minorHAnsi"/>
                <w:sz w:val="18"/>
                <w:szCs w:val="18"/>
              </w:rPr>
            </w:pPr>
            <w:r w:rsidRPr="00D51CC8">
              <w:rPr>
                <w:rFonts w:cstheme="minorHAnsi"/>
                <w:sz w:val="18"/>
                <w:szCs w:val="18"/>
              </w:rPr>
              <w:t>22.</w:t>
            </w:r>
          </w:p>
        </w:tc>
        <w:tc>
          <w:tcPr>
            <w:tcW w:w="0" w:type="auto"/>
            <w:shd w:val="clear" w:color="auto" w:fill="D5DCE4" w:themeFill="text2" w:themeFillTint="33"/>
            <w:vAlign w:val="center"/>
          </w:tcPr>
          <w:p w14:paraId="7B999DDC" w14:textId="77777777" w:rsidR="00D51CC8" w:rsidRPr="00D51CC8" w:rsidRDefault="00D51CC8" w:rsidP="00D51CC8">
            <w:pPr>
              <w:jc w:val="both"/>
              <w:rPr>
                <w:rFonts w:cstheme="minorHAnsi"/>
                <w:sz w:val="18"/>
                <w:szCs w:val="18"/>
              </w:rPr>
            </w:pPr>
            <w:r w:rsidRPr="00D51CC8">
              <w:rPr>
                <w:rFonts w:cstheme="minorHAnsi"/>
                <w:sz w:val="18"/>
                <w:szCs w:val="18"/>
              </w:rPr>
              <w:t>Davanje u zakup m/b Svjetionik za izvođenje istražnih bušenja u moru u uvali na sjevernoj strani otoka Cresa.</w:t>
            </w:r>
          </w:p>
        </w:tc>
        <w:tc>
          <w:tcPr>
            <w:tcW w:w="0" w:type="auto"/>
            <w:shd w:val="clear" w:color="auto" w:fill="D5DCE4" w:themeFill="text2" w:themeFillTint="33"/>
            <w:vAlign w:val="center"/>
          </w:tcPr>
          <w:p w14:paraId="4F4A0253" w14:textId="77777777" w:rsidR="00D51CC8" w:rsidRPr="00D51CC8" w:rsidRDefault="00D51CC8" w:rsidP="00D51CC8">
            <w:pPr>
              <w:jc w:val="center"/>
              <w:rPr>
                <w:rFonts w:cstheme="minorHAnsi"/>
                <w:sz w:val="18"/>
                <w:szCs w:val="18"/>
              </w:rPr>
            </w:pPr>
            <w:r w:rsidRPr="00D51CC8">
              <w:rPr>
                <w:rFonts w:cstheme="minorHAnsi"/>
                <w:sz w:val="18"/>
                <w:szCs w:val="18"/>
              </w:rPr>
              <w:t>Geofirma d.o.o.</w:t>
            </w:r>
          </w:p>
        </w:tc>
        <w:tc>
          <w:tcPr>
            <w:tcW w:w="0" w:type="auto"/>
            <w:shd w:val="clear" w:color="auto" w:fill="D5DCE4" w:themeFill="text2" w:themeFillTint="33"/>
            <w:vAlign w:val="center"/>
          </w:tcPr>
          <w:p w14:paraId="6547F84D" w14:textId="77777777" w:rsidR="00D51CC8" w:rsidRPr="00D51CC8" w:rsidRDefault="00D51CC8" w:rsidP="00D51CC8">
            <w:pPr>
              <w:jc w:val="center"/>
              <w:rPr>
                <w:rFonts w:cstheme="minorHAnsi"/>
                <w:sz w:val="18"/>
                <w:szCs w:val="18"/>
              </w:rPr>
            </w:pPr>
            <w:r w:rsidRPr="00D51CC8">
              <w:rPr>
                <w:rFonts w:cstheme="minorHAnsi"/>
                <w:sz w:val="18"/>
                <w:szCs w:val="18"/>
              </w:rPr>
              <w:t>Narudžbenica br. 0005-2025</w:t>
            </w:r>
          </w:p>
        </w:tc>
      </w:tr>
      <w:tr w:rsidR="00D51CC8" w:rsidRPr="00D51CC8" w14:paraId="0D6AB3F5" w14:textId="77777777" w:rsidTr="0080377C">
        <w:trPr>
          <w:trHeight w:hRule="exact" w:val="613"/>
        </w:trPr>
        <w:tc>
          <w:tcPr>
            <w:tcW w:w="0" w:type="auto"/>
            <w:vAlign w:val="center"/>
          </w:tcPr>
          <w:p w14:paraId="43EBAE5C" w14:textId="77777777" w:rsidR="00D51CC8" w:rsidRPr="00D51CC8" w:rsidRDefault="00D51CC8" w:rsidP="00D51CC8">
            <w:pPr>
              <w:jc w:val="center"/>
              <w:rPr>
                <w:rFonts w:cstheme="minorHAnsi"/>
                <w:sz w:val="18"/>
                <w:szCs w:val="18"/>
              </w:rPr>
            </w:pPr>
            <w:r w:rsidRPr="00D51CC8">
              <w:rPr>
                <w:rFonts w:cstheme="minorHAnsi"/>
                <w:sz w:val="18"/>
                <w:szCs w:val="18"/>
              </w:rPr>
              <w:t>23.</w:t>
            </w:r>
          </w:p>
        </w:tc>
        <w:tc>
          <w:tcPr>
            <w:tcW w:w="0" w:type="auto"/>
            <w:vAlign w:val="center"/>
          </w:tcPr>
          <w:p w14:paraId="438CDFEE" w14:textId="77777777" w:rsidR="00D51CC8" w:rsidRPr="00D51CC8" w:rsidRDefault="00D51CC8" w:rsidP="00D51CC8">
            <w:pPr>
              <w:jc w:val="both"/>
              <w:rPr>
                <w:rFonts w:cstheme="minorHAnsi"/>
                <w:sz w:val="18"/>
                <w:szCs w:val="18"/>
              </w:rPr>
            </w:pPr>
            <w:r w:rsidRPr="00D51CC8">
              <w:rPr>
                <w:rFonts w:cstheme="minorHAnsi"/>
                <w:sz w:val="18"/>
                <w:szCs w:val="18"/>
              </w:rPr>
              <w:t>Spravljanje i isporuka betona sa m/b PlovputSplit na gradilište na moru u uvali Koromašna na otoku Žirju</w:t>
            </w:r>
          </w:p>
        </w:tc>
        <w:tc>
          <w:tcPr>
            <w:tcW w:w="0" w:type="auto"/>
            <w:vAlign w:val="center"/>
          </w:tcPr>
          <w:p w14:paraId="0E778581" w14:textId="77777777" w:rsidR="00D51CC8" w:rsidRPr="00D51CC8" w:rsidRDefault="00D51CC8" w:rsidP="00D51CC8">
            <w:pPr>
              <w:jc w:val="center"/>
              <w:rPr>
                <w:rFonts w:cstheme="minorHAnsi"/>
                <w:sz w:val="18"/>
                <w:szCs w:val="18"/>
              </w:rPr>
            </w:pPr>
            <w:r w:rsidRPr="00D51CC8">
              <w:rPr>
                <w:rFonts w:cstheme="minorHAnsi"/>
                <w:sz w:val="18"/>
                <w:szCs w:val="18"/>
              </w:rPr>
              <w:t>Bagatin d.o.o.</w:t>
            </w:r>
          </w:p>
        </w:tc>
        <w:tc>
          <w:tcPr>
            <w:tcW w:w="0" w:type="auto"/>
            <w:vAlign w:val="center"/>
          </w:tcPr>
          <w:p w14:paraId="1A4969C0" w14:textId="77777777" w:rsidR="00D51CC8" w:rsidRPr="00D51CC8" w:rsidRDefault="00D51CC8" w:rsidP="00D51CC8">
            <w:pPr>
              <w:jc w:val="center"/>
              <w:rPr>
                <w:rFonts w:cstheme="minorHAnsi"/>
                <w:sz w:val="18"/>
                <w:szCs w:val="18"/>
              </w:rPr>
            </w:pPr>
            <w:r w:rsidRPr="00D51CC8">
              <w:rPr>
                <w:rFonts w:cstheme="minorHAnsi"/>
                <w:sz w:val="18"/>
                <w:szCs w:val="18"/>
              </w:rPr>
              <w:t>Nar. Br. 02/2025</w:t>
            </w:r>
          </w:p>
        </w:tc>
      </w:tr>
      <w:tr w:rsidR="00D51CC8" w:rsidRPr="00D51CC8" w14:paraId="5E86D391" w14:textId="77777777" w:rsidTr="0080377C">
        <w:trPr>
          <w:trHeight w:hRule="exact" w:val="563"/>
        </w:trPr>
        <w:tc>
          <w:tcPr>
            <w:tcW w:w="0" w:type="auto"/>
            <w:shd w:val="clear" w:color="auto" w:fill="D5DCE4" w:themeFill="text2" w:themeFillTint="33"/>
            <w:vAlign w:val="center"/>
          </w:tcPr>
          <w:p w14:paraId="5186833D" w14:textId="77777777" w:rsidR="00D51CC8" w:rsidRPr="00D51CC8" w:rsidRDefault="00D51CC8" w:rsidP="00D51CC8">
            <w:pPr>
              <w:jc w:val="center"/>
              <w:rPr>
                <w:rFonts w:cstheme="minorHAnsi"/>
                <w:sz w:val="18"/>
                <w:szCs w:val="18"/>
              </w:rPr>
            </w:pPr>
            <w:r w:rsidRPr="00D51CC8">
              <w:rPr>
                <w:rFonts w:cstheme="minorHAnsi"/>
                <w:sz w:val="18"/>
                <w:szCs w:val="18"/>
              </w:rPr>
              <w:t>24.</w:t>
            </w:r>
          </w:p>
        </w:tc>
        <w:tc>
          <w:tcPr>
            <w:tcW w:w="0" w:type="auto"/>
            <w:shd w:val="clear" w:color="auto" w:fill="D5DCE4" w:themeFill="text2" w:themeFillTint="33"/>
            <w:vAlign w:val="center"/>
          </w:tcPr>
          <w:p w14:paraId="30658EB5" w14:textId="77777777" w:rsidR="00D51CC8" w:rsidRPr="00D51CC8" w:rsidRDefault="00D51CC8" w:rsidP="00D51CC8">
            <w:pPr>
              <w:jc w:val="both"/>
              <w:rPr>
                <w:rFonts w:cstheme="minorHAnsi"/>
                <w:sz w:val="18"/>
                <w:szCs w:val="18"/>
              </w:rPr>
            </w:pPr>
            <w:r w:rsidRPr="00D51CC8">
              <w:rPr>
                <w:rFonts w:cstheme="minorHAnsi"/>
                <w:sz w:val="18"/>
                <w:szCs w:val="18"/>
              </w:rPr>
              <w:t>Spravljanje i isporuka betona sa m/b PlovputSplit na gradilišta na moru u akvatoriju šibenskih otoka i grada Šibenika</w:t>
            </w:r>
          </w:p>
        </w:tc>
        <w:tc>
          <w:tcPr>
            <w:tcW w:w="0" w:type="auto"/>
            <w:shd w:val="clear" w:color="auto" w:fill="D5DCE4" w:themeFill="text2" w:themeFillTint="33"/>
            <w:vAlign w:val="center"/>
          </w:tcPr>
          <w:p w14:paraId="43207D89" w14:textId="77777777" w:rsidR="00D51CC8" w:rsidRPr="00D51CC8" w:rsidRDefault="00D51CC8" w:rsidP="00D51CC8">
            <w:pPr>
              <w:jc w:val="center"/>
              <w:rPr>
                <w:rFonts w:cstheme="minorHAnsi"/>
                <w:sz w:val="18"/>
                <w:szCs w:val="18"/>
              </w:rPr>
            </w:pPr>
            <w:r w:rsidRPr="00D51CC8">
              <w:rPr>
                <w:rFonts w:cstheme="minorHAnsi"/>
                <w:sz w:val="18"/>
                <w:szCs w:val="18"/>
              </w:rPr>
              <w:t>Jadranski ronilački servis d.o.o.</w:t>
            </w:r>
          </w:p>
        </w:tc>
        <w:tc>
          <w:tcPr>
            <w:tcW w:w="0" w:type="auto"/>
            <w:shd w:val="clear" w:color="auto" w:fill="D5DCE4" w:themeFill="text2" w:themeFillTint="33"/>
            <w:vAlign w:val="center"/>
          </w:tcPr>
          <w:p w14:paraId="507CCB0F" w14:textId="77777777" w:rsidR="00D51CC8" w:rsidRPr="00D51CC8" w:rsidRDefault="00D51CC8" w:rsidP="00D51CC8">
            <w:pPr>
              <w:jc w:val="center"/>
              <w:rPr>
                <w:rFonts w:cstheme="minorHAnsi"/>
                <w:sz w:val="18"/>
                <w:szCs w:val="18"/>
              </w:rPr>
            </w:pPr>
            <w:r w:rsidRPr="00D51CC8">
              <w:rPr>
                <w:rFonts w:cstheme="minorHAnsi"/>
                <w:sz w:val="18"/>
                <w:szCs w:val="18"/>
              </w:rPr>
              <w:t>Ugovor. Br. 1/3650/25-5004/ŽM</w:t>
            </w:r>
          </w:p>
        </w:tc>
      </w:tr>
      <w:tr w:rsidR="00D51CC8" w:rsidRPr="00D51CC8" w14:paraId="3EB6E657" w14:textId="77777777" w:rsidTr="0080377C">
        <w:trPr>
          <w:trHeight w:hRule="exact" w:val="310"/>
        </w:trPr>
        <w:tc>
          <w:tcPr>
            <w:tcW w:w="0" w:type="auto"/>
            <w:vAlign w:val="center"/>
          </w:tcPr>
          <w:p w14:paraId="756F48B3" w14:textId="77777777" w:rsidR="00D51CC8" w:rsidRPr="00D51CC8" w:rsidRDefault="00D51CC8" w:rsidP="00D51CC8">
            <w:pPr>
              <w:jc w:val="center"/>
              <w:rPr>
                <w:rFonts w:cstheme="minorHAnsi"/>
                <w:sz w:val="18"/>
                <w:szCs w:val="18"/>
              </w:rPr>
            </w:pPr>
            <w:r w:rsidRPr="00D51CC8">
              <w:rPr>
                <w:rFonts w:cstheme="minorHAnsi"/>
                <w:sz w:val="18"/>
                <w:szCs w:val="18"/>
              </w:rPr>
              <w:t>25.</w:t>
            </w:r>
          </w:p>
        </w:tc>
        <w:tc>
          <w:tcPr>
            <w:tcW w:w="0" w:type="auto"/>
            <w:vAlign w:val="center"/>
          </w:tcPr>
          <w:p w14:paraId="4944F1DD" w14:textId="77777777" w:rsidR="00D51CC8" w:rsidRPr="00D51CC8" w:rsidRDefault="00D51CC8" w:rsidP="00D51CC8">
            <w:pPr>
              <w:jc w:val="both"/>
              <w:rPr>
                <w:rFonts w:cstheme="minorHAnsi"/>
                <w:sz w:val="18"/>
                <w:szCs w:val="18"/>
              </w:rPr>
            </w:pPr>
            <w:r w:rsidRPr="00D51CC8">
              <w:rPr>
                <w:rFonts w:cstheme="minorHAnsi"/>
                <w:sz w:val="18"/>
                <w:szCs w:val="18"/>
              </w:rPr>
              <w:t>Usluga ronioca u akvatoriju Grada Ploče</w:t>
            </w:r>
          </w:p>
        </w:tc>
        <w:tc>
          <w:tcPr>
            <w:tcW w:w="0" w:type="auto"/>
            <w:vAlign w:val="center"/>
          </w:tcPr>
          <w:p w14:paraId="74FF886B" w14:textId="77777777" w:rsidR="00D51CC8" w:rsidRPr="00D51CC8" w:rsidRDefault="00D51CC8" w:rsidP="00D51CC8">
            <w:pPr>
              <w:jc w:val="center"/>
              <w:rPr>
                <w:rFonts w:cstheme="minorHAnsi"/>
                <w:sz w:val="18"/>
                <w:szCs w:val="18"/>
              </w:rPr>
            </w:pPr>
            <w:r w:rsidRPr="00D51CC8">
              <w:rPr>
                <w:rFonts w:cstheme="minorHAnsi"/>
                <w:sz w:val="18"/>
                <w:szCs w:val="18"/>
              </w:rPr>
              <w:t>Hrvatski hidrografski institut</w:t>
            </w:r>
          </w:p>
        </w:tc>
        <w:tc>
          <w:tcPr>
            <w:tcW w:w="0" w:type="auto"/>
            <w:vAlign w:val="center"/>
          </w:tcPr>
          <w:p w14:paraId="0A21689C" w14:textId="77777777" w:rsidR="00D51CC8" w:rsidRPr="00D51CC8" w:rsidRDefault="00D51CC8" w:rsidP="00D51CC8">
            <w:pPr>
              <w:jc w:val="center"/>
              <w:rPr>
                <w:rFonts w:cstheme="minorHAnsi"/>
                <w:sz w:val="18"/>
                <w:szCs w:val="18"/>
              </w:rPr>
            </w:pPr>
            <w:r w:rsidRPr="00D51CC8">
              <w:rPr>
                <w:rFonts w:cstheme="minorHAnsi"/>
                <w:sz w:val="18"/>
                <w:szCs w:val="18"/>
              </w:rPr>
              <w:t>Nar. Br. 219/2025</w:t>
            </w:r>
          </w:p>
        </w:tc>
      </w:tr>
      <w:tr w:rsidR="00D51CC8" w:rsidRPr="00D51CC8" w14:paraId="74793775" w14:textId="77777777" w:rsidTr="0080377C">
        <w:trPr>
          <w:trHeight w:val="658"/>
        </w:trPr>
        <w:tc>
          <w:tcPr>
            <w:tcW w:w="0" w:type="auto"/>
            <w:shd w:val="clear" w:color="auto" w:fill="D5DCE4" w:themeFill="text2" w:themeFillTint="33"/>
            <w:vAlign w:val="center"/>
          </w:tcPr>
          <w:p w14:paraId="09AF5DE4" w14:textId="77777777" w:rsidR="00D51CC8" w:rsidRPr="00D51CC8" w:rsidRDefault="00D51CC8" w:rsidP="00D51CC8">
            <w:pPr>
              <w:jc w:val="center"/>
              <w:rPr>
                <w:rFonts w:cstheme="minorHAnsi"/>
                <w:sz w:val="18"/>
                <w:szCs w:val="18"/>
              </w:rPr>
            </w:pPr>
            <w:r w:rsidRPr="00D51CC8">
              <w:rPr>
                <w:rFonts w:cstheme="minorHAnsi"/>
                <w:sz w:val="18"/>
                <w:szCs w:val="18"/>
              </w:rPr>
              <w:t>26.</w:t>
            </w:r>
          </w:p>
        </w:tc>
        <w:tc>
          <w:tcPr>
            <w:tcW w:w="0" w:type="auto"/>
            <w:shd w:val="clear" w:color="auto" w:fill="D5DCE4" w:themeFill="text2" w:themeFillTint="33"/>
            <w:vAlign w:val="center"/>
          </w:tcPr>
          <w:p w14:paraId="27B1B5D7" w14:textId="77777777" w:rsidR="00D51CC8" w:rsidRPr="00D51CC8" w:rsidRDefault="00D51CC8" w:rsidP="00D51CC8">
            <w:pPr>
              <w:jc w:val="both"/>
              <w:rPr>
                <w:rFonts w:cstheme="minorHAnsi"/>
                <w:sz w:val="18"/>
                <w:szCs w:val="18"/>
              </w:rPr>
            </w:pPr>
            <w:r w:rsidRPr="00D51CC8">
              <w:rPr>
                <w:rFonts w:cstheme="minorHAnsi"/>
                <w:sz w:val="18"/>
                <w:szCs w:val="18"/>
              </w:rPr>
              <w:t>Davanje u zakup broda m/b PlovputSplit s posadom za izvođenje istražnih bušenja u akvatoriju marine Dalmacija – Sukošan II. faza, te usluge ronioca za zabijanje probnih čeličnih šipaka pod morem i podmorskog snimanja i fotografiranja.</w:t>
            </w:r>
          </w:p>
        </w:tc>
        <w:tc>
          <w:tcPr>
            <w:tcW w:w="0" w:type="auto"/>
            <w:shd w:val="clear" w:color="auto" w:fill="D5DCE4" w:themeFill="text2" w:themeFillTint="33"/>
            <w:vAlign w:val="center"/>
          </w:tcPr>
          <w:p w14:paraId="6799D3EB" w14:textId="77777777" w:rsidR="00D51CC8" w:rsidRPr="00D51CC8" w:rsidRDefault="00D51CC8" w:rsidP="00D51CC8">
            <w:pPr>
              <w:jc w:val="center"/>
              <w:rPr>
                <w:rFonts w:cstheme="minorHAnsi"/>
                <w:sz w:val="18"/>
                <w:szCs w:val="18"/>
              </w:rPr>
            </w:pPr>
            <w:r w:rsidRPr="00D51CC8">
              <w:rPr>
                <w:rFonts w:cstheme="minorHAnsi"/>
                <w:sz w:val="18"/>
                <w:szCs w:val="18"/>
              </w:rPr>
              <w:t>Institut IGH d.d.</w:t>
            </w:r>
          </w:p>
        </w:tc>
        <w:tc>
          <w:tcPr>
            <w:tcW w:w="0" w:type="auto"/>
            <w:shd w:val="clear" w:color="auto" w:fill="D5DCE4" w:themeFill="text2" w:themeFillTint="33"/>
            <w:vAlign w:val="center"/>
          </w:tcPr>
          <w:p w14:paraId="1363BDE8" w14:textId="77777777" w:rsidR="00D51CC8" w:rsidRPr="00D51CC8" w:rsidRDefault="00D51CC8" w:rsidP="00D51CC8">
            <w:pPr>
              <w:jc w:val="center"/>
              <w:rPr>
                <w:rFonts w:cstheme="minorHAnsi"/>
                <w:sz w:val="18"/>
                <w:szCs w:val="18"/>
              </w:rPr>
            </w:pPr>
            <w:r w:rsidRPr="00D51CC8">
              <w:rPr>
                <w:rFonts w:cstheme="minorHAnsi"/>
                <w:sz w:val="18"/>
                <w:szCs w:val="18"/>
              </w:rPr>
              <w:t xml:space="preserve">Ugovor br. </w:t>
            </w:r>
            <w:r w:rsidRPr="00D51CC8">
              <w:rPr>
                <w:rFonts w:cstheme="minorHAnsi"/>
                <w:sz w:val="18"/>
                <w:szCs w:val="18"/>
              </w:rPr>
              <w:br/>
              <w:t>1/3-4577/25-5024</w:t>
            </w:r>
          </w:p>
        </w:tc>
      </w:tr>
    </w:tbl>
    <w:p w14:paraId="7EFF5F6A" w14:textId="7340B492" w:rsidR="00D51CC8" w:rsidRPr="009B67F1" w:rsidRDefault="00D51CC8" w:rsidP="001F7138">
      <w:pPr>
        <w:spacing w:after="0" w:line="240" w:lineRule="auto"/>
        <w:jc w:val="both"/>
        <w:rPr>
          <w:rFonts w:ascii="Palatino Linotype" w:eastAsia="Times New Roman" w:hAnsi="Palatino Linotype" w:cs="Times New Roman"/>
          <w:sz w:val="24"/>
          <w:szCs w:val="20"/>
        </w:rPr>
        <w:sectPr w:rsidR="00D51CC8" w:rsidRPr="009B67F1" w:rsidSect="000A1706">
          <w:pgSz w:w="11906" w:h="16838" w:code="9"/>
          <w:pgMar w:top="1418" w:right="1418" w:bottom="1418" w:left="1418" w:header="709" w:footer="709" w:gutter="0"/>
          <w:cols w:space="708"/>
          <w:docGrid w:linePitch="360"/>
        </w:sectPr>
      </w:pPr>
    </w:p>
    <w:p w14:paraId="54961C45" w14:textId="3F1C1E26" w:rsidR="00551B71" w:rsidRPr="0080377C" w:rsidRDefault="00642EBB" w:rsidP="00551B71">
      <w:pPr>
        <w:spacing w:after="0" w:line="240" w:lineRule="auto"/>
        <w:jc w:val="both"/>
        <w:rPr>
          <w:rFonts w:eastAsia="Times New Roman" w:cstheme="minorHAnsi"/>
          <w:b/>
          <w:color w:val="323E4F" w:themeColor="text2" w:themeShade="BF"/>
          <w:sz w:val="40"/>
          <w:szCs w:val="40"/>
        </w:rPr>
      </w:pPr>
      <w:r w:rsidRPr="0080377C">
        <w:rPr>
          <w:rFonts w:eastAsia="Times New Roman" w:cstheme="minorHAnsi"/>
          <w:b/>
          <w:color w:val="323E4F" w:themeColor="text2" w:themeShade="BF"/>
          <w:sz w:val="40"/>
          <w:szCs w:val="40"/>
        </w:rPr>
        <w:lastRenderedPageBreak/>
        <w:t>KORPORATIVNI POSLOVI</w:t>
      </w:r>
    </w:p>
    <w:p w14:paraId="34BD638F" w14:textId="60A130ED" w:rsidR="00642EBB" w:rsidRPr="00F21FAE" w:rsidRDefault="00642EBB" w:rsidP="00551B71">
      <w:pPr>
        <w:spacing w:after="0" w:line="240" w:lineRule="auto"/>
        <w:jc w:val="both"/>
        <w:rPr>
          <w:rFonts w:eastAsia="Times New Roman" w:cstheme="minorHAnsi"/>
          <w:b/>
          <w:color w:val="323E4F" w:themeColor="text2" w:themeShade="BF"/>
          <w:sz w:val="16"/>
          <w:szCs w:val="16"/>
        </w:rPr>
      </w:pPr>
    </w:p>
    <w:p w14:paraId="7C15F0E6" w14:textId="04A25006" w:rsidR="002D17F7" w:rsidRPr="00C21A92" w:rsidRDefault="00642EBB" w:rsidP="00C21A92">
      <w:pPr>
        <w:spacing w:after="0" w:line="240" w:lineRule="auto"/>
        <w:jc w:val="both"/>
        <w:rPr>
          <w:rFonts w:eastAsia="Times New Roman" w:cstheme="minorHAnsi"/>
          <w:b/>
          <w:color w:val="323E4F" w:themeColor="text2" w:themeShade="BF"/>
          <w:sz w:val="28"/>
          <w:szCs w:val="28"/>
        </w:rPr>
      </w:pPr>
      <w:r w:rsidRPr="00642EBB">
        <w:rPr>
          <w:rFonts w:eastAsia="Times New Roman" w:cstheme="minorHAnsi"/>
          <w:b/>
          <w:color w:val="323E4F" w:themeColor="text2" w:themeShade="BF"/>
          <w:sz w:val="28"/>
          <w:szCs w:val="28"/>
        </w:rPr>
        <w:t>PRAVNI POSLOVI</w:t>
      </w:r>
    </w:p>
    <w:p w14:paraId="36DECEC4" w14:textId="06C482F3" w:rsidR="00C8353F" w:rsidRPr="0023119F" w:rsidRDefault="00C8353F" w:rsidP="00C8353F">
      <w:pPr>
        <w:spacing w:after="120" w:line="240" w:lineRule="auto"/>
        <w:jc w:val="both"/>
        <w:rPr>
          <w:b/>
          <w:color w:val="323E4F" w:themeColor="text2" w:themeShade="BF"/>
          <w:sz w:val="24"/>
          <w:szCs w:val="24"/>
        </w:rPr>
      </w:pPr>
      <w:r w:rsidRPr="0023119F">
        <w:rPr>
          <w:b/>
          <w:color w:val="323E4F" w:themeColor="text2" w:themeShade="BF"/>
          <w:sz w:val="24"/>
          <w:szCs w:val="24"/>
        </w:rPr>
        <w:t>Broj zaposlenika po organizacijskim jedinicama;</w:t>
      </w:r>
    </w:p>
    <w:tbl>
      <w:tblPr>
        <w:tblW w:w="9156" w:type="dxa"/>
        <w:tblInd w:w="-5" w:type="dxa"/>
        <w:tblLook w:val="04A0" w:firstRow="1" w:lastRow="0" w:firstColumn="1" w:lastColumn="0" w:noHBand="0" w:noVBand="1"/>
      </w:tblPr>
      <w:tblGrid>
        <w:gridCol w:w="3722"/>
        <w:gridCol w:w="2905"/>
        <w:gridCol w:w="1275"/>
        <w:gridCol w:w="1254"/>
      </w:tblGrid>
      <w:tr w:rsidR="00C8353F" w:rsidRPr="00C8353F" w14:paraId="6741048C" w14:textId="77777777" w:rsidTr="00950559">
        <w:trPr>
          <w:trHeight w:val="410"/>
        </w:trPr>
        <w:tc>
          <w:tcPr>
            <w:tcW w:w="6627" w:type="dxa"/>
            <w:gridSpan w:val="2"/>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0CEB3296" w14:textId="77777777" w:rsidR="00C8353F" w:rsidRPr="00C8353F" w:rsidRDefault="00C8353F" w:rsidP="00C8353F">
            <w:pPr>
              <w:spacing w:after="0" w:line="240" w:lineRule="auto"/>
              <w:jc w:val="center"/>
              <w:rPr>
                <w:rFonts w:eastAsia="Times New Roman" w:cstheme="minorHAnsi"/>
                <w:b/>
                <w:bCs/>
                <w:color w:val="FFFFFF"/>
                <w:sz w:val="18"/>
                <w:szCs w:val="18"/>
                <w:lang w:eastAsia="hr-HR"/>
              </w:rPr>
            </w:pPr>
            <w:r w:rsidRPr="00C8353F">
              <w:rPr>
                <w:rFonts w:eastAsia="Times New Roman" w:cstheme="minorHAnsi"/>
                <w:b/>
                <w:bCs/>
                <w:color w:val="FFFFFF"/>
                <w:sz w:val="18"/>
                <w:szCs w:val="18"/>
                <w:lang w:eastAsia="hr-HR"/>
              </w:rPr>
              <w:t>ORGANIZACIJSKA JEDINICA</w:t>
            </w:r>
          </w:p>
        </w:tc>
        <w:tc>
          <w:tcPr>
            <w:tcW w:w="1275" w:type="dxa"/>
            <w:tcBorders>
              <w:top w:val="single" w:sz="4" w:space="0" w:color="FFFFFF"/>
              <w:left w:val="nil"/>
              <w:bottom w:val="single" w:sz="4" w:space="0" w:color="FFFFFF"/>
              <w:right w:val="single" w:sz="4" w:space="0" w:color="FFFFFF"/>
            </w:tcBorders>
            <w:shd w:val="clear" w:color="000000" w:fill="333F4F"/>
            <w:noWrap/>
            <w:vAlign w:val="center"/>
            <w:hideMark/>
          </w:tcPr>
          <w:p w14:paraId="36005ABE" w14:textId="77777777" w:rsidR="00C8353F" w:rsidRPr="00C8353F" w:rsidRDefault="00C8353F" w:rsidP="00C8353F">
            <w:pPr>
              <w:spacing w:after="0" w:line="240" w:lineRule="auto"/>
              <w:jc w:val="center"/>
              <w:rPr>
                <w:rFonts w:eastAsia="Times New Roman" w:cstheme="minorHAnsi"/>
                <w:b/>
                <w:bCs/>
                <w:color w:val="FFFFFF"/>
                <w:sz w:val="18"/>
                <w:szCs w:val="18"/>
                <w:lang w:eastAsia="hr-HR"/>
              </w:rPr>
            </w:pPr>
            <w:r w:rsidRPr="00C8353F">
              <w:rPr>
                <w:rFonts w:eastAsia="Times New Roman" w:cstheme="minorHAnsi"/>
                <w:b/>
                <w:bCs/>
                <w:color w:val="FFFFFF"/>
                <w:sz w:val="18"/>
                <w:szCs w:val="18"/>
                <w:lang w:eastAsia="hr-HR"/>
              </w:rPr>
              <w:t>31.12.2024.</w:t>
            </w:r>
          </w:p>
        </w:tc>
        <w:tc>
          <w:tcPr>
            <w:tcW w:w="1254" w:type="dxa"/>
            <w:tcBorders>
              <w:top w:val="single" w:sz="4" w:space="0" w:color="FFFFFF"/>
              <w:left w:val="nil"/>
              <w:bottom w:val="single" w:sz="4" w:space="0" w:color="FFFFFF"/>
              <w:right w:val="single" w:sz="4" w:space="0" w:color="FFFFFF"/>
            </w:tcBorders>
            <w:shd w:val="clear" w:color="000000" w:fill="333F4F"/>
            <w:noWrap/>
            <w:vAlign w:val="center"/>
            <w:hideMark/>
          </w:tcPr>
          <w:p w14:paraId="46A5F1FB" w14:textId="77777777" w:rsidR="00C8353F" w:rsidRPr="00C8353F" w:rsidRDefault="00C8353F" w:rsidP="00C8353F">
            <w:pPr>
              <w:spacing w:after="0" w:line="240" w:lineRule="auto"/>
              <w:jc w:val="center"/>
              <w:rPr>
                <w:rFonts w:eastAsia="Times New Roman" w:cstheme="minorHAnsi"/>
                <w:b/>
                <w:bCs/>
                <w:color w:val="FFFFFF"/>
                <w:sz w:val="18"/>
                <w:szCs w:val="18"/>
                <w:lang w:eastAsia="hr-HR"/>
              </w:rPr>
            </w:pPr>
            <w:r w:rsidRPr="00C8353F">
              <w:rPr>
                <w:rFonts w:eastAsia="Times New Roman" w:cstheme="minorHAnsi"/>
                <w:b/>
                <w:bCs/>
                <w:color w:val="FFFFFF"/>
                <w:sz w:val="18"/>
                <w:szCs w:val="18"/>
                <w:lang w:eastAsia="hr-HR"/>
              </w:rPr>
              <w:t>31.12.2025.</w:t>
            </w:r>
          </w:p>
        </w:tc>
      </w:tr>
      <w:tr w:rsidR="00C8353F" w:rsidRPr="00C8353F" w14:paraId="572CE52E" w14:textId="77777777" w:rsidTr="00950559">
        <w:trPr>
          <w:trHeight w:val="205"/>
        </w:trPr>
        <w:tc>
          <w:tcPr>
            <w:tcW w:w="6627" w:type="dxa"/>
            <w:gridSpan w:val="2"/>
            <w:tcBorders>
              <w:top w:val="single" w:sz="4" w:space="0" w:color="FFFFFF"/>
              <w:left w:val="single" w:sz="4" w:space="0" w:color="FFFFFF"/>
              <w:bottom w:val="single" w:sz="4" w:space="0" w:color="FFFFFF"/>
              <w:right w:val="single" w:sz="4" w:space="0" w:color="FFFFFF"/>
            </w:tcBorders>
            <w:shd w:val="clear" w:color="000000" w:fill="ACB9CA"/>
            <w:noWrap/>
            <w:vAlign w:val="center"/>
            <w:hideMark/>
          </w:tcPr>
          <w:p w14:paraId="44584AF2" w14:textId="77777777" w:rsidR="00C8353F" w:rsidRPr="00C8353F" w:rsidRDefault="00C8353F" w:rsidP="00C8353F">
            <w:pPr>
              <w:spacing w:after="0" w:line="240" w:lineRule="auto"/>
              <w:rPr>
                <w:rFonts w:eastAsia="Times New Roman" w:cstheme="minorHAnsi"/>
                <w:b/>
                <w:bCs/>
                <w:color w:val="000000"/>
                <w:sz w:val="18"/>
                <w:szCs w:val="18"/>
                <w:lang w:eastAsia="hr-HR"/>
              </w:rPr>
            </w:pPr>
            <w:r w:rsidRPr="00C8353F">
              <w:rPr>
                <w:rFonts w:eastAsia="Times New Roman" w:cstheme="minorHAnsi"/>
                <w:b/>
                <w:bCs/>
                <w:color w:val="000000"/>
                <w:sz w:val="18"/>
                <w:szCs w:val="18"/>
                <w:lang w:eastAsia="hr-HR"/>
              </w:rPr>
              <w:t>UPRAVA</w:t>
            </w:r>
          </w:p>
        </w:tc>
        <w:tc>
          <w:tcPr>
            <w:tcW w:w="1275" w:type="dxa"/>
            <w:tcBorders>
              <w:top w:val="nil"/>
              <w:left w:val="nil"/>
              <w:bottom w:val="single" w:sz="4" w:space="0" w:color="FFFFFF"/>
              <w:right w:val="single" w:sz="4" w:space="0" w:color="FFFFFF"/>
            </w:tcBorders>
            <w:shd w:val="clear" w:color="000000" w:fill="ACB9CA"/>
            <w:noWrap/>
            <w:vAlign w:val="center"/>
            <w:hideMark/>
          </w:tcPr>
          <w:p w14:paraId="0A4008D3"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13</w:t>
            </w:r>
          </w:p>
        </w:tc>
        <w:tc>
          <w:tcPr>
            <w:tcW w:w="1254" w:type="dxa"/>
            <w:tcBorders>
              <w:top w:val="nil"/>
              <w:left w:val="nil"/>
              <w:bottom w:val="single" w:sz="4" w:space="0" w:color="FFFFFF"/>
              <w:right w:val="single" w:sz="4" w:space="0" w:color="FFFFFF"/>
            </w:tcBorders>
            <w:shd w:val="clear" w:color="000000" w:fill="ACB9CA"/>
            <w:noWrap/>
            <w:vAlign w:val="center"/>
            <w:hideMark/>
          </w:tcPr>
          <w:p w14:paraId="559F3123"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13</w:t>
            </w:r>
          </w:p>
        </w:tc>
      </w:tr>
      <w:tr w:rsidR="00C8353F" w:rsidRPr="00C8353F" w14:paraId="03F3A4C9" w14:textId="77777777" w:rsidTr="00950559">
        <w:trPr>
          <w:trHeight w:val="298"/>
        </w:trPr>
        <w:tc>
          <w:tcPr>
            <w:tcW w:w="6627" w:type="dxa"/>
            <w:gridSpan w:val="2"/>
            <w:tcBorders>
              <w:top w:val="single" w:sz="4" w:space="0" w:color="FFFFFF"/>
              <w:left w:val="single" w:sz="4" w:space="0" w:color="FFFFFF"/>
              <w:bottom w:val="single" w:sz="4" w:space="0" w:color="FFFFFF"/>
              <w:right w:val="single" w:sz="4" w:space="0" w:color="FFFFFF"/>
            </w:tcBorders>
            <w:shd w:val="clear" w:color="000000" w:fill="ACB9CA"/>
            <w:noWrap/>
            <w:vAlign w:val="center"/>
            <w:hideMark/>
          </w:tcPr>
          <w:p w14:paraId="7060EAE7" w14:textId="77777777" w:rsidR="00C8353F" w:rsidRPr="00C8353F" w:rsidRDefault="00C8353F" w:rsidP="00C8353F">
            <w:pPr>
              <w:spacing w:after="0" w:line="240" w:lineRule="auto"/>
              <w:rPr>
                <w:rFonts w:eastAsia="Times New Roman" w:cstheme="minorHAnsi"/>
                <w:b/>
                <w:bCs/>
                <w:color w:val="000000"/>
                <w:sz w:val="18"/>
                <w:szCs w:val="18"/>
                <w:lang w:eastAsia="hr-HR"/>
              </w:rPr>
            </w:pPr>
            <w:r w:rsidRPr="00C8353F">
              <w:rPr>
                <w:rFonts w:eastAsia="Times New Roman" w:cstheme="minorHAnsi"/>
                <w:b/>
                <w:bCs/>
                <w:color w:val="000000"/>
                <w:sz w:val="18"/>
                <w:szCs w:val="18"/>
                <w:lang w:eastAsia="hr-HR"/>
              </w:rPr>
              <w:t>SEKTOR SIGURNOSTI PLOVIDBE</w:t>
            </w:r>
          </w:p>
        </w:tc>
        <w:tc>
          <w:tcPr>
            <w:tcW w:w="1275" w:type="dxa"/>
            <w:tcBorders>
              <w:top w:val="nil"/>
              <w:left w:val="nil"/>
              <w:bottom w:val="single" w:sz="4" w:space="0" w:color="FFFFFF"/>
              <w:right w:val="single" w:sz="4" w:space="0" w:color="FFFFFF"/>
            </w:tcBorders>
            <w:shd w:val="clear" w:color="000000" w:fill="ACB9CA"/>
            <w:noWrap/>
            <w:vAlign w:val="center"/>
            <w:hideMark/>
          </w:tcPr>
          <w:p w14:paraId="51208DE9"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105</w:t>
            </w:r>
          </w:p>
        </w:tc>
        <w:tc>
          <w:tcPr>
            <w:tcW w:w="1254" w:type="dxa"/>
            <w:tcBorders>
              <w:top w:val="nil"/>
              <w:left w:val="nil"/>
              <w:bottom w:val="single" w:sz="4" w:space="0" w:color="FFFFFF"/>
              <w:right w:val="single" w:sz="4" w:space="0" w:color="FFFFFF"/>
            </w:tcBorders>
            <w:shd w:val="clear" w:color="000000" w:fill="ACB9CA"/>
            <w:noWrap/>
            <w:vAlign w:val="center"/>
            <w:hideMark/>
          </w:tcPr>
          <w:p w14:paraId="68F1165C"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108</w:t>
            </w:r>
          </w:p>
        </w:tc>
      </w:tr>
      <w:tr w:rsidR="00C8353F" w:rsidRPr="00C8353F" w14:paraId="59A5BCA2"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350572EF"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od toga</w:t>
            </w:r>
          </w:p>
        </w:tc>
        <w:tc>
          <w:tcPr>
            <w:tcW w:w="2904" w:type="dxa"/>
            <w:tcBorders>
              <w:top w:val="nil"/>
              <w:left w:val="nil"/>
              <w:bottom w:val="single" w:sz="4" w:space="0" w:color="FFFFFF"/>
              <w:right w:val="single" w:sz="4" w:space="0" w:color="FFFFFF"/>
            </w:tcBorders>
            <w:shd w:val="clear" w:color="000000" w:fill="D6DCE4"/>
            <w:noWrap/>
            <w:vAlign w:val="center"/>
            <w:hideMark/>
          </w:tcPr>
          <w:p w14:paraId="2D171258"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SEKTOR SIGURNOSTI PLOVIDBE</w:t>
            </w:r>
          </w:p>
        </w:tc>
        <w:tc>
          <w:tcPr>
            <w:tcW w:w="1275" w:type="dxa"/>
            <w:tcBorders>
              <w:top w:val="nil"/>
              <w:left w:val="nil"/>
              <w:bottom w:val="single" w:sz="4" w:space="0" w:color="FFFFFF"/>
              <w:right w:val="single" w:sz="4" w:space="0" w:color="FFFFFF"/>
            </w:tcBorders>
            <w:shd w:val="clear" w:color="000000" w:fill="D6DCE4"/>
            <w:noWrap/>
            <w:vAlign w:val="center"/>
            <w:hideMark/>
          </w:tcPr>
          <w:p w14:paraId="69277370"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11</w:t>
            </w:r>
          </w:p>
        </w:tc>
        <w:tc>
          <w:tcPr>
            <w:tcW w:w="1254" w:type="dxa"/>
            <w:tcBorders>
              <w:top w:val="nil"/>
              <w:left w:val="nil"/>
              <w:bottom w:val="single" w:sz="4" w:space="0" w:color="FFFFFF"/>
              <w:right w:val="single" w:sz="4" w:space="0" w:color="FFFFFF"/>
            </w:tcBorders>
            <w:shd w:val="clear" w:color="000000" w:fill="D6DCE4"/>
            <w:noWrap/>
            <w:vAlign w:val="center"/>
            <w:hideMark/>
          </w:tcPr>
          <w:p w14:paraId="298475BE"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13</w:t>
            </w:r>
          </w:p>
        </w:tc>
      </w:tr>
      <w:tr w:rsidR="00C8353F" w:rsidRPr="00C8353F" w14:paraId="14D86D3F"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46427F0C"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0010D44B"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ORP SPLIT RADIO</w:t>
            </w:r>
          </w:p>
        </w:tc>
        <w:tc>
          <w:tcPr>
            <w:tcW w:w="1275" w:type="dxa"/>
            <w:tcBorders>
              <w:top w:val="nil"/>
              <w:left w:val="nil"/>
              <w:bottom w:val="single" w:sz="4" w:space="0" w:color="FFFFFF"/>
              <w:right w:val="single" w:sz="4" w:space="0" w:color="FFFFFF"/>
            </w:tcBorders>
            <w:shd w:val="clear" w:color="000000" w:fill="D6DCE4"/>
            <w:noWrap/>
            <w:vAlign w:val="center"/>
            <w:hideMark/>
          </w:tcPr>
          <w:p w14:paraId="20ACE810"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11</w:t>
            </w:r>
          </w:p>
        </w:tc>
        <w:tc>
          <w:tcPr>
            <w:tcW w:w="1254" w:type="dxa"/>
            <w:tcBorders>
              <w:top w:val="nil"/>
              <w:left w:val="nil"/>
              <w:bottom w:val="single" w:sz="4" w:space="0" w:color="FFFFFF"/>
              <w:right w:val="single" w:sz="4" w:space="0" w:color="FFFFFF"/>
            </w:tcBorders>
            <w:shd w:val="clear" w:color="000000" w:fill="D6DCE4"/>
            <w:noWrap/>
            <w:vAlign w:val="center"/>
            <w:hideMark/>
          </w:tcPr>
          <w:p w14:paraId="244F64BD"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11</w:t>
            </w:r>
          </w:p>
        </w:tc>
      </w:tr>
      <w:tr w:rsidR="00C8353F" w:rsidRPr="00C8353F" w14:paraId="507FC0B3"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4DE3C168"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357FA379"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ORP RIJEKA RADIO</w:t>
            </w:r>
          </w:p>
        </w:tc>
        <w:tc>
          <w:tcPr>
            <w:tcW w:w="1275" w:type="dxa"/>
            <w:tcBorders>
              <w:top w:val="nil"/>
              <w:left w:val="nil"/>
              <w:bottom w:val="single" w:sz="4" w:space="0" w:color="FFFFFF"/>
              <w:right w:val="single" w:sz="4" w:space="0" w:color="FFFFFF"/>
            </w:tcBorders>
            <w:shd w:val="clear" w:color="000000" w:fill="D6DCE4"/>
            <w:noWrap/>
            <w:vAlign w:val="center"/>
            <w:hideMark/>
          </w:tcPr>
          <w:p w14:paraId="7CAF39FC"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10</w:t>
            </w:r>
          </w:p>
        </w:tc>
        <w:tc>
          <w:tcPr>
            <w:tcW w:w="1254" w:type="dxa"/>
            <w:tcBorders>
              <w:top w:val="nil"/>
              <w:left w:val="nil"/>
              <w:bottom w:val="single" w:sz="4" w:space="0" w:color="FFFFFF"/>
              <w:right w:val="single" w:sz="4" w:space="0" w:color="FFFFFF"/>
            </w:tcBorders>
            <w:shd w:val="clear" w:color="000000" w:fill="D6DCE4"/>
            <w:noWrap/>
            <w:vAlign w:val="center"/>
            <w:hideMark/>
          </w:tcPr>
          <w:p w14:paraId="6950815D"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12</w:t>
            </w:r>
          </w:p>
        </w:tc>
      </w:tr>
      <w:tr w:rsidR="00C8353F" w:rsidRPr="00C8353F" w14:paraId="6DA9AAA5"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50106CCA"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212A7274"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ORP DUBROVNIK RADIO</w:t>
            </w:r>
          </w:p>
        </w:tc>
        <w:tc>
          <w:tcPr>
            <w:tcW w:w="1275" w:type="dxa"/>
            <w:tcBorders>
              <w:top w:val="nil"/>
              <w:left w:val="nil"/>
              <w:bottom w:val="single" w:sz="4" w:space="0" w:color="FFFFFF"/>
              <w:right w:val="single" w:sz="4" w:space="0" w:color="FFFFFF"/>
            </w:tcBorders>
            <w:shd w:val="clear" w:color="000000" w:fill="D6DCE4"/>
            <w:noWrap/>
            <w:vAlign w:val="center"/>
            <w:hideMark/>
          </w:tcPr>
          <w:p w14:paraId="74758349"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10</w:t>
            </w:r>
          </w:p>
        </w:tc>
        <w:tc>
          <w:tcPr>
            <w:tcW w:w="1254" w:type="dxa"/>
            <w:tcBorders>
              <w:top w:val="nil"/>
              <w:left w:val="nil"/>
              <w:bottom w:val="single" w:sz="4" w:space="0" w:color="FFFFFF"/>
              <w:right w:val="single" w:sz="4" w:space="0" w:color="FFFFFF"/>
            </w:tcBorders>
            <w:shd w:val="clear" w:color="000000" w:fill="D6DCE4"/>
            <w:noWrap/>
            <w:vAlign w:val="center"/>
            <w:hideMark/>
          </w:tcPr>
          <w:p w14:paraId="5B3A7BBB"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11</w:t>
            </w:r>
          </w:p>
        </w:tc>
      </w:tr>
      <w:tr w:rsidR="00C8353F" w:rsidRPr="00C8353F" w14:paraId="73F463E8"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2104637F"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4069B3D0"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SIGNALNA POSTAJA JADRIJA</w:t>
            </w:r>
          </w:p>
        </w:tc>
        <w:tc>
          <w:tcPr>
            <w:tcW w:w="1275" w:type="dxa"/>
            <w:tcBorders>
              <w:top w:val="nil"/>
              <w:left w:val="nil"/>
              <w:bottom w:val="single" w:sz="4" w:space="0" w:color="FFFFFF"/>
              <w:right w:val="single" w:sz="4" w:space="0" w:color="FFFFFF"/>
            </w:tcBorders>
            <w:shd w:val="clear" w:color="000000" w:fill="D6DCE4"/>
            <w:noWrap/>
            <w:vAlign w:val="center"/>
            <w:hideMark/>
          </w:tcPr>
          <w:p w14:paraId="322400A4"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5</w:t>
            </w:r>
          </w:p>
        </w:tc>
        <w:tc>
          <w:tcPr>
            <w:tcW w:w="1254" w:type="dxa"/>
            <w:tcBorders>
              <w:top w:val="nil"/>
              <w:left w:val="nil"/>
              <w:bottom w:val="single" w:sz="4" w:space="0" w:color="FFFFFF"/>
              <w:right w:val="single" w:sz="4" w:space="0" w:color="FFFFFF"/>
            </w:tcBorders>
            <w:shd w:val="clear" w:color="000000" w:fill="D6DCE4"/>
            <w:noWrap/>
            <w:vAlign w:val="center"/>
            <w:hideMark/>
          </w:tcPr>
          <w:p w14:paraId="2A395165"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5</w:t>
            </w:r>
          </w:p>
        </w:tc>
      </w:tr>
      <w:tr w:rsidR="00C8353F" w:rsidRPr="00C8353F" w14:paraId="45A00A7E"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01A9C1C8"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687BCAEE"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PP PULA</w:t>
            </w:r>
          </w:p>
        </w:tc>
        <w:tc>
          <w:tcPr>
            <w:tcW w:w="1275" w:type="dxa"/>
            <w:tcBorders>
              <w:top w:val="nil"/>
              <w:left w:val="nil"/>
              <w:bottom w:val="single" w:sz="4" w:space="0" w:color="FFFFFF"/>
              <w:right w:val="single" w:sz="4" w:space="0" w:color="FFFFFF"/>
            </w:tcBorders>
            <w:shd w:val="clear" w:color="000000" w:fill="D6DCE4"/>
            <w:noWrap/>
            <w:vAlign w:val="center"/>
            <w:hideMark/>
          </w:tcPr>
          <w:p w14:paraId="7024EBEB"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9</w:t>
            </w:r>
          </w:p>
        </w:tc>
        <w:tc>
          <w:tcPr>
            <w:tcW w:w="1254" w:type="dxa"/>
            <w:tcBorders>
              <w:top w:val="nil"/>
              <w:left w:val="nil"/>
              <w:bottom w:val="single" w:sz="4" w:space="0" w:color="FFFFFF"/>
              <w:right w:val="single" w:sz="4" w:space="0" w:color="FFFFFF"/>
            </w:tcBorders>
            <w:shd w:val="clear" w:color="000000" w:fill="D6DCE4"/>
            <w:noWrap/>
            <w:vAlign w:val="center"/>
            <w:hideMark/>
          </w:tcPr>
          <w:p w14:paraId="537B8B69"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9</w:t>
            </w:r>
          </w:p>
        </w:tc>
      </w:tr>
      <w:tr w:rsidR="00C8353F" w:rsidRPr="00C8353F" w14:paraId="0953DB67"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27BF6B53"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75852A0A"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PP RIJEKA</w:t>
            </w:r>
          </w:p>
        </w:tc>
        <w:tc>
          <w:tcPr>
            <w:tcW w:w="1275" w:type="dxa"/>
            <w:tcBorders>
              <w:top w:val="nil"/>
              <w:left w:val="nil"/>
              <w:bottom w:val="single" w:sz="4" w:space="0" w:color="FFFFFF"/>
              <w:right w:val="single" w:sz="4" w:space="0" w:color="FFFFFF"/>
            </w:tcBorders>
            <w:shd w:val="clear" w:color="000000" w:fill="D6DCE4"/>
            <w:noWrap/>
            <w:vAlign w:val="center"/>
            <w:hideMark/>
          </w:tcPr>
          <w:p w14:paraId="10AAA823"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6</w:t>
            </w:r>
          </w:p>
        </w:tc>
        <w:tc>
          <w:tcPr>
            <w:tcW w:w="1254" w:type="dxa"/>
            <w:tcBorders>
              <w:top w:val="nil"/>
              <w:left w:val="nil"/>
              <w:bottom w:val="single" w:sz="4" w:space="0" w:color="FFFFFF"/>
              <w:right w:val="single" w:sz="4" w:space="0" w:color="FFFFFF"/>
            </w:tcBorders>
            <w:shd w:val="clear" w:color="000000" w:fill="D6DCE4"/>
            <w:noWrap/>
            <w:vAlign w:val="center"/>
            <w:hideMark/>
          </w:tcPr>
          <w:p w14:paraId="7E010CC5"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6</w:t>
            </w:r>
          </w:p>
        </w:tc>
      </w:tr>
      <w:tr w:rsidR="00C8353F" w:rsidRPr="00C8353F" w14:paraId="7290EFDA"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7114BF61"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43FED896"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PP ZADAR</w:t>
            </w:r>
          </w:p>
        </w:tc>
        <w:tc>
          <w:tcPr>
            <w:tcW w:w="1275" w:type="dxa"/>
            <w:tcBorders>
              <w:top w:val="nil"/>
              <w:left w:val="nil"/>
              <w:bottom w:val="single" w:sz="4" w:space="0" w:color="FFFFFF"/>
              <w:right w:val="single" w:sz="4" w:space="0" w:color="FFFFFF"/>
            </w:tcBorders>
            <w:shd w:val="clear" w:color="000000" w:fill="D6DCE4"/>
            <w:noWrap/>
            <w:vAlign w:val="center"/>
            <w:hideMark/>
          </w:tcPr>
          <w:p w14:paraId="22C7BF25"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10</w:t>
            </w:r>
          </w:p>
        </w:tc>
        <w:tc>
          <w:tcPr>
            <w:tcW w:w="1254" w:type="dxa"/>
            <w:tcBorders>
              <w:top w:val="nil"/>
              <w:left w:val="nil"/>
              <w:bottom w:val="single" w:sz="4" w:space="0" w:color="FFFFFF"/>
              <w:right w:val="single" w:sz="4" w:space="0" w:color="FFFFFF"/>
            </w:tcBorders>
            <w:shd w:val="clear" w:color="000000" w:fill="D6DCE4"/>
            <w:noWrap/>
            <w:vAlign w:val="center"/>
            <w:hideMark/>
          </w:tcPr>
          <w:p w14:paraId="63FCC14F"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10</w:t>
            </w:r>
          </w:p>
        </w:tc>
      </w:tr>
      <w:tr w:rsidR="00C8353F" w:rsidRPr="00C8353F" w14:paraId="091B48FE"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3D4E7D93"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07344227"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PP ŠIBENIK</w:t>
            </w:r>
          </w:p>
        </w:tc>
        <w:tc>
          <w:tcPr>
            <w:tcW w:w="1275" w:type="dxa"/>
            <w:tcBorders>
              <w:top w:val="nil"/>
              <w:left w:val="nil"/>
              <w:bottom w:val="single" w:sz="4" w:space="0" w:color="FFFFFF"/>
              <w:right w:val="single" w:sz="4" w:space="0" w:color="FFFFFF"/>
            </w:tcBorders>
            <w:shd w:val="clear" w:color="000000" w:fill="D6DCE4"/>
            <w:noWrap/>
            <w:vAlign w:val="center"/>
            <w:hideMark/>
          </w:tcPr>
          <w:p w14:paraId="7ADA8C29"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5</w:t>
            </w:r>
          </w:p>
        </w:tc>
        <w:tc>
          <w:tcPr>
            <w:tcW w:w="1254" w:type="dxa"/>
            <w:tcBorders>
              <w:top w:val="nil"/>
              <w:left w:val="nil"/>
              <w:bottom w:val="single" w:sz="4" w:space="0" w:color="FFFFFF"/>
              <w:right w:val="single" w:sz="4" w:space="0" w:color="FFFFFF"/>
            </w:tcBorders>
            <w:shd w:val="clear" w:color="000000" w:fill="D6DCE4"/>
            <w:noWrap/>
            <w:vAlign w:val="center"/>
            <w:hideMark/>
          </w:tcPr>
          <w:p w14:paraId="2D3FF15D"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4</w:t>
            </w:r>
          </w:p>
        </w:tc>
      </w:tr>
      <w:tr w:rsidR="00C8353F" w:rsidRPr="00C8353F" w14:paraId="559B8032"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76CBE155"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06906867"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PP SPLIT</w:t>
            </w:r>
          </w:p>
        </w:tc>
        <w:tc>
          <w:tcPr>
            <w:tcW w:w="1275" w:type="dxa"/>
            <w:tcBorders>
              <w:top w:val="nil"/>
              <w:left w:val="nil"/>
              <w:bottom w:val="single" w:sz="4" w:space="0" w:color="FFFFFF"/>
              <w:right w:val="single" w:sz="4" w:space="0" w:color="FFFFFF"/>
            </w:tcBorders>
            <w:shd w:val="clear" w:color="000000" w:fill="D6DCE4"/>
            <w:noWrap/>
            <w:vAlign w:val="center"/>
            <w:hideMark/>
          </w:tcPr>
          <w:p w14:paraId="6D01E7E5"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11</w:t>
            </w:r>
          </w:p>
        </w:tc>
        <w:tc>
          <w:tcPr>
            <w:tcW w:w="1254" w:type="dxa"/>
            <w:tcBorders>
              <w:top w:val="nil"/>
              <w:left w:val="nil"/>
              <w:bottom w:val="single" w:sz="4" w:space="0" w:color="FFFFFF"/>
              <w:right w:val="single" w:sz="4" w:space="0" w:color="FFFFFF"/>
            </w:tcBorders>
            <w:shd w:val="clear" w:color="000000" w:fill="D6DCE4"/>
            <w:noWrap/>
            <w:vAlign w:val="center"/>
            <w:hideMark/>
          </w:tcPr>
          <w:p w14:paraId="7D2A2A08"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10</w:t>
            </w:r>
          </w:p>
        </w:tc>
      </w:tr>
      <w:tr w:rsidR="00C8353F" w:rsidRPr="00C8353F" w14:paraId="5F125551"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4991F1C7"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7EF5438B"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PP DUBROVNIK</w:t>
            </w:r>
          </w:p>
        </w:tc>
        <w:tc>
          <w:tcPr>
            <w:tcW w:w="1275" w:type="dxa"/>
            <w:tcBorders>
              <w:top w:val="nil"/>
              <w:left w:val="nil"/>
              <w:bottom w:val="single" w:sz="4" w:space="0" w:color="FFFFFF"/>
              <w:right w:val="single" w:sz="4" w:space="0" w:color="FFFFFF"/>
            </w:tcBorders>
            <w:shd w:val="clear" w:color="000000" w:fill="D6DCE4"/>
            <w:noWrap/>
            <w:vAlign w:val="center"/>
            <w:hideMark/>
          </w:tcPr>
          <w:p w14:paraId="222D2D0D"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5</w:t>
            </w:r>
          </w:p>
        </w:tc>
        <w:tc>
          <w:tcPr>
            <w:tcW w:w="1254" w:type="dxa"/>
            <w:tcBorders>
              <w:top w:val="nil"/>
              <w:left w:val="nil"/>
              <w:bottom w:val="single" w:sz="4" w:space="0" w:color="FFFFFF"/>
              <w:right w:val="single" w:sz="4" w:space="0" w:color="FFFFFF"/>
            </w:tcBorders>
            <w:shd w:val="clear" w:color="000000" w:fill="D6DCE4"/>
            <w:noWrap/>
            <w:vAlign w:val="center"/>
            <w:hideMark/>
          </w:tcPr>
          <w:p w14:paraId="3A260172"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4</w:t>
            </w:r>
          </w:p>
        </w:tc>
      </w:tr>
      <w:tr w:rsidR="00C8353F" w:rsidRPr="00C8353F" w14:paraId="5ECFE8DC"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D6DCE4"/>
            <w:noWrap/>
            <w:vAlign w:val="center"/>
            <w:hideMark/>
          </w:tcPr>
          <w:p w14:paraId="5D5FFBA3"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 </w:t>
            </w:r>
          </w:p>
        </w:tc>
        <w:tc>
          <w:tcPr>
            <w:tcW w:w="2904" w:type="dxa"/>
            <w:tcBorders>
              <w:top w:val="nil"/>
              <w:left w:val="nil"/>
              <w:bottom w:val="single" w:sz="4" w:space="0" w:color="FFFFFF"/>
              <w:right w:val="single" w:sz="4" w:space="0" w:color="FFFFFF"/>
            </w:tcBorders>
            <w:shd w:val="clear" w:color="000000" w:fill="D6DCE4"/>
            <w:noWrap/>
            <w:vAlign w:val="center"/>
            <w:hideMark/>
          </w:tcPr>
          <w:p w14:paraId="464575AE" w14:textId="77777777" w:rsidR="00C8353F" w:rsidRPr="00C8353F" w:rsidRDefault="00C8353F" w:rsidP="00C8353F">
            <w:pPr>
              <w:spacing w:after="0" w:line="240" w:lineRule="auto"/>
              <w:rPr>
                <w:rFonts w:eastAsia="Times New Roman" w:cstheme="minorHAnsi"/>
                <w:color w:val="000000"/>
                <w:sz w:val="18"/>
                <w:szCs w:val="18"/>
                <w:lang w:eastAsia="hr-HR"/>
              </w:rPr>
            </w:pPr>
            <w:r w:rsidRPr="00C8353F">
              <w:rPr>
                <w:rFonts w:eastAsia="Times New Roman" w:cstheme="minorHAnsi"/>
                <w:color w:val="000000"/>
                <w:sz w:val="18"/>
                <w:szCs w:val="18"/>
                <w:lang w:eastAsia="hr-HR"/>
              </w:rPr>
              <w:t>PP KORČULA</w:t>
            </w:r>
          </w:p>
        </w:tc>
        <w:tc>
          <w:tcPr>
            <w:tcW w:w="1275" w:type="dxa"/>
            <w:tcBorders>
              <w:top w:val="nil"/>
              <w:left w:val="nil"/>
              <w:bottom w:val="single" w:sz="4" w:space="0" w:color="FFFFFF"/>
              <w:right w:val="single" w:sz="4" w:space="0" w:color="FFFFFF"/>
            </w:tcBorders>
            <w:shd w:val="clear" w:color="000000" w:fill="D6DCE4"/>
            <w:noWrap/>
            <w:vAlign w:val="center"/>
            <w:hideMark/>
          </w:tcPr>
          <w:p w14:paraId="71C06967"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12</w:t>
            </w:r>
          </w:p>
        </w:tc>
        <w:tc>
          <w:tcPr>
            <w:tcW w:w="1254" w:type="dxa"/>
            <w:tcBorders>
              <w:top w:val="nil"/>
              <w:left w:val="nil"/>
              <w:bottom w:val="single" w:sz="4" w:space="0" w:color="FFFFFF"/>
              <w:right w:val="single" w:sz="4" w:space="0" w:color="FFFFFF"/>
            </w:tcBorders>
            <w:shd w:val="clear" w:color="000000" w:fill="D6DCE4"/>
            <w:noWrap/>
            <w:vAlign w:val="center"/>
            <w:hideMark/>
          </w:tcPr>
          <w:p w14:paraId="7D988269"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13</w:t>
            </w:r>
          </w:p>
        </w:tc>
      </w:tr>
      <w:tr w:rsidR="00C8353F" w:rsidRPr="00C8353F" w14:paraId="05042D9D"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ACB9CA"/>
            <w:noWrap/>
            <w:vAlign w:val="center"/>
            <w:hideMark/>
          </w:tcPr>
          <w:p w14:paraId="69251D5B" w14:textId="77777777" w:rsidR="00C8353F" w:rsidRPr="00C8353F" w:rsidRDefault="00C8353F" w:rsidP="00C8353F">
            <w:pPr>
              <w:spacing w:after="0" w:line="240" w:lineRule="auto"/>
              <w:rPr>
                <w:rFonts w:eastAsia="Times New Roman" w:cstheme="minorHAnsi"/>
                <w:b/>
                <w:bCs/>
                <w:color w:val="000000"/>
                <w:sz w:val="18"/>
                <w:szCs w:val="18"/>
                <w:lang w:eastAsia="hr-HR"/>
              </w:rPr>
            </w:pPr>
            <w:r w:rsidRPr="00C8353F">
              <w:rPr>
                <w:rFonts w:eastAsia="Times New Roman" w:cstheme="minorHAnsi"/>
                <w:b/>
                <w:bCs/>
                <w:color w:val="000000"/>
                <w:sz w:val="18"/>
                <w:szCs w:val="18"/>
                <w:lang w:eastAsia="hr-HR"/>
              </w:rPr>
              <w:t>SEKTOR ZA IZGRADNJU I ODRŽAVANJE</w:t>
            </w:r>
          </w:p>
        </w:tc>
        <w:tc>
          <w:tcPr>
            <w:tcW w:w="2904" w:type="dxa"/>
            <w:tcBorders>
              <w:top w:val="nil"/>
              <w:left w:val="nil"/>
              <w:bottom w:val="single" w:sz="4" w:space="0" w:color="FFFFFF"/>
              <w:right w:val="single" w:sz="4" w:space="0" w:color="FFFFFF"/>
            </w:tcBorders>
            <w:shd w:val="clear" w:color="000000" w:fill="ACB9CA"/>
            <w:noWrap/>
            <w:vAlign w:val="center"/>
            <w:hideMark/>
          </w:tcPr>
          <w:p w14:paraId="4FE4194E" w14:textId="77777777" w:rsidR="00C8353F" w:rsidRPr="00C8353F" w:rsidRDefault="00C8353F" w:rsidP="00C8353F">
            <w:pPr>
              <w:spacing w:after="0" w:line="240" w:lineRule="auto"/>
              <w:rPr>
                <w:rFonts w:eastAsia="Times New Roman" w:cstheme="minorHAnsi"/>
                <w:b/>
                <w:bCs/>
                <w:color w:val="000000"/>
                <w:sz w:val="18"/>
                <w:szCs w:val="18"/>
                <w:lang w:eastAsia="hr-HR"/>
              </w:rPr>
            </w:pPr>
            <w:r w:rsidRPr="00C8353F">
              <w:rPr>
                <w:rFonts w:eastAsia="Times New Roman" w:cstheme="minorHAnsi"/>
                <w:b/>
                <w:bCs/>
                <w:color w:val="000000"/>
                <w:sz w:val="18"/>
                <w:szCs w:val="18"/>
                <w:lang w:eastAsia="hr-HR"/>
              </w:rPr>
              <w:t> </w:t>
            </w:r>
          </w:p>
        </w:tc>
        <w:tc>
          <w:tcPr>
            <w:tcW w:w="1275" w:type="dxa"/>
            <w:tcBorders>
              <w:top w:val="nil"/>
              <w:left w:val="nil"/>
              <w:bottom w:val="single" w:sz="4" w:space="0" w:color="FFFFFF"/>
              <w:right w:val="single" w:sz="4" w:space="0" w:color="FFFFFF"/>
            </w:tcBorders>
            <w:shd w:val="clear" w:color="000000" w:fill="ACB9CA"/>
            <w:noWrap/>
            <w:vAlign w:val="center"/>
            <w:hideMark/>
          </w:tcPr>
          <w:p w14:paraId="7CAB98BA"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92</w:t>
            </w:r>
          </w:p>
        </w:tc>
        <w:tc>
          <w:tcPr>
            <w:tcW w:w="1254" w:type="dxa"/>
            <w:tcBorders>
              <w:top w:val="nil"/>
              <w:left w:val="nil"/>
              <w:bottom w:val="single" w:sz="4" w:space="0" w:color="FFFFFF"/>
              <w:right w:val="single" w:sz="4" w:space="0" w:color="FFFFFF"/>
            </w:tcBorders>
            <w:shd w:val="clear" w:color="000000" w:fill="ACB9CA"/>
            <w:noWrap/>
            <w:vAlign w:val="center"/>
            <w:hideMark/>
          </w:tcPr>
          <w:p w14:paraId="5E0F1E24"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89</w:t>
            </w:r>
          </w:p>
        </w:tc>
      </w:tr>
      <w:tr w:rsidR="00C8353F" w:rsidRPr="00C8353F" w14:paraId="1E5F07B6"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ACB9CA"/>
            <w:noWrap/>
            <w:vAlign w:val="center"/>
            <w:hideMark/>
          </w:tcPr>
          <w:p w14:paraId="0C568E0B" w14:textId="77777777" w:rsidR="00C8353F" w:rsidRPr="00C8353F" w:rsidRDefault="00C8353F" w:rsidP="00C8353F">
            <w:pPr>
              <w:spacing w:after="0" w:line="240" w:lineRule="auto"/>
              <w:rPr>
                <w:rFonts w:eastAsia="Times New Roman" w:cstheme="minorHAnsi"/>
                <w:b/>
                <w:bCs/>
                <w:color w:val="000000"/>
                <w:sz w:val="18"/>
                <w:szCs w:val="18"/>
                <w:lang w:eastAsia="hr-HR"/>
              </w:rPr>
            </w:pPr>
            <w:r w:rsidRPr="00C8353F">
              <w:rPr>
                <w:rFonts w:eastAsia="Times New Roman" w:cstheme="minorHAnsi"/>
                <w:b/>
                <w:bCs/>
                <w:color w:val="000000"/>
                <w:sz w:val="18"/>
                <w:szCs w:val="18"/>
                <w:lang w:eastAsia="hr-HR"/>
              </w:rPr>
              <w:t>SEKTOR ZA EKONOMSKE POSLOVE</w:t>
            </w:r>
          </w:p>
        </w:tc>
        <w:tc>
          <w:tcPr>
            <w:tcW w:w="2904" w:type="dxa"/>
            <w:tcBorders>
              <w:top w:val="nil"/>
              <w:left w:val="nil"/>
              <w:bottom w:val="single" w:sz="4" w:space="0" w:color="FFFFFF"/>
              <w:right w:val="single" w:sz="4" w:space="0" w:color="FFFFFF"/>
            </w:tcBorders>
            <w:shd w:val="clear" w:color="000000" w:fill="ACB9CA"/>
            <w:noWrap/>
            <w:vAlign w:val="center"/>
            <w:hideMark/>
          </w:tcPr>
          <w:p w14:paraId="6F9403B3" w14:textId="77777777" w:rsidR="00C8353F" w:rsidRPr="00C8353F" w:rsidRDefault="00C8353F" w:rsidP="00C8353F">
            <w:pPr>
              <w:spacing w:after="0" w:line="240" w:lineRule="auto"/>
              <w:rPr>
                <w:rFonts w:eastAsia="Times New Roman" w:cstheme="minorHAnsi"/>
                <w:b/>
                <w:bCs/>
                <w:color w:val="000000"/>
                <w:sz w:val="18"/>
                <w:szCs w:val="18"/>
                <w:lang w:eastAsia="hr-HR"/>
              </w:rPr>
            </w:pPr>
            <w:r w:rsidRPr="00C8353F">
              <w:rPr>
                <w:rFonts w:eastAsia="Times New Roman" w:cstheme="minorHAnsi"/>
                <w:b/>
                <w:bCs/>
                <w:color w:val="000000"/>
                <w:sz w:val="18"/>
                <w:szCs w:val="18"/>
                <w:lang w:eastAsia="hr-HR"/>
              </w:rPr>
              <w:t> </w:t>
            </w:r>
          </w:p>
        </w:tc>
        <w:tc>
          <w:tcPr>
            <w:tcW w:w="1275" w:type="dxa"/>
            <w:tcBorders>
              <w:top w:val="nil"/>
              <w:left w:val="nil"/>
              <w:bottom w:val="single" w:sz="4" w:space="0" w:color="FFFFFF"/>
              <w:right w:val="single" w:sz="4" w:space="0" w:color="FFFFFF"/>
            </w:tcBorders>
            <w:shd w:val="clear" w:color="000000" w:fill="ACB9CA"/>
            <w:noWrap/>
            <w:vAlign w:val="center"/>
            <w:hideMark/>
          </w:tcPr>
          <w:p w14:paraId="1C5EE3B7"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33</w:t>
            </w:r>
          </w:p>
        </w:tc>
        <w:tc>
          <w:tcPr>
            <w:tcW w:w="1254" w:type="dxa"/>
            <w:tcBorders>
              <w:top w:val="nil"/>
              <w:left w:val="nil"/>
              <w:bottom w:val="single" w:sz="4" w:space="0" w:color="FFFFFF"/>
              <w:right w:val="single" w:sz="4" w:space="0" w:color="FFFFFF"/>
            </w:tcBorders>
            <w:shd w:val="clear" w:color="000000" w:fill="ACB9CA"/>
            <w:noWrap/>
            <w:vAlign w:val="center"/>
            <w:hideMark/>
          </w:tcPr>
          <w:p w14:paraId="7F52965A"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31</w:t>
            </w:r>
          </w:p>
        </w:tc>
      </w:tr>
      <w:tr w:rsidR="00C8353F" w:rsidRPr="00C8353F" w14:paraId="136F83AD" w14:textId="77777777" w:rsidTr="00950559">
        <w:trPr>
          <w:trHeight w:val="205"/>
        </w:trPr>
        <w:tc>
          <w:tcPr>
            <w:tcW w:w="3722" w:type="dxa"/>
            <w:tcBorders>
              <w:top w:val="nil"/>
              <w:left w:val="single" w:sz="4" w:space="0" w:color="FFFFFF"/>
              <w:bottom w:val="single" w:sz="4" w:space="0" w:color="FFFFFF"/>
              <w:right w:val="single" w:sz="4" w:space="0" w:color="FFFFFF"/>
            </w:tcBorders>
            <w:shd w:val="clear" w:color="000000" w:fill="ACB9CA"/>
            <w:noWrap/>
            <w:vAlign w:val="center"/>
            <w:hideMark/>
          </w:tcPr>
          <w:p w14:paraId="3EB7A543" w14:textId="77777777" w:rsidR="00C8353F" w:rsidRPr="00C8353F" w:rsidRDefault="00C8353F" w:rsidP="00C8353F">
            <w:pPr>
              <w:spacing w:after="0" w:line="240" w:lineRule="auto"/>
              <w:rPr>
                <w:rFonts w:eastAsia="Times New Roman" w:cstheme="minorHAnsi"/>
                <w:b/>
                <w:bCs/>
                <w:color w:val="000000"/>
                <w:sz w:val="18"/>
                <w:szCs w:val="18"/>
                <w:lang w:eastAsia="hr-HR"/>
              </w:rPr>
            </w:pPr>
            <w:r w:rsidRPr="00C8353F">
              <w:rPr>
                <w:rFonts w:eastAsia="Times New Roman" w:cstheme="minorHAnsi"/>
                <w:b/>
                <w:bCs/>
                <w:color w:val="000000"/>
                <w:sz w:val="18"/>
                <w:szCs w:val="18"/>
                <w:lang w:eastAsia="hr-HR"/>
              </w:rPr>
              <w:t>PRAVNO KADROVSKI SEKTOR</w:t>
            </w:r>
          </w:p>
        </w:tc>
        <w:tc>
          <w:tcPr>
            <w:tcW w:w="2904" w:type="dxa"/>
            <w:tcBorders>
              <w:top w:val="nil"/>
              <w:left w:val="nil"/>
              <w:bottom w:val="single" w:sz="4" w:space="0" w:color="FFFFFF"/>
              <w:right w:val="single" w:sz="4" w:space="0" w:color="FFFFFF"/>
            </w:tcBorders>
            <w:shd w:val="clear" w:color="000000" w:fill="ACB9CA"/>
            <w:noWrap/>
            <w:vAlign w:val="center"/>
            <w:hideMark/>
          </w:tcPr>
          <w:p w14:paraId="264BD482" w14:textId="77777777" w:rsidR="00C8353F" w:rsidRPr="00C8353F" w:rsidRDefault="00C8353F" w:rsidP="00C8353F">
            <w:pPr>
              <w:spacing w:after="0" w:line="240" w:lineRule="auto"/>
              <w:rPr>
                <w:rFonts w:eastAsia="Times New Roman" w:cstheme="minorHAnsi"/>
                <w:b/>
                <w:bCs/>
                <w:color w:val="000000"/>
                <w:sz w:val="18"/>
                <w:szCs w:val="18"/>
                <w:lang w:eastAsia="hr-HR"/>
              </w:rPr>
            </w:pPr>
            <w:r w:rsidRPr="00C8353F">
              <w:rPr>
                <w:rFonts w:eastAsia="Times New Roman" w:cstheme="minorHAnsi"/>
                <w:b/>
                <w:bCs/>
                <w:color w:val="000000"/>
                <w:sz w:val="18"/>
                <w:szCs w:val="18"/>
                <w:lang w:eastAsia="hr-HR"/>
              </w:rPr>
              <w:t> </w:t>
            </w:r>
          </w:p>
        </w:tc>
        <w:tc>
          <w:tcPr>
            <w:tcW w:w="1275" w:type="dxa"/>
            <w:tcBorders>
              <w:top w:val="nil"/>
              <w:left w:val="nil"/>
              <w:bottom w:val="single" w:sz="4" w:space="0" w:color="FFFFFF"/>
              <w:right w:val="single" w:sz="4" w:space="0" w:color="FFFFFF"/>
            </w:tcBorders>
            <w:shd w:val="clear" w:color="000000" w:fill="ACB9CA"/>
            <w:noWrap/>
            <w:vAlign w:val="center"/>
            <w:hideMark/>
          </w:tcPr>
          <w:p w14:paraId="4624388C"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23</w:t>
            </w:r>
          </w:p>
        </w:tc>
        <w:tc>
          <w:tcPr>
            <w:tcW w:w="1254" w:type="dxa"/>
            <w:tcBorders>
              <w:top w:val="nil"/>
              <w:left w:val="nil"/>
              <w:bottom w:val="single" w:sz="4" w:space="0" w:color="FFFFFF"/>
              <w:right w:val="single" w:sz="4" w:space="0" w:color="FFFFFF"/>
            </w:tcBorders>
            <w:shd w:val="clear" w:color="000000" w:fill="ACB9CA"/>
            <w:noWrap/>
            <w:vAlign w:val="center"/>
            <w:hideMark/>
          </w:tcPr>
          <w:p w14:paraId="769A2AF9" w14:textId="77777777" w:rsidR="00C8353F" w:rsidRPr="00C8353F" w:rsidRDefault="00C8353F" w:rsidP="00C8353F">
            <w:pPr>
              <w:spacing w:after="0" w:line="240" w:lineRule="auto"/>
              <w:jc w:val="right"/>
              <w:rPr>
                <w:rFonts w:eastAsia="Times New Roman" w:cstheme="minorHAnsi"/>
                <w:color w:val="000000"/>
                <w:sz w:val="18"/>
                <w:szCs w:val="18"/>
                <w:lang w:eastAsia="hr-HR"/>
              </w:rPr>
            </w:pPr>
            <w:r w:rsidRPr="00C8353F">
              <w:rPr>
                <w:rFonts w:eastAsia="Times New Roman" w:cstheme="minorHAnsi"/>
                <w:color w:val="000000"/>
                <w:sz w:val="18"/>
                <w:szCs w:val="18"/>
                <w:lang w:eastAsia="hr-HR"/>
              </w:rPr>
              <w:t>22</w:t>
            </w:r>
          </w:p>
        </w:tc>
      </w:tr>
      <w:tr w:rsidR="00C8353F" w:rsidRPr="00C8353F" w14:paraId="39B11813" w14:textId="77777777" w:rsidTr="00950559">
        <w:trPr>
          <w:trHeight w:val="434"/>
        </w:trPr>
        <w:tc>
          <w:tcPr>
            <w:tcW w:w="6627" w:type="dxa"/>
            <w:gridSpan w:val="2"/>
            <w:tcBorders>
              <w:top w:val="single" w:sz="4" w:space="0" w:color="FFFFFF"/>
              <w:left w:val="single" w:sz="4" w:space="0" w:color="FFFFFF"/>
              <w:bottom w:val="single" w:sz="4" w:space="0" w:color="FFFFFF"/>
              <w:right w:val="single" w:sz="4" w:space="0" w:color="FFFFFF"/>
            </w:tcBorders>
            <w:shd w:val="clear" w:color="auto" w:fill="323E4F" w:themeFill="text2" w:themeFillShade="BF"/>
            <w:noWrap/>
            <w:vAlign w:val="center"/>
            <w:hideMark/>
          </w:tcPr>
          <w:p w14:paraId="381B4902" w14:textId="77777777" w:rsidR="00C8353F" w:rsidRPr="00C8353F" w:rsidRDefault="00C8353F" w:rsidP="00C8353F">
            <w:pPr>
              <w:spacing w:after="0" w:line="240" w:lineRule="auto"/>
              <w:jc w:val="right"/>
              <w:rPr>
                <w:rFonts w:eastAsia="Times New Roman" w:cstheme="minorHAnsi"/>
                <w:b/>
                <w:bCs/>
                <w:color w:val="FFFFFF"/>
                <w:sz w:val="18"/>
                <w:szCs w:val="18"/>
                <w:lang w:eastAsia="hr-HR"/>
              </w:rPr>
            </w:pPr>
            <w:r w:rsidRPr="00C8353F">
              <w:rPr>
                <w:rFonts w:eastAsia="Times New Roman" w:cstheme="minorHAnsi"/>
                <w:b/>
                <w:bCs/>
                <w:color w:val="FFFFFF"/>
                <w:sz w:val="18"/>
                <w:szCs w:val="18"/>
                <w:lang w:eastAsia="hr-HR"/>
              </w:rPr>
              <w:t xml:space="preserve">UKUPNO </w:t>
            </w:r>
          </w:p>
        </w:tc>
        <w:tc>
          <w:tcPr>
            <w:tcW w:w="1275" w:type="dxa"/>
            <w:tcBorders>
              <w:top w:val="nil"/>
              <w:left w:val="nil"/>
              <w:bottom w:val="single" w:sz="4" w:space="0" w:color="FFFFFF"/>
              <w:right w:val="single" w:sz="4" w:space="0" w:color="FFFFFF"/>
            </w:tcBorders>
            <w:shd w:val="clear" w:color="auto" w:fill="323E4F" w:themeFill="text2" w:themeFillShade="BF"/>
            <w:noWrap/>
            <w:vAlign w:val="center"/>
            <w:hideMark/>
          </w:tcPr>
          <w:p w14:paraId="09CC9E4F" w14:textId="77777777" w:rsidR="00C8353F" w:rsidRPr="00C8353F" w:rsidRDefault="00C8353F" w:rsidP="00C8353F">
            <w:pPr>
              <w:spacing w:after="0" w:line="240" w:lineRule="auto"/>
              <w:jc w:val="right"/>
              <w:rPr>
                <w:rFonts w:eastAsia="Times New Roman" w:cstheme="minorHAnsi"/>
                <w:b/>
                <w:bCs/>
                <w:color w:val="FFFFFF"/>
                <w:sz w:val="18"/>
                <w:szCs w:val="18"/>
                <w:lang w:eastAsia="hr-HR"/>
              </w:rPr>
            </w:pPr>
            <w:r w:rsidRPr="00C8353F">
              <w:rPr>
                <w:rFonts w:eastAsia="Times New Roman" w:cstheme="minorHAnsi"/>
                <w:b/>
                <w:bCs/>
                <w:color w:val="FFFFFF"/>
                <w:sz w:val="18"/>
                <w:szCs w:val="18"/>
                <w:lang w:eastAsia="hr-HR"/>
              </w:rPr>
              <w:t>266</w:t>
            </w:r>
          </w:p>
        </w:tc>
        <w:tc>
          <w:tcPr>
            <w:tcW w:w="1254" w:type="dxa"/>
            <w:tcBorders>
              <w:top w:val="nil"/>
              <w:left w:val="nil"/>
              <w:bottom w:val="single" w:sz="4" w:space="0" w:color="FFFFFF"/>
              <w:right w:val="single" w:sz="4" w:space="0" w:color="FFFFFF"/>
            </w:tcBorders>
            <w:shd w:val="clear" w:color="auto" w:fill="323E4F" w:themeFill="text2" w:themeFillShade="BF"/>
            <w:noWrap/>
            <w:vAlign w:val="center"/>
            <w:hideMark/>
          </w:tcPr>
          <w:p w14:paraId="09E1E23E" w14:textId="77777777" w:rsidR="00C8353F" w:rsidRPr="00C8353F" w:rsidRDefault="00C8353F" w:rsidP="00C8353F">
            <w:pPr>
              <w:spacing w:after="0" w:line="240" w:lineRule="auto"/>
              <w:jc w:val="right"/>
              <w:rPr>
                <w:rFonts w:eastAsia="Times New Roman" w:cstheme="minorHAnsi"/>
                <w:b/>
                <w:bCs/>
                <w:color w:val="FFFFFF"/>
                <w:sz w:val="18"/>
                <w:szCs w:val="18"/>
                <w:lang w:eastAsia="hr-HR"/>
              </w:rPr>
            </w:pPr>
            <w:r w:rsidRPr="00C8353F">
              <w:rPr>
                <w:rFonts w:eastAsia="Times New Roman" w:cstheme="minorHAnsi"/>
                <w:b/>
                <w:bCs/>
                <w:color w:val="FFFFFF"/>
                <w:sz w:val="18"/>
                <w:szCs w:val="18"/>
                <w:lang w:eastAsia="hr-HR"/>
              </w:rPr>
              <w:t>263</w:t>
            </w:r>
          </w:p>
        </w:tc>
      </w:tr>
    </w:tbl>
    <w:p w14:paraId="4E04BEFE" w14:textId="5B9CA85A" w:rsidR="0023119F" w:rsidRPr="00A4315C" w:rsidRDefault="0023119F" w:rsidP="00A4315C">
      <w:pPr>
        <w:rPr>
          <w:color w:val="323E4F" w:themeColor="text2" w:themeShade="BF"/>
          <w:sz w:val="2"/>
          <w:szCs w:val="2"/>
        </w:rPr>
      </w:pPr>
    </w:p>
    <w:p w14:paraId="0C691EE7" w14:textId="5C894A97" w:rsidR="00A667FC" w:rsidRPr="00A667FC" w:rsidRDefault="00A667FC" w:rsidP="00A667FC">
      <w:pPr>
        <w:spacing w:after="120" w:line="240" w:lineRule="auto"/>
        <w:rPr>
          <w:b/>
          <w:color w:val="323E4F" w:themeColor="text2" w:themeShade="BF"/>
          <w:sz w:val="24"/>
          <w:szCs w:val="24"/>
        </w:rPr>
      </w:pPr>
      <w:r w:rsidRPr="00A667FC">
        <w:rPr>
          <w:b/>
          <w:color w:val="323E4F" w:themeColor="text2" w:themeShade="BF"/>
          <w:sz w:val="24"/>
          <w:szCs w:val="24"/>
        </w:rPr>
        <w:t>Broj zaposlenika prema djelatnostima;</w:t>
      </w:r>
    </w:p>
    <w:tbl>
      <w:tblPr>
        <w:tblW w:w="6536" w:type="dxa"/>
        <w:tblInd w:w="-5" w:type="dxa"/>
        <w:tblLook w:val="04A0" w:firstRow="1" w:lastRow="0" w:firstColumn="1" w:lastColumn="0" w:noHBand="0" w:noVBand="1"/>
      </w:tblPr>
      <w:tblGrid>
        <w:gridCol w:w="3863"/>
        <w:gridCol w:w="1337"/>
        <w:gridCol w:w="1336"/>
      </w:tblGrid>
      <w:tr w:rsidR="00A667FC" w:rsidRPr="00A667FC" w14:paraId="62983782" w14:textId="77777777" w:rsidTr="00926CAC">
        <w:trPr>
          <w:trHeight w:val="257"/>
        </w:trPr>
        <w:tc>
          <w:tcPr>
            <w:tcW w:w="3863" w:type="dxa"/>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041797F4" w14:textId="77777777" w:rsidR="00A667FC" w:rsidRPr="00A667FC" w:rsidRDefault="00A667FC" w:rsidP="00A667FC">
            <w:pPr>
              <w:spacing w:after="0" w:line="240" w:lineRule="auto"/>
              <w:jc w:val="center"/>
              <w:rPr>
                <w:rFonts w:ascii="Calibri" w:eastAsia="Times New Roman" w:hAnsi="Calibri" w:cs="Calibri"/>
                <w:b/>
                <w:bCs/>
                <w:color w:val="FFFFFF"/>
                <w:sz w:val="20"/>
                <w:szCs w:val="20"/>
                <w:lang w:eastAsia="hr-HR"/>
              </w:rPr>
            </w:pPr>
            <w:r w:rsidRPr="00A667FC">
              <w:rPr>
                <w:rFonts w:ascii="Calibri" w:eastAsia="Times New Roman" w:hAnsi="Calibri" w:cs="Calibri"/>
                <w:b/>
                <w:bCs/>
                <w:color w:val="FFFFFF"/>
                <w:sz w:val="20"/>
                <w:szCs w:val="20"/>
                <w:lang w:eastAsia="hr-HR"/>
              </w:rPr>
              <w:t>DJELATNOST</w:t>
            </w:r>
          </w:p>
        </w:tc>
        <w:tc>
          <w:tcPr>
            <w:tcW w:w="1337" w:type="dxa"/>
            <w:tcBorders>
              <w:top w:val="single" w:sz="4" w:space="0" w:color="FFFFFF"/>
              <w:left w:val="nil"/>
              <w:bottom w:val="single" w:sz="4" w:space="0" w:color="FFFFFF"/>
              <w:right w:val="single" w:sz="4" w:space="0" w:color="FFFFFF"/>
            </w:tcBorders>
            <w:shd w:val="clear" w:color="000000" w:fill="333F4F"/>
            <w:noWrap/>
            <w:vAlign w:val="center"/>
            <w:hideMark/>
          </w:tcPr>
          <w:p w14:paraId="182D2749" w14:textId="77777777" w:rsidR="00A667FC" w:rsidRPr="00A667FC" w:rsidRDefault="00A667FC" w:rsidP="00A667FC">
            <w:pPr>
              <w:spacing w:after="0" w:line="240" w:lineRule="auto"/>
              <w:jc w:val="center"/>
              <w:rPr>
                <w:rFonts w:ascii="Calibri" w:eastAsia="Times New Roman" w:hAnsi="Calibri" w:cs="Calibri"/>
                <w:b/>
                <w:bCs/>
                <w:color w:val="FFFFFF"/>
                <w:sz w:val="20"/>
                <w:szCs w:val="20"/>
                <w:lang w:eastAsia="hr-HR"/>
              </w:rPr>
            </w:pPr>
            <w:r w:rsidRPr="00A667FC">
              <w:rPr>
                <w:rFonts w:ascii="Calibri" w:eastAsia="Times New Roman" w:hAnsi="Calibri" w:cs="Calibri"/>
                <w:b/>
                <w:bCs/>
                <w:color w:val="FFFFFF"/>
                <w:sz w:val="20"/>
                <w:szCs w:val="20"/>
                <w:lang w:eastAsia="hr-HR"/>
              </w:rPr>
              <w:t>31.12.2024.</w:t>
            </w:r>
          </w:p>
        </w:tc>
        <w:tc>
          <w:tcPr>
            <w:tcW w:w="1336" w:type="dxa"/>
            <w:tcBorders>
              <w:top w:val="single" w:sz="4" w:space="0" w:color="FFFFFF"/>
              <w:left w:val="nil"/>
              <w:bottom w:val="single" w:sz="4" w:space="0" w:color="FFFFFF"/>
              <w:right w:val="single" w:sz="4" w:space="0" w:color="FFFFFF"/>
            </w:tcBorders>
            <w:shd w:val="clear" w:color="000000" w:fill="333F4F"/>
            <w:noWrap/>
            <w:vAlign w:val="center"/>
            <w:hideMark/>
          </w:tcPr>
          <w:p w14:paraId="1748E57A" w14:textId="77777777" w:rsidR="00A667FC" w:rsidRPr="00A667FC" w:rsidRDefault="00A667FC" w:rsidP="00A667FC">
            <w:pPr>
              <w:spacing w:after="0" w:line="240" w:lineRule="auto"/>
              <w:jc w:val="center"/>
              <w:rPr>
                <w:rFonts w:ascii="Calibri" w:eastAsia="Times New Roman" w:hAnsi="Calibri" w:cs="Calibri"/>
                <w:b/>
                <w:bCs/>
                <w:color w:val="FFFFFF"/>
                <w:sz w:val="20"/>
                <w:szCs w:val="20"/>
                <w:lang w:eastAsia="hr-HR"/>
              </w:rPr>
            </w:pPr>
            <w:r w:rsidRPr="00A667FC">
              <w:rPr>
                <w:rFonts w:ascii="Calibri" w:eastAsia="Times New Roman" w:hAnsi="Calibri" w:cs="Calibri"/>
                <w:b/>
                <w:bCs/>
                <w:color w:val="FFFFFF"/>
                <w:sz w:val="20"/>
                <w:szCs w:val="20"/>
                <w:lang w:eastAsia="hr-HR"/>
              </w:rPr>
              <w:t>31.12. 2025.</w:t>
            </w:r>
          </w:p>
        </w:tc>
      </w:tr>
      <w:tr w:rsidR="00A667FC" w:rsidRPr="00A667FC" w14:paraId="2BEF4303" w14:textId="77777777" w:rsidTr="00926CAC">
        <w:trPr>
          <w:trHeight w:val="257"/>
        </w:trPr>
        <w:tc>
          <w:tcPr>
            <w:tcW w:w="3863" w:type="dxa"/>
            <w:tcBorders>
              <w:top w:val="nil"/>
              <w:left w:val="single" w:sz="4" w:space="0" w:color="FFFFFF"/>
              <w:bottom w:val="single" w:sz="4" w:space="0" w:color="FFFFFF"/>
              <w:right w:val="single" w:sz="4" w:space="0" w:color="FFFFFF"/>
            </w:tcBorders>
            <w:shd w:val="clear" w:color="000000" w:fill="D6DCE4"/>
            <w:noWrap/>
            <w:vAlign w:val="center"/>
            <w:hideMark/>
          </w:tcPr>
          <w:p w14:paraId="04966D4B" w14:textId="77777777" w:rsidR="00A667FC" w:rsidRPr="00A667FC" w:rsidRDefault="00A667FC" w:rsidP="00A667FC">
            <w:pPr>
              <w:spacing w:after="0" w:line="240" w:lineRule="auto"/>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POMORCI</w:t>
            </w:r>
          </w:p>
        </w:tc>
        <w:tc>
          <w:tcPr>
            <w:tcW w:w="1337" w:type="dxa"/>
            <w:tcBorders>
              <w:top w:val="nil"/>
              <w:left w:val="nil"/>
              <w:bottom w:val="single" w:sz="4" w:space="0" w:color="FFFFFF"/>
              <w:right w:val="single" w:sz="4" w:space="0" w:color="FFFFFF"/>
            </w:tcBorders>
            <w:shd w:val="clear" w:color="000000" w:fill="D6DCE4"/>
            <w:noWrap/>
            <w:vAlign w:val="center"/>
            <w:hideMark/>
          </w:tcPr>
          <w:p w14:paraId="19EB7B6A"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41</w:t>
            </w:r>
          </w:p>
        </w:tc>
        <w:tc>
          <w:tcPr>
            <w:tcW w:w="1336" w:type="dxa"/>
            <w:tcBorders>
              <w:top w:val="nil"/>
              <w:left w:val="nil"/>
              <w:bottom w:val="single" w:sz="4" w:space="0" w:color="FFFFFF"/>
              <w:right w:val="single" w:sz="4" w:space="0" w:color="FFFFFF"/>
            </w:tcBorders>
            <w:shd w:val="clear" w:color="000000" w:fill="D6DCE4"/>
            <w:noWrap/>
            <w:vAlign w:val="center"/>
            <w:hideMark/>
          </w:tcPr>
          <w:p w14:paraId="79EA4894"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41</w:t>
            </w:r>
          </w:p>
        </w:tc>
      </w:tr>
      <w:tr w:rsidR="00A667FC" w:rsidRPr="00A667FC" w14:paraId="3EF40E37" w14:textId="77777777" w:rsidTr="00926CAC">
        <w:trPr>
          <w:trHeight w:val="257"/>
        </w:trPr>
        <w:tc>
          <w:tcPr>
            <w:tcW w:w="3863" w:type="dxa"/>
            <w:tcBorders>
              <w:top w:val="nil"/>
              <w:left w:val="single" w:sz="4" w:space="0" w:color="FFFFFF"/>
              <w:bottom w:val="single" w:sz="4" w:space="0" w:color="FFFFFF"/>
              <w:right w:val="single" w:sz="4" w:space="0" w:color="FFFFFF"/>
            </w:tcBorders>
            <w:shd w:val="clear" w:color="auto" w:fill="auto"/>
            <w:noWrap/>
            <w:vAlign w:val="center"/>
            <w:hideMark/>
          </w:tcPr>
          <w:p w14:paraId="14EA9DA3" w14:textId="77777777" w:rsidR="00A667FC" w:rsidRPr="00A667FC" w:rsidRDefault="00A667FC" w:rsidP="00A667FC">
            <w:pPr>
              <w:spacing w:after="0" w:line="240" w:lineRule="auto"/>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SVJETIONIČARI</w:t>
            </w:r>
          </w:p>
        </w:tc>
        <w:tc>
          <w:tcPr>
            <w:tcW w:w="1337" w:type="dxa"/>
            <w:tcBorders>
              <w:top w:val="nil"/>
              <w:left w:val="nil"/>
              <w:bottom w:val="single" w:sz="4" w:space="0" w:color="FFFFFF"/>
              <w:right w:val="single" w:sz="4" w:space="0" w:color="FFFFFF"/>
            </w:tcBorders>
            <w:shd w:val="clear" w:color="auto" w:fill="auto"/>
            <w:noWrap/>
            <w:vAlign w:val="center"/>
            <w:hideMark/>
          </w:tcPr>
          <w:p w14:paraId="07AE3E00"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25</w:t>
            </w:r>
          </w:p>
        </w:tc>
        <w:tc>
          <w:tcPr>
            <w:tcW w:w="1336" w:type="dxa"/>
            <w:tcBorders>
              <w:top w:val="nil"/>
              <w:left w:val="nil"/>
              <w:bottom w:val="single" w:sz="4" w:space="0" w:color="FFFFFF"/>
              <w:right w:val="single" w:sz="4" w:space="0" w:color="FFFFFF"/>
            </w:tcBorders>
            <w:shd w:val="clear" w:color="auto" w:fill="auto"/>
            <w:noWrap/>
            <w:vAlign w:val="center"/>
            <w:hideMark/>
          </w:tcPr>
          <w:p w14:paraId="428D39ED"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24</w:t>
            </w:r>
          </w:p>
        </w:tc>
      </w:tr>
      <w:tr w:rsidR="00A667FC" w:rsidRPr="00A667FC" w14:paraId="6DA15463" w14:textId="77777777" w:rsidTr="00926CAC">
        <w:trPr>
          <w:trHeight w:val="257"/>
        </w:trPr>
        <w:tc>
          <w:tcPr>
            <w:tcW w:w="3863" w:type="dxa"/>
            <w:tcBorders>
              <w:top w:val="nil"/>
              <w:left w:val="single" w:sz="4" w:space="0" w:color="FFFFFF"/>
              <w:bottom w:val="single" w:sz="4" w:space="0" w:color="FFFFFF"/>
              <w:right w:val="single" w:sz="4" w:space="0" w:color="FFFFFF"/>
            </w:tcBorders>
            <w:shd w:val="clear" w:color="000000" w:fill="D6DCE4"/>
            <w:noWrap/>
            <w:vAlign w:val="center"/>
            <w:hideMark/>
          </w:tcPr>
          <w:p w14:paraId="33D23B02" w14:textId="77777777" w:rsidR="00A667FC" w:rsidRPr="00A667FC" w:rsidRDefault="00A667FC" w:rsidP="00A667FC">
            <w:pPr>
              <w:spacing w:after="0" w:line="240" w:lineRule="auto"/>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OPERATORI POMORSKIH KOMUNIKACIJA</w:t>
            </w:r>
          </w:p>
        </w:tc>
        <w:tc>
          <w:tcPr>
            <w:tcW w:w="1337" w:type="dxa"/>
            <w:tcBorders>
              <w:top w:val="nil"/>
              <w:left w:val="nil"/>
              <w:bottom w:val="single" w:sz="4" w:space="0" w:color="FFFFFF"/>
              <w:right w:val="single" w:sz="4" w:space="0" w:color="FFFFFF"/>
            </w:tcBorders>
            <w:shd w:val="clear" w:color="000000" w:fill="D6DCE4"/>
            <w:noWrap/>
            <w:vAlign w:val="center"/>
            <w:hideMark/>
          </w:tcPr>
          <w:p w14:paraId="232E8C34"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33</w:t>
            </w:r>
          </w:p>
        </w:tc>
        <w:tc>
          <w:tcPr>
            <w:tcW w:w="1336" w:type="dxa"/>
            <w:tcBorders>
              <w:top w:val="nil"/>
              <w:left w:val="nil"/>
              <w:bottom w:val="single" w:sz="4" w:space="0" w:color="FFFFFF"/>
              <w:right w:val="single" w:sz="4" w:space="0" w:color="FFFFFF"/>
            </w:tcBorders>
            <w:shd w:val="clear" w:color="000000" w:fill="D6DCE4"/>
            <w:noWrap/>
            <w:vAlign w:val="center"/>
            <w:hideMark/>
          </w:tcPr>
          <w:p w14:paraId="4BC55D83"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37</w:t>
            </w:r>
          </w:p>
        </w:tc>
      </w:tr>
      <w:tr w:rsidR="00A667FC" w:rsidRPr="00A667FC" w14:paraId="0A5F0A25" w14:textId="77777777" w:rsidTr="00926CAC">
        <w:trPr>
          <w:trHeight w:val="283"/>
        </w:trPr>
        <w:tc>
          <w:tcPr>
            <w:tcW w:w="3863" w:type="dxa"/>
            <w:tcBorders>
              <w:top w:val="nil"/>
              <w:left w:val="single" w:sz="4" w:space="0" w:color="FFFFFF"/>
              <w:bottom w:val="single" w:sz="4" w:space="0" w:color="FFFFFF"/>
              <w:right w:val="single" w:sz="4" w:space="0" w:color="FFFFFF"/>
            </w:tcBorders>
            <w:shd w:val="clear" w:color="000000" w:fill="FFFFFF"/>
            <w:noWrap/>
            <w:vAlign w:val="center"/>
            <w:hideMark/>
          </w:tcPr>
          <w:p w14:paraId="612F4616" w14:textId="77777777" w:rsidR="00A667FC" w:rsidRPr="00A667FC" w:rsidRDefault="00A667FC" w:rsidP="00A667FC">
            <w:pPr>
              <w:spacing w:after="0" w:line="240" w:lineRule="auto"/>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 xml:space="preserve">TEHNIČKO OSOBLJE </w:t>
            </w:r>
          </w:p>
        </w:tc>
        <w:tc>
          <w:tcPr>
            <w:tcW w:w="1337" w:type="dxa"/>
            <w:tcBorders>
              <w:top w:val="nil"/>
              <w:left w:val="nil"/>
              <w:bottom w:val="single" w:sz="4" w:space="0" w:color="FFFFFF"/>
              <w:right w:val="single" w:sz="4" w:space="0" w:color="FFFFFF"/>
            </w:tcBorders>
            <w:shd w:val="clear" w:color="000000" w:fill="FFFFFF"/>
            <w:noWrap/>
            <w:vAlign w:val="center"/>
            <w:hideMark/>
          </w:tcPr>
          <w:p w14:paraId="6DA09806"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111</w:t>
            </w:r>
          </w:p>
        </w:tc>
        <w:tc>
          <w:tcPr>
            <w:tcW w:w="1336" w:type="dxa"/>
            <w:tcBorders>
              <w:top w:val="nil"/>
              <w:left w:val="nil"/>
              <w:bottom w:val="single" w:sz="4" w:space="0" w:color="FFFFFF"/>
              <w:right w:val="single" w:sz="4" w:space="0" w:color="FFFFFF"/>
            </w:tcBorders>
            <w:shd w:val="clear" w:color="000000" w:fill="FFFFFF"/>
            <w:noWrap/>
            <w:vAlign w:val="center"/>
            <w:hideMark/>
          </w:tcPr>
          <w:p w14:paraId="44F51CCF"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109</w:t>
            </w:r>
          </w:p>
        </w:tc>
      </w:tr>
      <w:tr w:rsidR="00A667FC" w:rsidRPr="00A667FC" w14:paraId="5C161F4E" w14:textId="77777777" w:rsidTr="00926CAC">
        <w:trPr>
          <w:trHeight w:val="257"/>
        </w:trPr>
        <w:tc>
          <w:tcPr>
            <w:tcW w:w="3863" w:type="dxa"/>
            <w:tcBorders>
              <w:top w:val="nil"/>
              <w:left w:val="single" w:sz="4" w:space="0" w:color="FFFFFF"/>
              <w:bottom w:val="single" w:sz="4" w:space="0" w:color="FFFFFF"/>
              <w:right w:val="single" w:sz="4" w:space="0" w:color="FFFFFF"/>
            </w:tcBorders>
            <w:shd w:val="clear" w:color="000000" w:fill="D6DCE4"/>
            <w:noWrap/>
            <w:vAlign w:val="center"/>
            <w:hideMark/>
          </w:tcPr>
          <w:p w14:paraId="7B14D1DA" w14:textId="77777777" w:rsidR="00A667FC" w:rsidRPr="00A667FC" w:rsidRDefault="00A667FC" w:rsidP="00A667FC">
            <w:pPr>
              <w:spacing w:after="0" w:line="240" w:lineRule="auto"/>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 xml:space="preserve">ADMINISTRATIVNO OSOBLJE </w:t>
            </w:r>
          </w:p>
        </w:tc>
        <w:tc>
          <w:tcPr>
            <w:tcW w:w="1337" w:type="dxa"/>
            <w:tcBorders>
              <w:top w:val="nil"/>
              <w:left w:val="nil"/>
              <w:bottom w:val="single" w:sz="4" w:space="0" w:color="FFFFFF"/>
              <w:right w:val="single" w:sz="4" w:space="0" w:color="FFFFFF"/>
            </w:tcBorders>
            <w:shd w:val="clear" w:color="000000" w:fill="D6DCE4"/>
            <w:noWrap/>
            <w:vAlign w:val="center"/>
            <w:hideMark/>
          </w:tcPr>
          <w:p w14:paraId="68C3A309"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56</w:t>
            </w:r>
          </w:p>
        </w:tc>
        <w:tc>
          <w:tcPr>
            <w:tcW w:w="1336" w:type="dxa"/>
            <w:tcBorders>
              <w:top w:val="nil"/>
              <w:left w:val="nil"/>
              <w:bottom w:val="single" w:sz="4" w:space="0" w:color="FFFFFF"/>
              <w:right w:val="single" w:sz="4" w:space="0" w:color="FFFFFF"/>
            </w:tcBorders>
            <w:shd w:val="clear" w:color="000000" w:fill="D6DCE4"/>
            <w:noWrap/>
            <w:vAlign w:val="center"/>
            <w:hideMark/>
          </w:tcPr>
          <w:p w14:paraId="34528070" w14:textId="77777777" w:rsidR="00A667FC" w:rsidRPr="00A667FC" w:rsidRDefault="00A667FC" w:rsidP="00A667FC">
            <w:pPr>
              <w:spacing w:after="0" w:line="240" w:lineRule="auto"/>
              <w:jc w:val="right"/>
              <w:rPr>
                <w:rFonts w:ascii="Calibri" w:eastAsia="Times New Roman" w:hAnsi="Calibri" w:cs="Calibri"/>
                <w:color w:val="000000"/>
                <w:sz w:val="20"/>
                <w:szCs w:val="20"/>
                <w:lang w:eastAsia="hr-HR"/>
              </w:rPr>
            </w:pPr>
            <w:r w:rsidRPr="00A667FC">
              <w:rPr>
                <w:rFonts w:ascii="Calibri" w:eastAsia="Times New Roman" w:hAnsi="Calibri" w:cs="Calibri"/>
                <w:color w:val="000000"/>
                <w:sz w:val="20"/>
                <w:szCs w:val="20"/>
                <w:lang w:eastAsia="hr-HR"/>
              </w:rPr>
              <w:t>52</w:t>
            </w:r>
          </w:p>
        </w:tc>
      </w:tr>
      <w:tr w:rsidR="00A667FC" w:rsidRPr="00A667FC" w14:paraId="55A6A30B" w14:textId="77777777" w:rsidTr="00926CAC">
        <w:trPr>
          <w:trHeight w:val="257"/>
        </w:trPr>
        <w:tc>
          <w:tcPr>
            <w:tcW w:w="3863" w:type="dxa"/>
            <w:tcBorders>
              <w:top w:val="nil"/>
              <w:left w:val="single" w:sz="4" w:space="0" w:color="FFFFFF"/>
              <w:bottom w:val="single" w:sz="4" w:space="0" w:color="FFFFFF"/>
              <w:right w:val="single" w:sz="4" w:space="0" w:color="FFFFFF"/>
            </w:tcBorders>
            <w:shd w:val="clear" w:color="000000" w:fill="8497B0"/>
            <w:noWrap/>
            <w:vAlign w:val="center"/>
            <w:hideMark/>
          </w:tcPr>
          <w:p w14:paraId="57BBCC46" w14:textId="77777777" w:rsidR="00A667FC" w:rsidRPr="00A667FC" w:rsidRDefault="00A667FC" w:rsidP="00A667FC">
            <w:pPr>
              <w:spacing w:after="0" w:line="240" w:lineRule="auto"/>
              <w:rPr>
                <w:rFonts w:ascii="Calibri" w:eastAsia="Times New Roman" w:hAnsi="Calibri" w:cs="Calibri"/>
                <w:b/>
                <w:bCs/>
                <w:color w:val="FFFFFF"/>
                <w:sz w:val="20"/>
                <w:szCs w:val="20"/>
                <w:lang w:eastAsia="hr-HR"/>
              </w:rPr>
            </w:pPr>
            <w:r w:rsidRPr="00A667FC">
              <w:rPr>
                <w:rFonts w:ascii="Calibri" w:eastAsia="Times New Roman" w:hAnsi="Calibri" w:cs="Calibri"/>
                <w:b/>
                <w:bCs/>
                <w:color w:val="FFFFFF"/>
                <w:sz w:val="20"/>
                <w:szCs w:val="20"/>
                <w:lang w:eastAsia="hr-HR"/>
              </w:rPr>
              <w:t>UKUPNO</w:t>
            </w:r>
          </w:p>
        </w:tc>
        <w:tc>
          <w:tcPr>
            <w:tcW w:w="1337" w:type="dxa"/>
            <w:tcBorders>
              <w:top w:val="nil"/>
              <w:left w:val="nil"/>
              <w:bottom w:val="single" w:sz="4" w:space="0" w:color="FFFFFF"/>
              <w:right w:val="single" w:sz="4" w:space="0" w:color="FFFFFF"/>
            </w:tcBorders>
            <w:shd w:val="clear" w:color="000000" w:fill="8497B0"/>
            <w:noWrap/>
            <w:vAlign w:val="center"/>
            <w:hideMark/>
          </w:tcPr>
          <w:p w14:paraId="5A988A92" w14:textId="77777777" w:rsidR="00A667FC" w:rsidRPr="00A667FC" w:rsidRDefault="00A667FC" w:rsidP="00A667FC">
            <w:pPr>
              <w:spacing w:after="0" w:line="240" w:lineRule="auto"/>
              <w:jc w:val="right"/>
              <w:rPr>
                <w:rFonts w:ascii="Calibri" w:eastAsia="Times New Roman" w:hAnsi="Calibri" w:cs="Calibri"/>
                <w:b/>
                <w:bCs/>
                <w:color w:val="FFFFFF"/>
                <w:sz w:val="20"/>
                <w:szCs w:val="20"/>
                <w:lang w:eastAsia="hr-HR"/>
              </w:rPr>
            </w:pPr>
            <w:r w:rsidRPr="00A667FC">
              <w:rPr>
                <w:rFonts w:ascii="Calibri" w:eastAsia="Times New Roman" w:hAnsi="Calibri" w:cs="Calibri"/>
                <w:b/>
                <w:bCs/>
                <w:color w:val="FFFFFF"/>
                <w:sz w:val="20"/>
                <w:szCs w:val="20"/>
                <w:lang w:eastAsia="hr-HR"/>
              </w:rPr>
              <w:t>266</w:t>
            </w:r>
          </w:p>
        </w:tc>
        <w:tc>
          <w:tcPr>
            <w:tcW w:w="1336" w:type="dxa"/>
            <w:tcBorders>
              <w:top w:val="nil"/>
              <w:left w:val="nil"/>
              <w:bottom w:val="single" w:sz="4" w:space="0" w:color="FFFFFF"/>
              <w:right w:val="single" w:sz="4" w:space="0" w:color="FFFFFF"/>
            </w:tcBorders>
            <w:shd w:val="clear" w:color="000000" w:fill="8497B0"/>
            <w:noWrap/>
            <w:vAlign w:val="center"/>
            <w:hideMark/>
          </w:tcPr>
          <w:p w14:paraId="2908E785" w14:textId="77777777" w:rsidR="00A667FC" w:rsidRPr="00A667FC" w:rsidRDefault="00A667FC" w:rsidP="00A667FC">
            <w:pPr>
              <w:spacing w:after="0" w:line="240" w:lineRule="auto"/>
              <w:jc w:val="right"/>
              <w:rPr>
                <w:rFonts w:ascii="Calibri" w:eastAsia="Times New Roman" w:hAnsi="Calibri" w:cs="Calibri"/>
                <w:b/>
                <w:bCs/>
                <w:color w:val="FFFFFF"/>
                <w:sz w:val="20"/>
                <w:szCs w:val="20"/>
                <w:lang w:eastAsia="hr-HR"/>
              </w:rPr>
            </w:pPr>
            <w:r w:rsidRPr="00A667FC">
              <w:rPr>
                <w:rFonts w:ascii="Calibri" w:eastAsia="Times New Roman" w:hAnsi="Calibri" w:cs="Calibri"/>
                <w:b/>
                <w:bCs/>
                <w:color w:val="FFFFFF"/>
                <w:sz w:val="20"/>
                <w:szCs w:val="20"/>
                <w:lang w:eastAsia="hr-HR"/>
              </w:rPr>
              <w:t>263</w:t>
            </w:r>
          </w:p>
        </w:tc>
      </w:tr>
    </w:tbl>
    <w:p w14:paraId="61AA07F3" w14:textId="35FD6AA4" w:rsidR="00B52116" w:rsidRDefault="00B52116" w:rsidP="0023119F">
      <w:pPr>
        <w:rPr>
          <w:sz w:val="24"/>
          <w:szCs w:val="24"/>
        </w:rPr>
      </w:pPr>
    </w:p>
    <w:p w14:paraId="685B087B" w14:textId="6A4E98C9" w:rsidR="00A4315C" w:rsidRDefault="00A667FC" w:rsidP="0023119F">
      <w:pPr>
        <w:rPr>
          <w:sz w:val="24"/>
          <w:szCs w:val="24"/>
        </w:rPr>
      </w:pPr>
      <w:r w:rsidRPr="0080377C">
        <w:rPr>
          <w:noProof/>
          <w:sz w:val="18"/>
          <w:szCs w:val="18"/>
          <w:lang w:eastAsia="hr-HR"/>
        </w:rPr>
        <w:drawing>
          <wp:inline distT="0" distB="0" distL="0" distR="0" wp14:anchorId="3B76BF61" wp14:editId="3C1729A2">
            <wp:extent cx="5743575" cy="2114550"/>
            <wp:effectExtent l="0" t="0" r="9525" b="0"/>
            <wp:docPr id="1" name="Grafikon 1">
              <a:extLst xmlns:a="http://schemas.openxmlformats.org/drawingml/2006/main">
                <a:ext uri="{FF2B5EF4-FFF2-40B4-BE49-F238E27FC236}">
                  <a16:creationId xmlns:a16="http://schemas.microsoft.com/office/drawing/2014/main" id="{A55D528E-5C44-426E-A758-9F6E8BBAB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6603CE" w14:textId="77777777" w:rsidR="00F21FAE" w:rsidRDefault="00F21FAE" w:rsidP="00F21FAE">
      <w:pPr>
        <w:spacing w:after="120" w:line="240" w:lineRule="auto"/>
        <w:rPr>
          <w:b/>
          <w:color w:val="323E4F" w:themeColor="text2" w:themeShade="BF"/>
          <w:sz w:val="24"/>
          <w:szCs w:val="24"/>
        </w:rPr>
      </w:pPr>
    </w:p>
    <w:p w14:paraId="6E4635EA" w14:textId="77777777" w:rsidR="00F21FAE" w:rsidRDefault="00F21FAE" w:rsidP="00F21FAE">
      <w:pPr>
        <w:spacing w:after="120" w:line="240" w:lineRule="auto"/>
        <w:rPr>
          <w:b/>
          <w:color w:val="323E4F" w:themeColor="text2" w:themeShade="BF"/>
          <w:sz w:val="24"/>
          <w:szCs w:val="24"/>
        </w:rPr>
      </w:pPr>
    </w:p>
    <w:p w14:paraId="1140CB2A" w14:textId="77777777" w:rsidR="00F21FAE" w:rsidRDefault="00F21FAE" w:rsidP="00F21FAE">
      <w:pPr>
        <w:spacing w:after="120" w:line="240" w:lineRule="auto"/>
        <w:rPr>
          <w:b/>
          <w:color w:val="323E4F" w:themeColor="text2" w:themeShade="BF"/>
          <w:sz w:val="24"/>
          <w:szCs w:val="24"/>
        </w:rPr>
      </w:pPr>
    </w:p>
    <w:p w14:paraId="1922CB3D" w14:textId="5D2D5344" w:rsidR="00F21FAE" w:rsidRDefault="00F21FAE" w:rsidP="00F11B76">
      <w:pPr>
        <w:spacing w:after="120" w:line="240" w:lineRule="auto"/>
        <w:rPr>
          <w:b/>
          <w:color w:val="323E4F" w:themeColor="text2" w:themeShade="BF"/>
          <w:sz w:val="24"/>
          <w:szCs w:val="24"/>
        </w:rPr>
      </w:pPr>
      <w:r w:rsidRPr="00A4315C">
        <w:rPr>
          <w:b/>
          <w:color w:val="323E4F" w:themeColor="text2" w:themeShade="BF"/>
          <w:sz w:val="24"/>
          <w:szCs w:val="24"/>
        </w:rPr>
        <w:lastRenderedPageBreak/>
        <w:t>Broj zaposlenika prema stručnoj spremi</w:t>
      </w:r>
      <w:r>
        <w:rPr>
          <w:b/>
          <w:color w:val="323E4F" w:themeColor="text2" w:themeShade="BF"/>
          <w:sz w:val="24"/>
          <w:szCs w:val="24"/>
        </w:rPr>
        <w:t>:</w:t>
      </w:r>
    </w:p>
    <w:tbl>
      <w:tblPr>
        <w:tblW w:w="5216" w:type="dxa"/>
        <w:tblInd w:w="-5" w:type="dxa"/>
        <w:tblLook w:val="04A0" w:firstRow="1" w:lastRow="0" w:firstColumn="1" w:lastColumn="0" w:noHBand="0" w:noVBand="1"/>
      </w:tblPr>
      <w:tblGrid>
        <w:gridCol w:w="2029"/>
        <w:gridCol w:w="1581"/>
        <w:gridCol w:w="1606"/>
      </w:tblGrid>
      <w:tr w:rsidR="00F11B76" w:rsidRPr="00F11B76" w14:paraId="570C6196" w14:textId="77777777" w:rsidTr="00316A6C">
        <w:trPr>
          <w:trHeight w:hRule="exact" w:val="144"/>
        </w:trPr>
        <w:tc>
          <w:tcPr>
            <w:tcW w:w="2029" w:type="dxa"/>
            <w:vMerge w:val="restart"/>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6E6B0F79" w14:textId="77777777" w:rsidR="00F11B76" w:rsidRPr="00F11B76" w:rsidRDefault="00F11B76" w:rsidP="00F11B76">
            <w:pPr>
              <w:spacing w:after="0" w:line="240" w:lineRule="auto"/>
              <w:jc w:val="center"/>
              <w:rPr>
                <w:rFonts w:ascii="Calibri" w:eastAsia="Times New Roman" w:hAnsi="Calibri" w:cs="Calibri"/>
                <w:b/>
                <w:bCs/>
                <w:color w:val="FFFFFF"/>
                <w:sz w:val="20"/>
                <w:szCs w:val="20"/>
                <w:lang w:eastAsia="hr-HR"/>
              </w:rPr>
            </w:pPr>
            <w:r w:rsidRPr="00F11B76">
              <w:rPr>
                <w:rFonts w:ascii="Calibri" w:eastAsia="Times New Roman" w:hAnsi="Calibri" w:cs="Calibri"/>
                <w:b/>
                <w:bCs/>
                <w:color w:val="FFFFFF"/>
                <w:sz w:val="20"/>
                <w:szCs w:val="20"/>
                <w:lang w:eastAsia="hr-HR"/>
              </w:rPr>
              <w:t>Stručna sprema</w:t>
            </w:r>
          </w:p>
        </w:tc>
        <w:tc>
          <w:tcPr>
            <w:tcW w:w="1581" w:type="dxa"/>
            <w:vMerge w:val="restart"/>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1C3D8B1F" w14:textId="77777777" w:rsidR="00F11B76" w:rsidRPr="00F11B76" w:rsidRDefault="00F11B76" w:rsidP="00F11B76">
            <w:pPr>
              <w:spacing w:after="0" w:line="240" w:lineRule="auto"/>
              <w:jc w:val="center"/>
              <w:rPr>
                <w:rFonts w:ascii="Calibri" w:eastAsia="Times New Roman" w:hAnsi="Calibri" w:cs="Calibri"/>
                <w:b/>
                <w:bCs/>
                <w:color w:val="FFFFFF"/>
                <w:sz w:val="20"/>
                <w:szCs w:val="20"/>
                <w:lang w:eastAsia="hr-HR"/>
              </w:rPr>
            </w:pPr>
            <w:r w:rsidRPr="00F11B76">
              <w:rPr>
                <w:rFonts w:ascii="Calibri" w:eastAsia="Times New Roman" w:hAnsi="Calibri" w:cs="Calibri"/>
                <w:b/>
                <w:bCs/>
                <w:color w:val="FFFFFF"/>
                <w:sz w:val="20"/>
                <w:szCs w:val="20"/>
                <w:lang w:eastAsia="hr-HR"/>
              </w:rPr>
              <w:t>31.12.2024.</w:t>
            </w:r>
          </w:p>
        </w:tc>
        <w:tc>
          <w:tcPr>
            <w:tcW w:w="1606" w:type="dxa"/>
            <w:vMerge w:val="restart"/>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000EE8FA" w14:textId="77777777" w:rsidR="00F11B76" w:rsidRPr="00F11B76" w:rsidRDefault="00F11B76" w:rsidP="00F11B76">
            <w:pPr>
              <w:spacing w:after="0" w:line="240" w:lineRule="auto"/>
              <w:jc w:val="center"/>
              <w:rPr>
                <w:rFonts w:ascii="Calibri" w:eastAsia="Times New Roman" w:hAnsi="Calibri" w:cs="Calibri"/>
                <w:b/>
                <w:bCs/>
                <w:color w:val="FFFFFF"/>
                <w:sz w:val="20"/>
                <w:szCs w:val="20"/>
                <w:lang w:eastAsia="hr-HR"/>
              </w:rPr>
            </w:pPr>
            <w:r w:rsidRPr="00F11B76">
              <w:rPr>
                <w:rFonts w:ascii="Calibri" w:eastAsia="Times New Roman" w:hAnsi="Calibri" w:cs="Calibri"/>
                <w:b/>
                <w:bCs/>
                <w:color w:val="FFFFFF"/>
                <w:sz w:val="20"/>
                <w:szCs w:val="20"/>
                <w:lang w:eastAsia="hr-HR"/>
              </w:rPr>
              <w:t>31.12.2025.</w:t>
            </w:r>
          </w:p>
        </w:tc>
      </w:tr>
      <w:tr w:rsidR="00F11B76" w:rsidRPr="00F11B76" w14:paraId="62EDDF8F" w14:textId="77777777" w:rsidTr="00316A6C">
        <w:trPr>
          <w:trHeight w:val="450"/>
        </w:trPr>
        <w:tc>
          <w:tcPr>
            <w:tcW w:w="2029" w:type="dxa"/>
            <w:vMerge/>
            <w:tcBorders>
              <w:top w:val="single" w:sz="4" w:space="0" w:color="FFFFFF"/>
              <w:left w:val="single" w:sz="4" w:space="0" w:color="FFFFFF"/>
              <w:bottom w:val="single" w:sz="4" w:space="0" w:color="FFFFFF"/>
              <w:right w:val="single" w:sz="4" w:space="0" w:color="FFFFFF"/>
            </w:tcBorders>
            <w:vAlign w:val="center"/>
            <w:hideMark/>
          </w:tcPr>
          <w:p w14:paraId="11089C20" w14:textId="77777777" w:rsidR="00F11B76" w:rsidRPr="00F11B76" w:rsidRDefault="00F11B76" w:rsidP="00F11B76">
            <w:pPr>
              <w:spacing w:after="0" w:line="240" w:lineRule="auto"/>
              <w:rPr>
                <w:rFonts w:ascii="Calibri" w:eastAsia="Times New Roman" w:hAnsi="Calibri" w:cs="Calibri"/>
                <w:b/>
                <w:bCs/>
                <w:color w:val="FFFFFF"/>
                <w:sz w:val="20"/>
                <w:szCs w:val="20"/>
                <w:lang w:eastAsia="hr-HR"/>
              </w:rPr>
            </w:pPr>
          </w:p>
        </w:tc>
        <w:tc>
          <w:tcPr>
            <w:tcW w:w="1581" w:type="dxa"/>
            <w:vMerge/>
            <w:tcBorders>
              <w:top w:val="single" w:sz="4" w:space="0" w:color="FFFFFF"/>
              <w:left w:val="single" w:sz="4" w:space="0" w:color="FFFFFF"/>
              <w:bottom w:val="single" w:sz="4" w:space="0" w:color="FFFFFF"/>
              <w:right w:val="single" w:sz="4" w:space="0" w:color="FFFFFF"/>
            </w:tcBorders>
            <w:vAlign w:val="center"/>
            <w:hideMark/>
          </w:tcPr>
          <w:p w14:paraId="125A3691" w14:textId="77777777" w:rsidR="00F11B76" w:rsidRPr="00F11B76" w:rsidRDefault="00F11B76" w:rsidP="00F11B76">
            <w:pPr>
              <w:spacing w:after="0" w:line="240" w:lineRule="auto"/>
              <w:rPr>
                <w:rFonts w:ascii="Calibri" w:eastAsia="Times New Roman" w:hAnsi="Calibri" w:cs="Calibri"/>
                <w:b/>
                <w:bCs/>
                <w:color w:val="FFFFFF"/>
                <w:sz w:val="20"/>
                <w:szCs w:val="20"/>
                <w:lang w:eastAsia="hr-HR"/>
              </w:rPr>
            </w:pPr>
          </w:p>
        </w:tc>
        <w:tc>
          <w:tcPr>
            <w:tcW w:w="1606" w:type="dxa"/>
            <w:vMerge/>
            <w:tcBorders>
              <w:top w:val="single" w:sz="4" w:space="0" w:color="FFFFFF"/>
              <w:left w:val="single" w:sz="4" w:space="0" w:color="FFFFFF"/>
              <w:bottom w:val="single" w:sz="4" w:space="0" w:color="FFFFFF"/>
              <w:right w:val="single" w:sz="4" w:space="0" w:color="FFFFFF"/>
            </w:tcBorders>
            <w:vAlign w:val="center"/>
            <w:hideMark/>
          </w:tcPr>
          <w:p w14:paraId="29EC2255" w14:textId="77777777" w:rsidR="00F11B76" w:rsidRPr="00F11B76" w:rsidRDefault="00F11B76" w:rsidP="00F11B76">
            <w:pPr>
              <w:spacing w:after="0" w:line="240" w:lineRule="auto"/>
              <w:rPr>
                <w:rFonts w:ascii="Calibri" w:eastAsia="Times New Roman" w:hAnsi="Calibri" w:cs="Calibri"/>
                <w:b/>
                <w:bCs/>
                <w:color w:val="FFFFFF"/>
                <w:sz w:val="20"/>
                <w:szCs w:val="20"/>
                <w:lang w:eastAsia="hr-HR"/>
              </w:rPr>
            </w:pPr>
          </w:p>
        </w:tc>
      </w:tr>
      <w:tr w:rsidR="00F11B76" w:rsidRPr="00F11B76" w14:paraId="658F356A" w14:textId="77777777" w:rsidTr="00316A6C">
        <w:trPr>
          <w:trHeight w:val="255"/>
        </w:trPr>
        <w:tc>
          <w:tcPr>
            <w:tcW w:w="2029" w:type="dxa"/>
            <w:tcBorders>
              <w:top w:val="nil"/>
              <w:left w:val="single" w:sz="4" w:space="0" w:color="FFFFFF"/>
              <w:bottom w:val="single" w:sz="4" w:space="0" w:color="FFFFFF"/>
              <w:right w:val="single" w:sz="4" w:space="0" w:color="FFFFFF"/>
            </w:tcBorders>
            <w:shd w:val="clear" w:color="000000" w:fill="FFFFFF"/>
            <w:noWrap/>
            <w:vAlign w:val="center"/>
            <w:hideMark/>
          </w:tcPr>
          <w:p w14:paraId="5AA65221" w14:textId="77777777" w:rsidR="00F11B76" w:rsidRPr="00F11B76" w:rsidRDefault="00F11B76" w:rsidP="00F11B76">
            <w:pPr>
              <w:spacing w:after="0" w:line="240" w:lineRule="auto"/>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DR</w:t>
            </w:r>
          </w:p>
        </w:tc>
        <w:tc>
          <w:tcPr>
            <w:tcW w:w="1581" w:type="dxa"/>
            <w:tcBorders>
              <w:top w:val="nil"/>
              <w:left w:val="nil"/>
              <w:bottom w:val="single" w:sz="4" w:space="0" w:color="FFFFFF"/>
              <w:right w:val="single" w:sz="4" w:space="0" w:color="FFFFFF"/>
            </w:tcBorders>
            <w:shd w:val="clear" w:color="000000" w:fill="FFFFFF"/>
            <w:noWrap/>
            <w:vAlign w:val="center"/>
            <w:hideMark/>
          </w:tcPr>
          <w:p w14:paraId="39A9AC62"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1</w:t>
            </w:r>
          </w:p>
        </w:tc>
        <w:tc>
          <w:tcPr>
            <w:tcW w:w="1606" w:type="dxa"/>
            <w:tcBorders>
              <w:top w:val="nil"/>
              <w:left w:val="nil"/>
              <w:bottom w:val="single" w:sz="4" w:space="0" w:color="FFFFFF"/>
              <w:right w:val="single" w:sz="4" w:space="0" w:color="FFFFFF"/>
            </w:tcBorders>
            <w:shd w:val="clear" w:color="000000" w:fill="FFFFFF"/>
            <w:noWrap/>
            <w:vAlign w:val="center"/>
            <w:hideMark/>
          </w:tcPr>
          <w:p w14:paraId="3D46F0C3"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0</w:t>
            </w:r>
          </w:p>
        </w:tc>
      </w:tr>
      <w:tr w:rsidR="00F11B76" w:rsidRPr="00F11B76" w14:paraId="15A8D871" w14:textId="77777777" w:rsidTr="00316A6C">
        <w:trPr>
          <w:trHeight w:val="255"/>
        </w:trPr>
        <w:tc>
          <w:tcPr>
            <w:tcW w:w="2029" w:type="dxa"/>
            <w:tcBorders>
              <w:top w:val="nil"/>
              <w:left w:val="single" w:sz="4" w:space="0" w:color="FFFFFF"/>
              <w:bottom w:val="single" w:sz="4" w:space="0" w:color="FFFFFF"/>
              <w:right w:val="single" w:sz="4" w:space="0" w:color="FFFFFF"/>
            </w:tcBorders>
            <w:shd w:val="clear" w:color="000000" w:fill="D6DCE4"/>
            <w:noWrap/>
            <w:vAlign w:val="center"/>
            <w:hideMark/>
          </w:tcPr>
          <w:p w14:paraId="420115C6" w14:textId="77777777" w:rsidR="00F11B76" w:rsidRPr="00F11B76" w:rsidRDefault="00F11B76" w:rsidP="00F11B76">
            <w:pPr>
              <w:spacing w:after="0" w:line="240" w:lineRule="auto"/>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 xml:space="preserve"> MR </w:t>
            </w:r>
          </w:p>
        </w:tc>
        <w:tc>
          <w:tcPr>
            <w:tcW w:w="1581" w:type="dxa"/>
            <w:tcBorders>
              <w:top w:val="nil"/>
              <w:left w:val="nil"/>
              <w:bottom w:val="single" w:sz="4" w:space="0" w:color="FFFFFF"/>
              <w:right w:val="single" w:sz="4" w:space="0" w:color="FFFFFF"/>
            </w:tcBorders>
            <w:shd w:val="clear" w:color="000000" w:fill="D6DCE4"/>
            <w:noWrap/>
            <w:vAlign w:val="center"/>
            <w:hideMark/>
          </w:tcPr>
          <w:p w14:paraId="3EAD26D8"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4</w:t>
            </w:r>
          </w:p>
        </w:tc>
        <w:tc>
          <w:tcPr>
            <w:tcW w:w="1606" w:type="dxa"/>
            <w:tcBorders>
              <w:top w:val="nil"/>
              <w:left w:val="nil"/>
              <w:bottom w:val="single" w:sz="4" w:space="0" w:color="FFFFFF"/>
              <w:right w:val="single" w:sz="4" w:space="0" w:color="FFFFFF"/>
            </w:tcBorders>
            <w:shd w:val="clear" w:color="000000" w:fill="D6DCE4"/>
            <w:noWrap/>
            <w:vAlign w:val="center"/>
            <w:hideMark/>
          </w:tcPr>
          <w:p w14:paraId="13B8051D"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4</w:t>
            </w:r>
          </w:p>
        </w:tc>
      </w:tr>
      <w:tr w:rsidR="00F11B76" w:rsidRPr="00F11B76" w14:paraId="15A9A1A4" w14:textId="77777777" w:rsidTr="00316A6C">
        <w:trPr>
          <w:trHeight w:val="255"/>
        </w:trPr>
        <w:tc>
          <w:tcPr>
            <w:tcW w:w="2029" w:type="dxa"/>
            <w:tcBorders>
              <w:top w:val="nil"/>
              <w:left w:val="single" w:sz="4" w:space="0" w:color="FFFFFF"/>
              <w:bottom w:val="single" w:sz="4" w:space="0" w:color="FFFFFF"/>
              <w:right w:val="single" w:sz="4" w:space="0" w:color="FFFFFF"/>
            </w:tcBorders>
            <w:shd w:val="clear" w:color="auto" w:fill="auto"/>
            <w:noWrap/>
            <w:vAlign w:val="center"/>
            <w:hideMark/>
          </w:tcPr>
          <w:p w14:paraId="098435A7" w14:textId="77777777" w:rsidR="00F11B76" w:rsidRPr="00F11B76" w:rsidRDefault="00F11B76" w:rsidP="00F11B76">
            <w:pPr>
              <w:spacing w:after="0" w:line="240" w:lineRule="auto"/>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 xml:space="preserve"> VSS </w:t>
            </w:r>
          </w:p>
        </w:tc>
        <w:tc>
          <w:tcPr>
            <w:tcW w:w="1581" w:type="dxa"/>
            <w:tcBorders>
              <w:top w:val="nil"/>
              <w:left w:val="nil"/>
              <w:bottom w:val="single" w:sz="4" w:space="0" w:color="FFFFFF"/>
              <w:right w:val="single" w:sz="4" w:space="0" w:color="FFFFFF"/>
            </w:tcBorders>
            <w:shd w:val="clear" w:color="auto" w:fill="auto"/>
            <w:noWrap/>
            <w:vAlign w:val="center"/>
            <w:hideMark/>
          </w:tcPr>
          <w:p w14:paraId="300B0FE6"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62</w:t>
            </w:r>
          </w:p>
        </w:tc>
        <w:tc>
          <w:tcPr>
            <w:tcW w:w="1606" w:type="dxa"/>
            <w:tcBorders>
              <w:top w:val="nil"/>
              <w:left w:val="nil"/>
              <w:bottom w:val="single" w:sz="4" w:space="0" w:color="FFFFFF"/>
              <w:right w:val="single" w:sz="4" w:space="0" w:color="FFFFFF"/>
            </w:tcBorders>
            <w:shd w:val="clear" w:color="auto" w:fill="auto"/>
            <w:noWrap/>
            <w:vAlign w:val="center"/>
            <w:hideMark/>
          </w:tcPr>
          <w:p w14:paraId="336DC84B"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67</w:t>
            </w:r>
          </w:p>
        </w:tc>
      </w:tr>
      <w:tr w:rsidR="00F11B76" w:rsidRPr="00F11B76" w14:paraId="6CA089A4" w14:textId="77777777" w:rsidTr="00316A6C">
        <w:trPr>
          <w:trHeight w:val="255"/>
        </w:trPr>
        <w:tc>
          <w:tcPr>
            <w:tcW w:w="2029" w:type="dxa"/>
            <w:tcBorders>
              <w:top w:val="nil"/>
              <w:left w:val="single" w:sz="4" w:space="0" w:color="FFFFFF"/>
              <w:bottom w:val="single" w:sz="4" w:space="0" w:color="FFFFFF"/>
              <w:right w:val="single" w:sz="4" w:space="0" w:color="FFFFFF"/>
            </w:tcBorders>
            <w:shd w:val="clear" w:color="000000" w:fill="D6DCE4"/>
            <w:noWrap/>
            <w:vAlign w:val="center"/>
            <w:hideMark/>
          </w:tcPr>
          <w:p w14:paraId="27AAD37E" w14:textId="77777777" w:rsidR="00F11B76" w:rsidRPr="00F11B76" w:rsidRDefault="00F11B76" w:rsidP="00F11B76">
            <w:pPr>
              <w:spacing w:after="0" w:line="240" w:lineRule="auto"/>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 xml:space="preserve"> VŠS </w:t>
            </w:r>
          </w:p>
        </w:tc>
        <w:tc>
          <w:tcPr>
            <w:tcW w:w="1581" w:type="dxa"/>
            <w:tcBorders>
              <w:top w:val="nil"/>
              <w:left w:val="nil"/>
              <w:bottom w:val="single" w:sz="4" w:space="0" w:color="FFFFFF"/>
              <w:right w:val="single" w:sz="4" w:space="0" w:color="FFFFFF"/>
            </w:tcBorders>
            <w:shd w:val="clear" w:color="000000" w:fill="D6DCE4"/>
            <w:noWrap/>
            <w:vAlign w:val="center"/>
            <w:hideMark/>
          </w:tcPr>
          <w:p w14:paraId="5F80441D"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50</w:t>
            </w:r>
          </w:p>
        </w:tc>
        <w:tc>
          <w:tcPr>
            <w:tcW w:w="1606" w:type="dxa"/>
            <w:tcBorders>
              <w:top w:val="nil"/>
              <w:left w:val="nil"/>
              <w:bottom w:val="single" w:sz="4" w:space="0" w:color="FFFFFF"/>
              <w:right w:val="single" w:sz="4" w:space="0" w:color="FFFFFF"/>
            </w:tcBorders>
            <w:shd w:val="clear" w:color="000000" w:fill="D6DCE4"/>
            <w:noWrap/>
            <w:vAlign w:val="center"/>
            <w:hideMark/>
          </w:tcPr>
          <w:p w14:paraId="56C20757"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50</w:t>
            </w:r>
          </w:p>
        </w:tc>
      </w:tr>
      <w:tr w:rsidR="00F11B76" w:rsidRPr="00F11B76" w14:paraId="6756249A" w14:textId="77777777" w:rsidTr="00316A6C">
        <w:trPr>
          <w:trHeight w:val="255"/>
        </w:trPr>
        <w:tc>
          <w:tcPr>
            <w:tcW w:w="2029" w:type="dxa"/>
            <w:tcBorders>
              <w:top w:val="nil"/>
              <w:left w:val="single" w:sz="4" w:space="0" w:color="FFFFFF"/>
              <w:bottom w:val="single" w:sz="4" w:space="0" w:color="FFFFFF"/>
              <w:right w:val="single" w:sz="4" w:space="0" w:color="FFFFFF"/>
            </w:tcBorders>
            <w:shd w:val="clear" w:color="auto" w:fill="auto"/>
            <w:noWrap/>
            <w:vAlign w:val="center"/>
            <w:hideMark/>
          </w:tcPr>
          <w:p w14:paraId="65CD4E23" w14:textId="77777777" w:rsidR="00F11B76" w:rsidRPr="00F11B76" w:rsidRDefault="00F11B76" w:rsidP="00F11B76">
            <w:pPr>
              <w:spacing w:after="0" w:line="240" w:lineRule="auto"/>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 xml:space="preserve"> SSS </w:t>
            </w:r>
          </w:p>
        </w:tc>
        <w:tc>
          <w:tcPr>
            <w:tcW w:w="1581" w:type="dxa"/>
            <w:tcBorders>
              <w:top w:val="nil"/>
              <w:left w:val="nil"/>
              <w:bottom w:val="single" w:sz="4" w:space="0" w:color="FFFFFF"/>
              <w:right w:val="single" w:sz="4" w:space="0" w:color="FFFFFF"/>
            </w:tcBorders>
            <w:shd w:val="clear" w:color="auto" w:fill="auto"/>
            <w:noWrap/>
            <w:vAlign w:val="center"/>
            <w:hideMark/>
          </w:tcPr>
          <w:p w14:paraId="103B94C5"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125</w:t>
            </w:r>
          </w:p>
        </w:tc>
        <w:tc>
          <w:tcPr>
            <w:tcW w:w="1606" w:type="dxa"/>
            <w:tcBorders>
              <w:top w:val="nil"/>
              <w:left w:val="nil"/>
              <w:bottom w:val="single" w:sz="4" w:space="0" w:color="FFFFFF"/>
              <w:right w:val="single" w:sz="4" w:space="0" w:color="FFFFFF"/>
            </w:tcBorders>
            <w:shd w:val="clear" w:color="auto" w:fill="auto"/>
            <w:noWrap/>
            <w:vAlign w:val="center"/>
            <w:hideMark/>
          </w:tcPr>
          <w:p w14:paraId="58C70D4D"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121</w:t>
            </w:r>
          </w:p>
        </w:tc>
      </w:tr>
      <w:tr w:rsidR="00F11B76" w:rsidRPr="00F11B76" w14:paraId="5693E2C1" w14:textId="77777777" w:rsidTr="00316A6C">
        <w:trPr>
          <w:trHeight w:val="255"/>
        </w:trPr>
        <w:tc>
          <w:tcPr>
            <w:tcW w:w="2029" w:type="dxa"/>
            <w:tcBorders>
              <w:top w:val="nil"/>
              <w:left w:val="single" w:sz="4" w:space="0" w:color="FFFFFF"/>
              <w:bottom w:val="single" w:sz="4" w:space="0" w:color="FFFFFF"/>
              <w:right w:val="single" w:sz="4" w:space="0" w:color="FFFFFF"/>
            </w:tcBorders>
            <w:shd w:val="clear" w:color="000000" w:fill="D6DCE4"/>
            <w:noWrap/>
            <w:vAlign w:val="center"/>
            <w:hideMark/>
          </w:tcPr>
          <w:p w14:paraId="6EC71BC8" w14:textId="77777777" w:rsidR="00F11B76" w:rsidRPr="00F11B76" w:rsidRDefault="00F11B76" w:rsidP="00F11B76">
            <w:pPr>
              <w:spacing w:after="0" w:line="240" w:lineRule="auto"/>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 xml:space="preserve"> NSS </w:t>
            </w:r>
          </w:p>
        </w:tc>
        <w:tc>
          <w:tcPr>
            <w:tcW w:w="1581" w:type="dxa"/>
            <w:tcBorders>
              <w:top w:val="nil"/>
              <w:left w:val="nil"/>
              <w:bottom w:val="single" w:sz="4" w:space="0" w:color="FFFFFF"/>
              <w:right w:val="single" w:sz="4" w:space="0" w:color="FFFFFF"/>
            </w:tcBorders>
            <w:shd w:val="clear" w:color="000000" w:fill="D6DCE4"/>
            <w:noWrap/>
            <w:vAlign w:val="center"/>
            <w:hideMark/>
          </w:tcPr>
          <w:p w14:paraId="6781C0D0"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5</w:t>
            </w:r>
          </w:p>
        </w:tc>
        <w:tc>
          <w:tcPr>
            <w:tcW w:w="1606" w:type="dxa"/>
            <w:tcBorders>
              <w:top w:val="nil"/>
              <w:left w:val="nil"/>
              <w:bottom w:val="single" w:sz="4" w:space="0" w:color="FFFFFF"/>
              <w:right w:val="single" w:sz="4" w:space="0" w:color="FFFFFF"/>
            </w:tcBorders>
            <w:shd w:val="clear" w:color="000000" w:fill="D6DCE4"/>
            <w:noWrap/>
            <w:vAlign w:val="center"/>
            <w:hideMark/>
          </w:tcPr>
          <w:p w14:paraId="77CEE0D2"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5</w:t>
            </w:r>
          </w:p>
        </w:tc>
      </w:tr>
      <w:tr w:rsidR="00F11B76" w:rsidRPr="00F11B76" w14:paraId="75F6181E" w14:textId="77777777" w:rsidTr="00316A6C">
        <w:trPr>
          <w:trHeight w:val="255"/>
        </w:trPr>
        <w:tc>
          <w:tcPr>
            <w:tcW w:w="2029" w:type="dxa"/>
            <w:tcBorders>
              <w:top w:val="nil"/>
              <w:left w:val="single" w:sz="4" w:space="0" w:color="FFFFFF"/>
              <w:bottom w:val="single" w:sz="4" w:space="0" w:color="FFFFFF"/>
              <w:right w:val="single" w:sz="4" w:space="0" w:color="FFFFFF"/>
            </w:tcBorders>
            <w:shd w:val="clear" w:color="auto" w:fill="auto"/>
            <w:noWrap/>
            <w:vAlign w:val="center"/>
            <w:hideMark/>
          </w:tcPr>
          <w:p w14:paraId="026EF9BB" w14:textId="77777777" w:rsidR="00F11B76" w:rsidRPr="00F11B76" w:rsidRDefault="00F11B76" w:rsidP="00F11B76">
            <w:pPr>
              <w:spacing w:after="0" w:line="240" w:lineRule="auto"/>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 xml:space="preserve"> VKV/KV/PKV </w:t>
            </w:r>
          </w:p>
        </w:tc>
        <w:tc>
          <w:tcPr>
            <w:tcW w:w="1581" w:type="dxa"/>
            <w:tcBorders>
              <w:top w:val="nil"/>
              <w:left w:val="nil"/>
              <w:bottom w:val="single" w:sz="4" w:space="0" w:color="FFFFFF"/>
              <w:right w:val="single" w:sz="4" w:space="0" w:color="FFFFFF"/>
            </w:tcBorders>
            <w:shd w:val="clear" w:color="auto" w:fill="auto"/>
            <w:noWrap/>
            <w:vAlign w:val="center"/>
            <w:hideMark/>
          </w:tcPr>
          <w:p w14:paraId="766F38D2"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19</w:t>
            </w:r>
          </w:p>
        </w:tc>
        <w:tc>
          <w:tcPr>
            <w:tcW w:w="1606" w:type="dxa"/>
            <w:tcBorders>
              <w:top w:val="nil"/>
              <w:left w:val="nil"/>
              <w:bottom w:val="single" w:sz="4" w:space="0" w:color="FFFFFF"/>
              <w:right w:val="single" w:sz="4" w:space="0" w:color="FFFFFF"/>
            </w:tcBorders>
            <w:shd w:val="clear" w:color="auto" w:fill="auto"/>
            <w:noWrap/>
            <w:vAlign w:val="center"/>
            <w:hideMark/>
          </w:tcPr>
          <w:p w14:paraId="23E3D1D8" w14:textId="77777777" w:rsidR="00F11B76" w:rsidRPr="00F11B76" w:rsidRDefault="00F11B76" w:rsidP="00F11B76">
            <w:pPr>
              <w:spacing w:after="0" w:line="240" w:lineRule="auto"/>
              <w:jc w:val="center"/>
              <w:rPr>
                <w:rFonts w:ascii="Calibri" w:eastAsia="Times New Roman" w:hAnsi="Calibri" w:cs="Calibri"/>
                <w:color w:val="000000"/>
                <w:sz w:val="20"/>
                <w:szCs w:val="20"/>
                <w:lang w:eastAsia="hr-HR"/>
              </w:rPr>
            </w:pPr>
            <w:r w:rsidRPr="00F11B76">
              <w:rPr>
                <w:rFonts w:ascii="Calibri" w:eastAsia="Times New Roman" w:hAnsi="Calibri" w:cs="Calibri"/>
                <w:color w:val="000000"/>
                <w:sz w:val="20"/>
                <w:szCs w:val="20"/>
                <w:lang w:eastAsia="hr-HR"/>
              </w:rPr>
              <w:t>16</w:t>
            </w:r>
          </w:p>
        </w:tc>
      </w:tr>
      <w:tr w:rsidR="00F11B76" w:rsidRPr="00F11B76" w14:paraId="7EA72FE6" w14:textId="77777777" w:rsidTr="00316A6C">
        <w:trPr>
          <w:trHeight w:val="325"/>
        </w:trPr>
        <w:tc>
          <w:tcPr>
            <w:tcW w:w="2029" w:type="dxa"/>
            <w:tcBorders>
              <w:top w:val="nil"/>
              <w:left w:val="single" w:sz="4" w:space="0" w:color="FFFFFF"/>
              <w:bottom w:val="single" w:sz="4" w:space="0" w:color="FFFFFF"/>
              <w:right w:val="single" w:sz="4" w:space="0" w:color="FFFFFF"/>
            </w:tcBorders>
            <w:shd w:val="clear" w:color="000000" w:fill="8497B0"/>
            <w:noWrap/>
            <w:vAlign w:val="center"/>
            <w:hideMark/>
          </w:tcPr>
          <w:p w14:paraId="7D083021" w14:textId="77777777" w:rsidR="00F11B76" w:rsidRPr="00F11B76" w:rsidRDefault="00F11B76" w:rsidP="00F11B76">
            <w:pPr>
              <w:spacing w:after="0" w:line="240" w:lineRule="auto"/>
              <w:rPr>
                <w:rFonts w:ascii="Calibri" w:eastAsia="Times New Roman" w:hAnsi="Calibri" w:cs="Calibri"/>
                <w:b/>
                <w:bCs/>
                <w:color w:val="FFFFFF"/>
                <w:sz w:val="20"/>
                <w:szCs w:val="20"/>
                <w:lang w:eastAsia="hr-HR"/>
              </w:rPr>
            </w:pPr>
            <w:r w:rsidRPr="00F11B76">
              <w:rPr>
                <w:rFonts w:ascii="Calibri" w:eastAsia="Times New Roman" w:hAnsi="Calibri" w:cs="Calibri"/>
                <w:b/>
                <w:bCs/>
                <w:color w:val="FFFFFF"/>
                <w:sz w:val="20"/>
                <w:szCs w:val="20"/>
                <w:lang w:eastAsia="hr-HR"/>
              </w:rPr>
              <w:t xml:space="preserve"> UKUPNO </w:t>
            </w:r>
          </w:p>
        </w:tc>
        <w:tc>
          <w:tcPr>
            <w:tcW w:w="1581" w:type="dxa"/>
            <w:tcBorders>
              <w:top w:val="nil"/>
              <w:left w:val="nil"/>
              <w:bottom w:val="single" w:sz="4" w:space="0" w:color="FFFFFF"/>
              <w:right w:val="single" w:sz="4" w:space="0" w:color="FFFFFF"/>
            </w:tcBorders>
            <w:shd w:val="clear" w:color="000000" w:fill="8497B0"/>
            <w:noWrap/>
            <w:vAlign w:val="center"/>
            <w:hideMark/>
          </w:tcPr>
          <w:p w14:paraId="3E2B5E4B" w14:textId="77777777" w:rsidR="00F11B76" w:rsidRPr="00F11B76" w:rsidRDefault="00F11B76" w:rsidP="00F11B76">
            <w:pPr>
              <w:spacing w:after="0" w:line="240" w:lineRule="auto"/>
              <w:jc w:val="center"/>
              <w:rPr>
                <w:rFonts w:ascii="Calibri" w:eastAsia="Times New Roman" w:hAnsi="Calibri" w:cs="Calibri"/>
                <w:b/>
                <w:bCs/>
                <w:color w:val="FFFFFF"/>
                <w:sz w:val="20"/>
                <w:szCs w:val="20"/>
                <w:lang w:eastAsia="hr-HR"/>
              </w:rPr>
            </w:pPr>
            <w:r w:rsidRPr="00F11B76">
              <w:rPr>
                <w:rFonts w:ascii="Calibri" w:eastAsia="Times New Roman" w:hAnsi="Calibri" w:cs="Calibri"/>
                <w:b/>
                <w:bCs/>
                <w:color w:val="FFFFFF"/>
                <w:sz w:val="20"/>
                <w:szCs w:val="20"/>
                <w:lang w:eastAsia="hr-HR"/>
              </w:rPr>
              <w:t>266</w:t>
            </w:r>
          </w:p>
        </w:tc>
        <w:tc>
          <w:tcPr>
            <w:tcW w:w="1606" w:type="dxa"/>
            <w:tcBorders>
              <w:top w:val="nil"/>
              <w:left w:val="nil"/>
              <w:bottom w:val="single" w:sz="4" w:space="0" w:color="FFFFFF"/>
              <w:right w:val="single" w:sz="4" w:space="0" w:color="FFFFFF"/>
            </w:tcBorders>
            <w:shd w:val="clear" w:color="000000" w:fill="8497B0"/>
            <w:noWrap/>
            <w:vAlign w:val="center"/>
            <w:hideMark/>
          </w:tcPr>
          <w:p w14:paraId="20CD4A46" w14:textId="77777777" w:rsidR="00F11B76" w:rsidRPr="00F11B76" w:rsidRDefault="00F11B76" w:rsidP="00F11B76">
            <w:pPr>
              <w:spacing w:after="0" w:line="240" w:lineRule="auto"/>
              <w:jc w:val="center"/>
              <w:rPr>
                <w:rFonts w:ascii="Calibri" w:eastAsia="Times New Roman" w:hAnsi="Calibri" w:cs="Calibri"/>
                <w:b/>
                <w:bCs/>
                <w:color w:val="FFFFFF"/>
                <w:sz w:val="20"/>
                <w:szCs w:val="20"/>
                <w:lang w:eastAsia="hr-HR"/>
              </w:rPr>
            </w:pPr>
            <w:r w:rsidRPr="00F11B76">
              <w:rPr>
                <w:rFonts w:ascii="Calibri" w:eastAsia="Times New Roman" w:hAnsi="Calibri" w:cs="Calibri"/>
                <w:b/>
                <w:bCs/>
                <w:color w:val="FFFFFF"/>
                <w:sz w:val="20"/>
                <w:szCs w:val="20"/>
                <w:lang w:eastAsia="hr-HR"/>
              </w:rPr>
              <w:t>263</w:t>
            </w:r>
          </w:p>
        </w:tc>
      </w:tr>
    </w:tbl>
    <w:p w14:paraId="2ADBAE69" w14:textId="77777777" w:rsidR="00926CAC" w:rsidRPr="00F11B76" w:rsidRDefault="00926CAC" w:rsidP="00A4315C">
      <w:pPr>
        <w:spacing w:after="0" w:line="240" w:lineRule="auto"/>
        <w:jc w:val="both"/>
        <w:rPr>
          <w:sz w:val="8"/>
          <w:szCs w:val="8"/>
        </w:rPr>
      </w:pPr>
    </w:p>
    <w:p w14:paraId="4863D0C2" w14:textId="6B256B7A" w:rsidR="00F11B76" w:rsidRDefault="00F11B76" w:rsidP="00A4315C">
      <w:pPr>
        <w:spacing w:after="0" w:line="240" w:lineRule="auto"/>
        <w:jc w:val="both"/>
      </w:pPr>
      <w:r w:rsidRPr="00F11B76">
        <w:t>U izvještajnom razdoblju radni odnos prestao je za 12 radnika (4 poslovno uvjetovana otkaza, 4 sporazumna prekida radnog odnosa, 2 isteka ugovora na određeno vrijeme, 1 odlazak u starosnu mirovinu, 1 radnik preminuo), te je jednak broj radnika i zaposlen (11 radnika su zaposlena na određeno vrijeme, 1 radnik su zaposlen na neodređeno vrijeme s probnim radom od 6 mjeseci).</w:t>
      </w:r>
    </w:p>
    <w:p w14:paraId="59FAD3E5" w14:textId="77777777" w:rsidR="00053A07" w:rsidRPr="00950559" w:rsidRDefault="00053A07" w:rsidP="00950559">
      <w:pPr>
        <w:spacing w:after="0" w:line="240" w:lineRule="auto"/>
        <w:rPr>
          <w:rFonts w:cstheme="minorHAnsi"/>
          <w:color w:val="FF0000"/>
          <w:kern w:val="2"/>
          <w:sz w:val="8"/>
          <w:szCs w:val="8"/>
          <w14:ligatures w14:val="standardContextual"/>
        </w:rPr>
      </w:pPr>
    </w:p>
    <w:p w14:paraId="069FF0D4" w14:textId="1056D1B1" w:rsidR="00053A07" w:rsidRPr="00F11B76" w:rsidRDefault="00053A07" w:rsidP="00F11B76">
      <w:pPr>
        <w:tabs>
          <w:tab w:val="left" w:pos="6804"/>
        </w:tabs>
        <w:spacing w:before="120" w:after="120" w:line="240" w:lineRule="auto"/>
        <w:jc w:val="both"/>
        <w:rPr>
          <w:rFonts w:cstheme="minorHAnsi"/>
          <w:b/>
          <w:kern w:val="2"/>
          <w14:ligatures w14:val="standardContextual"/>
        </w:rPr>
      </w:pPr>
      <w:r w:rsidRPr="00F11B76">
        <w:rPr>
          <w:rFonts w:cstheme="minorHAnsi"/>
          <w:b/>
          <w:kern w:val="2"/>
          <w14:ligatures w14:val="standardContextual"/>
        </w:rPr>
        <w:t>Sudski i drugi postupci u domeni Odjela za pravne poslove;</w:t>
      </w:r>
    </w:p>
    <w:tbl>
      <w:tblPr>
        <w:tblStyle w:val="Reetkatablice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5DCE4" w:themeFill="text2" w:themeFillTint="33"/>
        <w:tblLook w:val="04A0" w:firstRow="1" w:lastRow="0" w:firstColumn="1" w:lastColumn="0" w:noHBand="0" w:noVBand="1"/>
      </w:tblPr>
      <w:tblGrid>
        <w:gridCol w:w="2113"/>
        <w:gridCol w:w="1555"/>
        <w:gridCol w:w="1692"/>
        <w:gridCol w:w="1156"/>
        <w:gridCol w:w="1099"/>
        <w:gridCol w:w="1447"/>
      </w:tblGrid>
      <w:tr w:rsidR="00053A07" w:rsidRPr="00926CAC" w14:paraId="6E645E37" w14:textId="77777777" w:rsidTr="00950559">
        <w:trPr>
          <w:trHeight w:val="441"/>
        </w:trPr>
        <w:tc>
          <w:tcPr>
            <w:tcW w:w="9062" w:type="dxa"/>
            <w:gridSpan w:val="6"/>
            <w:shd w:val="clear" w:color="auto" w:fill="323E4F" w:themeFill="text2" w:themeFillShade="BF"/>
          </w:tcPr>
          <w:p w14:paraId="6A8BAB26" w14:textId="77777777" w:rsidR="00F21FAE" w:rsidRDefault="00053A07" w:rsidP="00164BB3">
            <w:pPr>
              <w:tabs>
                <w:tab w:val="left" w:pos="6804"/>
              </w:tabs>
              <w:jc w:val="center"/>
              <w:rPr>
                <w:rFonts w:ascii="Calibri" w:hAnsi="Calibri" w:cs="Calibri"/>
                <w:b/>
                <w:bCs/>
                <w:color w:val="FFFFFF" w:themeColor="background1"/>
                <w:sz w:val="18"/>
                <w:szCs w:val="18"/>
              </w:rPr>
            </w:pPr>
            <w:r w:rsidRPr="00926CAC">
              <w:rPr>
                <w:rFonts w:ascii="Calibri" w:hAnsi="Calibri" w:cs="Calibri"/>
                <w:b/>
                <w:bCs/>
                <w:color w:val="FFFFFF" w:themeColor="background1"/>
                <w:sz w:val="18"/>
                <w:szCs w:val="18"/>
              </w:rPr>
              <w:t>REALIZACIJA POSLOVA U PRAVNO-KADROVSKOM SEKTORU</w:t>
            </w:r>
          </w:p>
          <w:p w14:paraId="40E6B96D" w14:textId="6ABAAF75" w:rsidR="00053A07" w:rsidRPr="00F21FAE" w:rsidRDefault="00F21FAE" w:rsidP="00F21FAE">
            <w:pPr>
              <w:tabs>
                <w:tab w:val="left" w:pos="6804"/>
              </w:tabs>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   </w:t>
            </w:r>
            <w:r w:rsidR="00053A07" w:rsidRPr="00926CAC">
              <w:rPr>
                <w:rFonts w:ascii="Calibri" w:hAnsi="Calibri" w:cs="Calibri"/>
                <w:b/>
                <w:bCs/>
                <w:color w:val="FFFFFF" w:themeColor="background1"/>
                <w:sz w:val="18"/>
                <w:szCs w:val="18"/>
              </w:rPr>
              <w:t xml:space="preserve">   (Odjel za pra</w:t>
            </w:r>
            <w:r w:rsidR="00950559">
              <w:rPr>
                <w:rFonts w:ascii="Calibri" w:hAnsi="Calibri" w:cs="Calibri"/>
                <w:b/>
                <w:bCs/>
                <w:color w:val="FFFFFF" w:themeColor="background1"/>
                <w:sz w:val="18"/>
                <w:szCs w:val="18"/>
              </w:rPr>
              <w:t>v</w:t>
            </w:r>
            <w:r w:rsidR="00053A07" w:rsidRPr="00926CAC">
              <w:rPr>
                <w:rFonts w:ascii="Calibri" w:hAnsi="Calibri" w:cs="Calibri"/>
                <w:b/>
                <w:bCs/>
                <w:color w:val="FFFFFF" w:themeColor="background1"/>
                <w:sz w:val="18"/>
                <w:szCs w:val="18"/>
              </w:rPr>
              <w:t>ne poslove)                                                                                                                                             01.01.2025.g. - 31.12.2025.g.</w:t>
            </w:r>
          </w:p>
        </w:tc>
      </w:tr>
      <w:tr w:rsidR="00053A07" w:rsidRPr="00926CAC" w14:paraId="0414CD4B" w14:textId="77777777" w:rsidTr="00950559">
        <w:tc>
          <w:tcPr>
            <w:tcW w:w="2113" w:type="dxa"/>
            <w:shd w:val="clear" w:color="auto" w:fill="323E4F" w:themeFill="text2" w:themeFillShade="BF"/>
          </w:tcPr>
          <w:p w14:paraId="1B7F5919" w14:textId="77777777" w:rsidR="00053A07" w:rsidRPr="00926CAC" w:rsidRDefault="00053A07" w:rsidP="00164BB3">
            <w:pPr>
              <w:tabs>
                <w:tab w:val="left" w:pos="6804"/>
              </w:tabs>
              <w:jc w:val="both"/>
              <w:rPr>
                <w:rFonts w:ascii="Calibri" w:hAnsi="Calibri" w:cs="Calibri"/>
                <w:i/>
                <w:color w:val="FFFFFF" w:themeColor="background1"/>
                <w:sz w:val="18"/>
                <w:szCs w:val="18"/>
                <w:u w:val="single"/>
              </w:rPr>
            </w:pPr>
          </w:p>
        </w:tc>
        <w:tc>
          <w:tcPr>
            <w:tcW w:w="1555" w:type="dxa"/>
            <w:shd w:val="clear" w:color="auto" w:fill="323E4F" w:themeFill="text2" w:themeFillShade="BF"/>
            <w:vAlign w:val="center"/>
          </w:tcPr>
          <w:p w14:paraId="7F89C3F5" w14:textId="77777777" w:rsidR="00053A07" w:rsidRPr="00926CAC" w:rsidRDefault="00053A07" w:rsidP="00164BB3">
            <w:pPr>
              <w:tabs>
                <w:tab w:val="left" w:pos="6804"/>
              </w:tabs>
              <w:jc w:val="both"/>
              <w:rPr>
                <w:rFonts w:ascii="Calibri" w:hAnsi="Calibri" w:cs="Calibri"/>
                <w:i/>
                <w:color w:val="FFFFFF" w:themeColor="background1"/>
                <w:sz w:val="18"/>
                <w:szCs w:val="18"/>
                <w:u w:val="single"/>
              </w:rPr>
            </w:pPr>
            <w:r w:rsidRPr="00926CAC">
              <w:rPr>
                <w:rFonts w:ascii="Calibri" w:hAnsi="Calibri" w:cs="Calibri"/>
                <w:color w:val="FFFFFF" w:themeColor="background1"/>
                <w:sz w:val="18"/>
                <w:szCs w:val="18"/>
              </w:rPr>
              <w:t>POSTUPCI IZ PRETHODNIH PERIODA</w:t>
            </w:r>
          </w:p>
        </w:tc>
        <w:tc>
          <w:tcPr>
            <w:tcW w:w="1692" w:type="dxa"/>
            <w:shd w:val="clear" w:color="auto" w:fill="323E4F" w:themeFill="text2" w:themeFillShade="BF"/>
            <w:vAlign w:val="center"/>
          </w:tcPr>
          <w:p w14:paraId="632F90D4" w14:textId="77777777" w:rsidR="00053A07" w:rsidRPr="00926CAC" w:rsidRDefault="00053A07" w:rsidP="00164BB3">
            <w:pPr>
              <w:tabs>
                <w:tab w:val="left" w:pos="6804"/>
              </w:tabs>
              <w:jc w:val="both"/>
              <w:rPr>
                <w:rFonts w:ascii="Calibri" w:hAnsi="Calibri" w:cs="Calibri"/>
                <w:i/>
                <w:color w:val="FFFFFF" w:themeColor="background1"/>
                <w:sz w:val="18"/>
                <w:szCs w:val="18"/>
                <w:u w:val="single"/>
              </w:rPr>
            </w:pPr>
            <w:r w:rsidRPr="00926CAC">
              <w:rPr>
                <w:rFonts w:ascii="Calibri" w:hAnsi="Calibri" w:cs="Calibri"/>
                <w:color w:val="FFFFFF" w:themeColor="background1"/>
                <w:sz w:val="18"/>
                <w:szCs w:val="18"/>
              </w:rPr>
              <w:t>NOVI POSTUPCI      (01.01.25-31.12.25)</w:t>
            </w:r>
          </w:p>
        </w:tc>
        <w:tc>
          <w:tcPr>
            <w:tcW w:w="1156" w:type="dxa"/>
            <w:shd w:val="clear" w:color="auto" w:fill="323E4F" w:themeFill="text2" w:themeFillShade="BF"/>
            <w:vAlign w:val="center"/>
          </w:tcPr>
          <w:p w14:paraId="32D3F48D" w14:textId="4C8A22CB" w:rsidR="00053A07" w:rsidRPr="00926CAC" w:rsidRDefault="00053A07" w:rsidP="00950559">
            <w:pPr>
              <w:tabs>
                <w:tab w:val="left" w:pos="6804"/>
              </w:tabs>
              <w:jc w:val="center"/>
              <w:rPr>
                <w:rFonts w:ascii="Calibri" w:hAnsi="Calibri" w:cs="Calibri"/>
                <w:i/>
                <w:color w:val="FFFFFF" w:themeColor="background1"/>
                <w:sz w:val="18"/>
                <w:szCs w:val="18"/>
                <w:u w:val="single"/>
              </w:rPr>
            </w:pPr>
            <w:r w:rsidRPr="00926CAC">
              <w:rPr>
                <w:rFonts w:ascii="Calibri" w:hAnsi="Calibri" w:cs="Calibri"/>
                <w:color w:val="FFFFFF" w:themeColor="background1"/>
                <w:sz w:val="18"/>
                <w:szCs w:val="18"/>
              </w:rPr>
              <w:t>I˚</w:t>
            </w:r>
          </w:p>
        </w:tc>
        <w:tc>
          <w:tcPr>
            <w:tcW w:w="1099" w:type="dxa"/>
            <w:shd w:val="clear" w:color="auto" w:fill="323E4F" w:themeFill="text2" w:themeFillShade="BF"/>
            <w:vAlign w:val="center"/>
          </w:tcPr>
          <w:p w14:paraId="08598F68" w14:textId="77777777" w:rsidR="00053A07" w:rsidRPr="00926CAC" w:rsidRDefault="00053A07" w:rsidP="00164BB3">
            <w:pPr>
              <w:tabs>
                <w:tab w:val="left" w:pos="6804"/>
              </w:tabs>
              <w:jc w:val="both"/>
              <w:rPr>
                <w:rFonts w:ascii="Calibri" w:hAnsi="Calibri" w:cs="Calibri"/>
                <w:i/>
                <w:color w:val="FFFFFF" w:themeColor="background1"/>
                <w:sz w:val="18"/>
                <w:szCs w:val="18"/>
                <w:u w:val="single"/>
              </w:rPr>
            </w:pPr>
            <w:r w:rsidRPr="00926CAC">
              <w:rPr>
                <w:rFonts w:ascii="Calibri" w:hAnsi="Calibri" w:cs="Calibri"/>
                <w:color w:val="FFFFFF" w:themeColor="background1"/>
                <w:sz w:val="18"/>
                <w:szCs w:val="18"/>
              </w:rPr>
              <w:t xml:space="preserve"> II˚ /revizija/ ustavna tužba</w:t>
            </w:r>
          </w:p>
        </w:tc>
        <w:tc>
          <w:tcPr>
            <w:tcW w:w="1447" w:type="dxa"/>
            <w:shd w:val="clear" w:color="auto" w:fill="323E4F" w:themeFill="text2" w:themeFillShade="BF"/>
            <w:vAlign w:val="center"/>
          </w:tcPr>
          <w:p w14:paraId="6EDF3583" w14:textId="77777777" w:rsidR="00053A07" w:rsidRPr="00926CAC" w:rsidRDefault="00053A07" w:rsidP="00164BB3">
            <w:pPr>
              <w:tabs>
                <w:tab w:val="left" w:pos="6804"/>
              </w:tabs>
              <w:jc w:val="both"/>
              <w:rPr>
                <w:rFonts w:ascii="Calibri" w:hAnsi="Calibri" w:cs="Calibri"/>
                <w:i/>
                <w:color w:val="FFFFFF" w:themeColor="background1"/>
                <w:sz w:val="18"/>
                <w:szCs w:val="18"/>
                <w:u w:val="single"/>
              </w:rPr>
            </w:pPr>
            <w:r w:rsidRPr="00926CAC">
              <w:rPr>
                <w:rFonts w:ascii="Calibri" w:hAnsi="Calibri" w:cs="Calibri"/>
                <w:color w:val="FFFFFF" w:themeColor="background1"/>
                <w:sz w:val="18"/>
                <w:szCs w:val="18"/>
              </w:rPr>
              <w:t>OKONČANO U PROMATRANOM PERIODU</w:t>
            </w:r>
          </w:p>
        </w:tc>
      </w:tr>
      <w:tr w:rsidR="00053A07" w:rsidRPr="00926CAC" w14:paraId="39EC434B" w14:textId="77777777" w:rsidTr="00950559">
        <w:tc>
          <w:tcPr>
            <w:tcW w:w="2113" w:type="dxa"/>
            <w:shd w:val="clear" w:color="auto" w:fill="D5DCE4" w:themeFill="text2" w:themeFillTint="33"/>
            <w:vAlign w:val="center"/>
          </w:tcPr>
          <w:p w14:paraId="2D145C89" w14:textId="77777777" w:rsidR="00053A07" w:rsidRPr="00926CAC" w:rsidRDefault="00053A07" w:rsidP="00164BB3">
            <w:pPr>
              <w:tabs>
                <w:tab w:val="left" w:pos="6804"/>
              </w:tabs>
              <w:jc w:val="both"/>
              <w:rPr>
                <w:rFonts w:ascii="Calibri" w:hAnsi="Calibri" w:cs="Calibri"/>
                <w:i/>
                <w:sz w:val="18"/>
                <w:szCs w:val="18"/>
                <w:u w:val="single"/>
              </w:rPr>
            </w:pPr>
            <w:r w:rsidRPr="00926CAC">
              <w:rPr>
                <w:rFonts w:ascii="Calibri" w:hAnsi="Calibri" w:cs="Calibri"/>
                <w:b/>
                <w:bCs/>
                <w:sz w:val="18"/>
                <w:szCs w:val="18"/>
              </w:rPr>
              <w:t>OVRŠNI POSTUPCI (38)</w:t>
            </w:r>
          </w:p>
        </w:tc>
        <w:tc>
          <w:tcPr>
            <w:tcW w:w="1555" w:type="dxa"/>
            <w:shd w:val="clear" w:color="auto" w:fill="D5DCE4" w:themeFill="text2" w:themeFillTint="33"/>
            <w:vAlign w:val="center"/>
          </w:tcPr>
          <w:p w14:paraId="012EC6A5"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36</w:t>
            </w:r>
          </w:p>
        </w:tc>
        <w:tc>
          <w:tcPr>
            <w:tcW w:w="1692" w:type="dxa"/>
            <w:shd w:val="clear" w:color="auto" w:fill="D5DCE4" w:themeFill="text2" w:themeFillTint="33"/>
            <w:vAlign w:val="center"/>
          </w:tcPr>
          <w:p w14:paraId="7A87575E"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3</w:t>
            </w:r>
          </w:p>
        </w:tc>
        <w:tc>
          <w:tcPr>
            <w:tcW w:w="1156" w:type="dxa"/>
            <w:shd w:val="clear" w:color="auto" w:fill="D5DCE4" w:themeFill="text2" w:themeFillTint="33"/>
            <w:vAlign w:val="center"/>
          </w:tcPr>
          <w:p w14:paraId="352FB087"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31</w:t>
            </w:r>
          </w:p>
        </w:tc>
        <w:tc>
          <w:tcPr>
            <w:tcW w:w="1099" w:type="dxa"/>
            <w:shd w:val="clear" w:color="auto" w:fill="D5DCE4" w:themeFill="text2" w:themeFillTint="33"/>
            <w:vAlign w:val="center"/>
          </w:tcPr>
          <w:p w14:paraId="01940855"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1</w:t>
            </w:r>
          </w:p>
        </w:tc>
        <w:tc>
          <w:tcPr>
            <w:tcW w:w="1447" w:type="dxa"/>
            <w:shd w:val="clear" w:color="auto" w:fill="D5DCE4" w:themeFill="text2" w:themeFillTint="33"/>
            <w:vAlign w:val="center"/>
          </w:tcPr>
          <w:p w14:paraId="27105DD4"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7</w:t>
            </w:r>
          </w:p>
        </w:tc>
      </w:tr>
      <w:tr w:rsidR="00053A07" w:rsidRPr="00926CAC" w14:paraId="21BDBB28" w14:textId="77777777" w:rsidTr="00950559">
        <w:tc>
          <w:tcPr>
            <w:tcW w:w="2113" w:type="dxa"/>
            <w:shd w:val="clear" w:color="auto" w:fill="D5DCE4" w:themeFill="text2" w:themeFillTint="33"/>
            <w:vAlign w:val="center"/>
          </w:tcPr>
          <w:p w14:paraId="37DE58D8" w14:textId="77777777" w:rsidR="00053A07" w:rsidRPr="00926CAC" w:rsidRDefault="00053A07" w:rsidP="00164BB3">
            <w:pPr>
              <w:tabs>
                <w:tab w:val="left" w:pos="6804"/>
              </w:tabs>
              <w:jc w:val="both"/>
              <w:rPr>
                <w:rFonts w:ascii="Calibri" w:hAnsi="Calibri" w:cs="Calibri"/>
                <w:i/>
                <w:sz w:val="18"/>
                <w:szCs w:val="18"/>
                <w:u w:val="single"/>
              </w:rPr>
            </w:pPr>
            <w:r w:rsidRPr="00926CAC">
              <w:rPr>
                <w:rFonts w:ascii="Calibri" w:hAnsi="Calibri" w:cs="Calibri"/>
                <w:b/>
                <w:bCs/>
                <w:sz w:val="18"/>
                <w:szCs w:val="18"/>
              </w:rPr>
              <w:t>PARNIČNI POSTUPCI</w:t>
            </w:r>
          </w:p>
        </w:tc>
        <w:tc>
          <w:tcPr>
            <w:tcW w:w="1555" w:type="dxa"/>
            <w:shd w:val="clear" w:color="auto" w:fill="D5DCE4" w:themeFill="text2" w:themeFillTint="33"/>
            <w:vAlign w:val="center"/>
          </w:tcPr>
          <w:p w14:paraId="6803284A"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6</w:t>
            </w:r>
          </w:p>
        </w:tc>
        <w:tc>
          <w:tcPr>
            <w:tcW w:w="1692" w:type="dxa"/>
            <w:shd w:val="clear" w:color="auto" w:fill="D5DCE4" w:themeFill="text2" w:themeFillTint="33"/>
            <w:vAlign w:val="center"/>
          </w:tcPr>
          <w:p w14:paraId="5C2D8635" w14:textId="28EFD9FC"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5</w:t>
            </w:r>
          </w:p>
        </w:tc>
        <w:tc>
          <w:tcPr>
            <w:tcW w:w="1156" w:type="dxa"/>
            <w:shd w:val="clear" w:color="auto" w:fill="D5DCE4" w:themeFill="text2" w:themeFillTint="33"/>
            <w:vAlign w:val="center"/>
          </w:tcPr>
          <w:p w14:paraId="59828B99"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color w:val="000000"/>
                <w:sz w:val="18"/>
                <w:szCs w:val="18"/>
              </w:rPr>
              <w:t>/</w:t>
            </w:r>
          </w:p>
        </w:tc>
        <w:tc>
          <w:tcPr>
            <w:tcW w:w="1099" w:type="dxa"/>
            <w:shd w:val="clear" w:color="auto" w:fill="D5DCE4" w:themeFill="text2" w:themeFillTint="33"/>
          </w:tcPr>
          <w:p w14:paraId="00325F74"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447" w:type="dxa"/>
            <w:shd w:val="clear" w:color="auto" w:fill="D5DCE4" w:themeFill="text2" w:themeFillTint="33"/>
          </w:tcPr>
          <w:p w14:paraId="278483B7" w14:textId="6A65B3BD"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1</w:t>
            </w:r>
          </w:p>
        </w:tc>
      </w:tr>
      <w:tr w:rsidR="00053A07" w:rsidRPr="00926CAC" w14:paraId="0ABA25BF" w14:textId="77777777" w:rsidTr="00950559">
        <w:tc>
          <w:tcPr>
            <w:tcW w:w="2113" w:type="dxa"/>
            <w:shd w:val="clear" w:color="auto" w:fill="D5DCE4" w:themeFill="text2" w:themeFillTint="33"/>
            <w:vAlign w:val="center"/>
          </w:tcPr>
          <w:p w14:paraId="06C1ADD3" w14:textId="77777777" w:rsidR="00053A07" w:rsidRPr="00926CAC" w:rsidRDefault="00053A07" w:rsidP="00164BB3">
            <w:pPr>
              <w:tabs>
                <w:tab w:val="left" w:pos="6804"/>
              </w:tabs>
              <w:jc w:val="both"/>
              <w:rPr>
                <w:rFonts w:ascii="Calibri" w:hAnsi="Calibri" w:cs="Calibri"/>
                <w:i/>
                <w:sz w:val="18"/>
                <w:szCs w:val="18"/>
                <w:u w:val="single"/>
              </w:rPr>
            </w:pPr>
            <w:r w:rsidRPr="00926CAC">
              <w:rPr>
                <w:rFonts w:ascii="Calibri" w:hAnsi="Calibri" w:cs="Calibri"/>
                <w:b/>
                <w:bCs/>
                <w:sz w:val="18"/>
                <w:szCs w:val="18"/>
              </w:rPr>
              <w:t>KAZNENI I PREKRŠAJNI POSTUPCI</w:t>
            </w:r>
          </w:p>
        </w:tc>
        <w:tc>
          <w:tcPr>
            <w:tcW w:w="1555" w:type="dxa"/>
            <w:shd w:val="clear" w:color="auto" w:fill="D5DCE4" w:themeFill="text2" w:themeFillTint="33"/>
            <w:vAlign w:val="center"/>
          </w:tcPr>
          <w:p w14:paraId="4F362548"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3</w:t>
            </w:r>
          </w:p>
        </w:tc>
        <w:tc>
          <w:tcPr>
            <w:tcW w:w="1692" w:type="dxa"/>
            <w:shd w:val="clear" w:color="auto" w:fill="D5DCE4" w:themeFill="text2" w:themeFillTint="33"/>
            <w:vAlign w:val="center"/>
          </w:tcPr>
          <w:p w14:paraId="6B412CBF"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w:t>
            </w:r>
          </w:p>
        </w:tc>
        <w:tc>
          <w:tcPr>
            <w:tcW w:w="1156" w:type="dxa"/>
            <w:shd w:val="clear" w:color="auto" w:fill="D5DCE4" w:themeFill="text2" w:themeFillTint="33"/>
            <w:vAlign w:val="center"/>
          </w:tcPr>
          <w:p w14:paraId="3E5E8350"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3</w:t>
            </w:r>
          </w:p>
        </w:tc>
        <w:tc>
          <w:tcPr>
            <w:tcW w:w="1099" w:type="dxa"/>
            <w:shd w:val="clear" w:color="auto" w:fill="D5DCE4" w:themeFill="text2" w:themeFillTint="33"/>
            <w:vAlign w:val="center"/>
          </w:tcPr>
          <w:p w14:paraId="4AE06B81"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w:t>
            </w:r>
          </w:p>
        </w:tc>
        <w:tc>
          <w:tcPr>
            <w:tcW w:w="1447" w:type="dxa"/>
            <w:shd w:val="clear" w:color="auto" w:fill="D5DCE4" w:themeFill="text2" w:themeFillTint="33"/>
            <w:vAlign w:val="center"/>
          </w:tcPr>
          <w:p w14:paraId="1E890CBB"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w:t>
            </w:r>
          </w:p>
        </w:tc>
      </w:tr>
      <w:tr w:rsidR="00053A07" w:rsidRPr="00926CAC" w14:paraId="18A89742" w14:textId="77777777" w:rsidTr="00950559">
        <w:tc>
          <w:tcPr>
            <w:tcW w:w="2113" w:type="dxa"/>
            <w:shd w:val="clear" w:color="auto" w:fill="D5DCE4" w:themeFill="text2" w:themeFillTint="33"/>
            <w:vAlign w:val="center"/>
          </w:tcPr>
          <w:p w14:paraId="2246D2A0" w14:textId="77777777" w:rsidR="00053A07" w:rsidRPr="00926CAC" w:rsidRDefault="00053A07" w:rsidP="00164BB3">
            <w:pPr>
              <w:tabs>
                <w:tab w:val="left" w:pos="6804"/>
              </w:tabs>
              <w:jc w:val="both"/>
              <w:rPr>
                <w:rFonts w:ascii="Calibri" w:hAnsi="Calibri" w:cs="Calibri"/>
                <w:i/>
                <w:sz w:val="18"/>
                <w:szCs w:val="18"/>
                <w:u w:val="single"/>
              </w:rPr>
            </w:pPr>
            <w:r w:rsidRPr="00926CAC">
              <w:rPr>
                <w:rFonts w:ascii="Calibri" w:hAnsi="Calibri" w:cs="Calibri"/>
                <w:b/>
                <w:bCs/>
                <w:sz w:val="18"/>
                <w:szCs w:val="18"/>
              </w:rPr>
              <w:t>IZVANPARNIČNI POSTUPCI</w:t>
            </w:r>
          </w:p>
        </w:tc>
        <w:tc>
          <w:tcPr>
            <w:tcW w:w="1555" w:type="dxa"/>
            <w:shd w:val="clear" w:color="auto" w:fill="D5DCE4" w:themeFill="text2" w:themeFillTint="33"/>
            <w:vAlign w:val="center"/>
          </w:tcPr>
          <w:p w14:paraId="120B0D7C"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1</w:t>
            </w:r>
          </w:p>
        </w:tc>
        <w:tc>
          <w:tcPr>
            <w:tcW w:w="1692" w:type="dxa"/>
            <w:shd w:val="clear" w:color="auto" w:fill="D5DCE4" w:themeFill="text2" w:themeFillTint="33"/>
            <w:vAlign w:val="center"/>
          </w:tcPr>
          <w:p w14:paraId="4D10FADB"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156" w:type="dxa"/>
            <w:shd w:val="clear" w:color="auto" w:fill="D5DCE4" w:themeFill="text2" w:themeFillTint="33"/>
            <w:vAlign w:val="center"/>
          </w:tcPr>
          <w:p w14:paraId="1F746EDD"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1</w:t>
            </w:r>
          </w:p>
        </w:tc>
        <w:tc>
          <w:tcPr>
            <w:tcW w:w="1099" w:type="dxa"/>
            <w:shd w:val="clear" w:color="auto" w:fill="D5DCE4" w:themeFill="text2" w:themeFillTint="33"/>
            <w:vAlign w:val="center"/>
          </w:tcPr>
          <w:p w14:paraId="50CDDCD1" w14:textId="77777777" w:rsidR="00053A07" w:rsidRPr="00926CAC" w:rsidRDefault="00053A07" w:rsidP="00950559">
            <w:pPr>
              <w:tabs>
                <w:tab w:val="left" w:pos="6804"/>
              </w:tabs>
              <w:jc w:val="center"/>
              <w:rPr>
                <w:rFonts w:ascii="Calibri" w:hAnsi="Calibri" w:cs="Calibri"/>
                <w:i/>
                <w:sz w:val="18"/>
                <w:szCs w:val="18"/>
                <w:u w:val="single"/>
              </w:rPr>
            </w:pPr>
            <w:r w:rsidRPr="00926CAC">
              <w:rPr>
                <w:rFonts w:ascii="Calibri" w:hAnsi="Calibri" w:cs="Calibri"/>
                <w:sz w:val="18"/>
                <w:szCs w:val="18"/>
              </w:rPr>
              <w:t>/</w:t>
            </w:r>
          </w:p>
        </w:tc>
        <w:tc>
          <w:tcPr>
            <w:tcW w:w="1447" w:type="dxa"/>
            <w:shd w:val="clear" w:color="auto" w:fill="D5DCE4" w:themeFill="text2" w:themeFillTint="33"/>
            <w:vAlign w:val="center"/>
          </w:tcPr>
          <w:p w14:paraId="049D112D"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r>
      <w:tr w:rsidR="00053A07" w:rsidRPr="00926CAC" w14:paraId="0019187C" w14:textId="77777777" w:rsidTr="00950559">
        <w:tc>
          <w:tcPr>
            <w:tcW w:w="2113" w:type="dxa"/>
            <w:shd w:val="clear" w:color="auto" w:fill="D5DCE4" w:themeFill="text2" w:themeFillTint="33"/>
            <w:vAlign w:val="center"/>
          </w:tcPr>
          <w:p w14:paraId="16BF8364" w14:textId="77777777" w:rsidR="00053A07" w:rsidRPr="00926CAC" w:rsidRDefault="00053A07" w:rsidP="00164BB3">
            <w:pPr>
              <w:tabs>
                <w:tab w:val="left" w:pos="6804"/>
              </w:tabs>
              <w:jc w:val="both"/>
              <w:rPr>
                <w:rFonts w:ascii="Calibri" w:hAnsi="Calibri" w:cs="Calibri"/>
                <w:b/>
                <w:bCs/>
                <w:sz w:val="18"/>
                <w:szCs w:val="18"/>
              </w:rPr>
            </w:pPr>
            <w:r w:rsidRPr="00926CAC">
              <w:rPr>
                <w:rFonts w:ascii="Calibri" w:hAnsi="Calibri" w:cs="Calibri"/>
                <w:b/>
                <w:bCs/>
                <w:sz w:val="18"/>
                <w:szCs w:val="18"/>
              </w:rPr>
              <w:t>STEČAJNI POSTUPCI</w:t>
            </w:r>
          </w:p>
        </w:tc>
        <w:tc>
          <w:tcPr>
            <w:tcW w:w="1555" w:type="dxa"/>
            <w:shd w:val="clear" w:color="auto" w:fill="D5DCE4" w:themeFill="text2" w:themeFillTint="33"/>
            <w:vAlign w:val="center"/>
          </w:tcPr>
          <w:p w14:paraId="4C204096"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8</w:t>
            </w:r>
          </w:p>
        </w:tc>
        <w:tc>
          <w:tcPr>
            <w:tcW w:w="1692" w:type="dxa"/>
            <w:shd w:val="clear" w:color="auto" w:fill="D5DCE4" w:themeFill="text2" w:themeFillTint="33"/>
            <w:vAlign w:val="center"/>
          </w:tcPr>
          <w:p w14:paraId="0C5A893F" w14:textId="5AAD4C60"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1</w:t>
            </w:r>
          </w:p>
        </w:tc>
        <w:tc>
          <w:tcPr>
            <w:tcW w:w="1156" w:type="dxa"/>
            <w:shd w:val="clear" w:color="auto" w:fill="D5DCE4" w:themeFill="text2" w:themeFillTint="33"/>
            <w:vAlign w:val="center"/>
          </w:tcPr>
          <w:p w14:paraId="084FE5B2"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099" w:type="dxa"/>
            <w:shd w:val="clear" w:color="auto" w:fill="D5DCE4" w:themeFill="text2" w:themeFillTint="33"/>
            <w:vAlign w:val="center"/>
          </w:tcPr>
          <w:p w14:paraId="7C2B8CCA"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447" w:type="dxa"/>
            <w:shd w:val="clear" w:color="auto" w:fill="D5DCE4" w:themeFill="text2" w:themeFillTint="33"/>
            <w:vAlign w:val="center"/>
          </w:tcPr>
          <w:p w14:paraId="2DC52B41" w14:textId="4557DC3C"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color w:val="000000"/>
                <w:sz w:val="18"/>
                <w:szCs w:val="18"/>
              </w:rPr>
              <w:t>1</w:t>
            </w:r>
          </w:p>
        </w:tc>
      </w:tr>
      <w:tr w:rsidR="00053A07" w:rsidRPr="00926CAC" w14:paraId="5FAA5CD6" w14:textId="77777777" w:rsidTr="00950559">
        <w:tc>
          <w:tcPr>
            <w:tcW w:w="2113" w:type="dxa"/>
            <w:shd w:val="clear" w:color="auto" w:fill="D5DCE4" w:themeFill="text2" w:themeFillTint="33"/>
            <w:vAlign w:val="center"/>
          </w:tcPr>
          <w:p w14:paraId="5DCD058B" w14:textId="77777777" w:rsidR="00053A07" w:rsidRPr="00926CAC" w:rsidRDefault="00053A07" w:rsidP="00164BB3">
            <w:pPr>
              <w:tabs>
                <w:tab w:val="left" w:pos="6804"/>
              </w:tabs>
              <w:jc w:val="both"/>
              <w:rPr>
                <w:rFonts w:ascii="Calibri" w:hAnsi="Calibri" w:cs="Calibri"/>
                <w:b/>
                <w:bCs/>
                <w:sz w:val="18"/>
                <w:szCs w:val="18"/>
              </w:rPr>
            </w:pPr>
            <w:r w:rsidRPr="00926CAC">
              <w:rPr>
                <w:rFonts w:ascii="Calibri" w:hAnsi="Calibri" w:cs="Calibri"/>
                <w:b/>
                <w:bCs/>
                <w:sz w:val="18"/>
                <w:szCs w:val="18"/>
              </w:rPr>
              <w:t>PREDSTEČAJNE NAGODBE</w:t>
            </w:r>
          </w:p>
        </w:tc>
        <w:tc>
          <w:tcPr>
            <w:tcW w:w="1555" w:type="dxa"/>
            <w:shd w:val="clear" w:color="auto" w:fill="D5DCE4" w:themeFill="text2" w:themeFillTint="33"/>
            <w:vAlign w:val="center"/>
          </w:tcPr>
          <w:p w14:paraId="1D5A7DB1"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692" w:type="dxa"/>
            <w:shd w:val="clear" w:color="auto" w:fill="D5DCE4" w:themeFill="text2" w:themeFillTint="33"/>
            <w:vAlign w:val="center"/>
          </w:tcPr>
          <w:p w14:paraId="3394A866"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156" w:type="dxa"/>
            <w:shd w:val="clear" w:color="auto" w:fill="D5DCE4" w:themeFill="text2" w:themeFillTint="33"/>
            <w:vAlign w:val="center"/>
          </w:tcPr>
          <w:p w14:paraId="690D1443"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099" w:type="dxa"/>
            <w:shd w:val="clear" w:color="auto" w:fill="D5DCE4" w:themeFill="text2" w:themeFillTint="33"/>
            <w:vAlign w:val="center"/>
          </w:tcPr>
          <w:p w14:paraId="35CF4BEC"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447" w:type="dxa"/>
            <w:shd w:val="clear" w:color="auto" w:fill="D5DCE4" w:themeFill="text2" w:themeFillTint="33"/>
            <w:vAlign w:val="center"/>
          </w:tcPr>
          <w:p w14:paraId="6CA060B1"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r>
      <w:tr w:rsidR="00053A07" w:rsidRPr="00926CAC" w14:paraId="554FC237" w14:textId="77777777" w:rsidTr="00950559">
        <w:tc>
          <w:tcPr>
            <w:tcW w:w="2113" w:type="dxa"/>
            <w:shd w:val="clear" w:color="auto" w:fill="D5DCE4" w:themeFill="text2" w:themeFillTint="33"/>
            <w:vAlign w:val="center"/>
          </w:tcPr>
          <w:p w14:paraId="25B8655F" w14:textId="77777777" w:rsidR="00053A07" w:rsidRPr="00926CAC" w:rsidRDefault="00053A07" w:rsidP="00164BB3">
            <w:pPr>
              <w:tabs>
                <w:tab w:val="left" w:pos="6804"/>
              </w:tabs>
              <w:jc w:val="both"/>
              <w:rPr>
                <w:rFonts w:ascii="Calibri" w:hAnsi="Calibri" w:cs="Calibri"/>
                <w:b/>
                <w:bCs/>
                <w:sz w:val="18"/>
                <w:szCs w:val="18"/>
              </w:rPr>
            </w:pPr>
            <w:r w:rsidRPr="00926CAC">
              <w:rPr>
                <w:rFonts w:ascii="Calibri" w:hAnsi="Calibri" w:cs="Calibri"/>
                <w:b/>
                <w:bCs/>
                <w:sz w:val="18"/>
                <w:szCs w:val="18"/>
              </w:rPr>
              <w:t>LIKVIDACIJSKI POSTUPCI</w:t>
            </w:r>
          </w:p>
        </w:tc>
        <w:tc>
          <w:tcPr>
            <w:tcW w:w="1555" w:type="dxa"/>
            <w:shd w:val="clear" w:color="auto" w:fill="D5DCE4" w:themeFill="text2" w:themeFillTint="33"/>
            <w:vAlign w:val="center"/>
          </w:tcPr>
          <w:p w14:paraId="2E15A902" w14:textId="56A8D013"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692" w:type="dxa"/>
            <w:shd w:val="clear" w:color="auto" w:fill="D5DCE4" w:themeFill="text2" w:themeFillTint="33"/>
            <w:vAlign w:val="center"/>
          </w:tcPr>
          <w:p w14:paraId="10016DBF"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156" w:type="dxa"/>
            <w:shd w:val="clear" w:color="auto" w:fill="D5DCE4" w:themeFill="text2" w:themeFillTint="33"/>
            <w:vAlign w:val="center"/>
          </w:tcPr>
          <w:p w14:paraId="21DBFED2"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099" w:type="dxa"/>
            <w:shd w:val="clear" w:color="auto" w:fill="D5DCE4" w:themeFill="text2" w:themeFillTint="33"/>
            <w:vAlign w:val="center"/>
          </w:tcPr>
          <w:p w14:paraId="0FCB8E3E"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447" w:type="dxa"/>
            <w:shd w:val="clear" w:color="auto" w:fill="D5DCE4" w:themeFill="text2" w:themeFillTint="33"/>
            <w:vAlign w:val="center"/>
          </w:tcPr>
          <w:p w14:paraId="0F1C8CBC"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r>
      <w:tr w:rsidR="00053A07" w:rsidRPr="00926CAC" w14:paraId="27DE7CB0" w14:textId="77777777" w:rsidTr="00950559">
        <w:tc>
          <w:tcPr>
            <w:tcW w:w="2113" w:type="dxa"/>
            <w:shd w:val="clear" w:color="auto" w:fill="D5DCE4" w:themeFill="text2" w:themeFillTint="33"/>
            <w:vAlign w:val="center"/>
          </w:tcPr>
          <w:p w14:paraId="6FDAA17A" w14:textId="77777777" w:rsidR="00053A07" w:rsidRPr="00926CAC" w:rsidRDefault="00053A07" w:rsidP="00164BB3">
            <w:pPr>
              <w:tabs>
                <w:tab w:val="left" w:pos="6804"/>
              </w:tabs>
              <w:jc w:val="both"/>
              <w:rPr>
                <w:rFonts w:ascii="Calibri" w:hAnsi="Calibri" w:cs="Calibri"/>
                <w:b/>
                <w:bCs/>
                <w:sz w:val="18"/>
                <w:szCs w:val="18"/>
              </w:rPr>
            </w:pPr>
            <w:r w:rsidRPr="00926CAC">
              <w:rPr>
                <w:rFonts w:ascii="Calibri" w:hAnsi="Calibri" w:cs="Calibri"/>
                <w:b/>
                <w:bCs/>
                <w:sz w:val="18"/>
                <w:szCs w:val="18"/>
              </w:rPr>
              <w:t>UPRAVNI POSTUPCI I SPOROVI</w:t>
            </w:r>
          </w:p>
        </w:tc>
        <w:tc>
          <w:tcPr>
            <w:tcW w:w="1555" w:type="dxa"/>
            <w:shd w:val="clear" w:color="auto" w:fill="D5DCE4" w:themeFill="text2" w:themeFillTint="33"/>
            <w:vAlign w:val="center"/>
          </w:tcPr>
          <w:p w14:paraId="3171BBEF"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1</w:t>
            </w:r>
          </w:p>
        </w:tc>
        <w:tc>
          <w:tcPr>
            <w:tcW w:w="1692" w:type="dxa"/>
            <w:shd w:val="clear" w:color="auto" w:fill="D5DCE4" w:themeFill="text2" w:themeFillTint="33"/>
            <w:vAlign w:val="center"/>
          </w:tcPr>
          <w:p w14:paraId="734387FA"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1</w:t>
            </w:r>
          </w:p>
        </w:tc>
        <w:tc>
          <w:tcPr>
            <w:tcW w:w="1156" w:type="dxa"/>
            <w:shd w:val="clear" w:color="auto" w:fill="D5DCE4" w:themeFill="text2" w:themeFillTint="33"/>
            <w:vAlign w:val="center"/>
          </w:tcPr>
          <w:p w14:paraId="00C47EF4"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099" w:type="dxa"/>
            <w:shd w:val="clear" w:color="auto" w:fill="D5DCE4" w:themeFill="text2" w:themeFillTint="33"/>
            <w:vAlign w:val="center"/>
          </w:tcPr>
          <w:p w14:paraId="0D47174F"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447" w:type="dxa"/>
            <w:shd w:val="clear" w:color="auto" w:fill="D5DCE4" w:themeFill="text2" w:themeFillTint="33"/>
            <w:vAlign w:val="center"/>
          </w:tcPr>
          <w:p w14:paraId="7B55DBCF"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2</w:t>
            </w:r>
          </w:p>
        </w:tc>
      </w:tr>
      <w:tr w:rsidR="00053A07" w:rsidRPr="00926CAC" w14:paraId="09C8CCB6" w14:textId="77777777" w:rsidTr="00950559">
        <w:tc>
          <w:tcPr>
            <w:tcW w:w="2113" w:type="dxa"/>
            <w:shd w:val="clear" w:color="auto" w:fill="D5DCE4" w:themeFill="text2" w:themeFillTint="33"/>
            <w:vAlign w:val="center"/>
          </w:tcPr>
          <w:p w14:paraId="1D623E23" w14:textId="77777777" w:rsidR="00053A07" w:rsidRPr="00926CAC" w:rsidRDefault="00053A07" w:rsidP="00164BB3">
            <w:pPr>
              <w:tabs>
                <w:tab w:val="left" w:pos="6804"/>
              </w:tabs>
              <w:jc w:val="both"/>
              <w:rPr>
                <w:rFonts w:ascii="Calibri" w:hAnsi="Calibri" w:cs="Calibri"/>
                <w:b/>
                <w:bCs/>
                <w:sz w:val="18"/>
                <w:szCs w:val="18"/>
              </w:rPr>
            </w:pPr>
            <w:r w:rsidRPr="00926CAC">
              <w:rPr>
                <w:rFonts w:ascii="Calibri" w:hAnsi="Calibri" w:cs="Calibri"/>
                <w:b/>
                <w:bCs/>
                <w:sz w:val="18"/>
                <w:szCs w:val="18"/>
              </w:rPr>
              <w:t>REGISTARSKI PREDMETI</w:t>
            </w:r>
          </w:p>
        </w:tc>
        <w:tc>
          <w:tcPr>
            <w:tcW w:w="1555" w:type="dxa"/>
            <w:shd w:val="clear" w:color="auto" w:fill="D5DCE4" w:themeFill="text2" w:themeFillTint="33"/>
            <w:vAlign w:val="center"/>
          </w:tcPr>
          <w:p w14:paraId="5CF68228"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692" w:type="dxa"/>
            <w:shd w:val="clear" w:color="auto" w:fill="D5DCE4" w:themeFill="text2" w:themeFillTint="33"/>
            <w:vAlign w:val="center"/>
          </w:tcPr>
          <w:p w14:paraId="77EC1045"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156" w:type="dxa"/>
            <w:shd w:val="clear" w:color="auto" w:fill="D5DCE4" w:themeFill="text2" w:themeFillTint="33"/>
            <w:vAlign w:val="center"/>
          </w:tcPr>
          <w:p w14:paraId="36391BCE"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099" w:type="dxa"/>
            <w:shd w:val="clear" w:color="auto" w:fill="D5DCE4" w:themeFill="text2" w:themeFillTint="33"/>
            <w:vAlign w:val="center"/>
          </w:tcPr>
          <w:p w14:paraId="47EC87AD"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447" w:type="dxa"/>
            <w:shd w:val="clear" w:color="auto" w:fill="D5DCE4" w:themeFill="text2" w:themeFillTint="33"/>
            <w:vAlign w:val="center"/>
          </w:tcPr>
          <w:p w14:paraId="581DC985"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r>
      <w:tr w:rsidR="00053A07" w:rsidRPr="00926CAC" w14:paraId="5EFB2384" w14:textId="77777777" w:rsidTr="00950559">
        <w:tc>
          <w:tcPr>
            <w:tcW w:w="2113" w:type="dxa"/>
            <w:shd w:val="clear" w:color="auto" w:fill="D5DCE4" w:themeFill="text2" w:themeFillTint="33"/>
            <w:vAlign w:val="center"/>
          </w:tcPr>
          <w:p w14:paraId="776209FA" w14:textId="77777777" w:rsidR="00053A07" w:rsidRPr="00926CAC" w:rsidRDefault="00053A07" w:rsidP="00164BB3">
            <w:pPr>
              <w:tabs>
                <w:tab w:val="left" w:pos="6804"/>
              </w:tabs>
              <w:jc w:val="both"/>
              <w:rPr>
                <w:rFonts w:ascii="Calibri" w:hAnsi="Calibri" w:cs="Calibri"/>
                <w:b/>
                <w:bCs/>
                <w:sz w:val="18"/>
                <w:szCs w:val="18"/>
              </w:rPr>
            </w:pPr>
            <w:r w:rsidRPr="00926CAC">
              <w:rPr>
                <w:rFonts w:ascii="Calibri" w:hAnsi="Calibri" w:cs="Calibri"/>
                <w:b/>
                <w:bCs/>
                <w:sz w:val="18"/>
                <w:szCs w:val="18"/>
              </w:rPr>
              <w:t>IZVANSUDKE NAGODBE S ODO</w:t>
            </w:r>
          </w:p>
        </w:tc>
        <w:tc>
          <w:tcPr>
            <w:tcW w:w="1555" w:type="dxa"/>
            <w:shd w:val="clear" w:color="auto" w:fill="D5DCE4" w:themeFill="text2" w:themeFillTint="33"/>
            <w:vAlign w:val="center"/>
          </w:tcPr>
          <w:p w14:paraId="0725ADF1"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692" w:type="dxa"/>
            <w:shd w:val="clear" w:color="auto" w:fill="D5DCE4" w:themeFill="text2" w:themeFillTint="33"/>
            <w:vAlign w:val="center"/>
          </w:tcPr>
          <w:p w14:paraId="4B8E9C3D"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156" w:type="dxa"/>
            <w:shd w:val="clear" w:color="auto" w:fill="D5DCE4" w:themeFill="text2" w:themeFillTint="33"/>
            <w:vAlign w:val="center"/>
          </w:tcPr>
          <w:p w14:paraId="390CB803"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099" w:type="dxa"/>
            <w:shd w:val="clear" w:color="auto" w:fill="D5DCE4" w:themeFill="text2" w:themeFillTint="33"/>
            <w:vAlign w:val="center"/>
          </w:tcPr>
          <w:p w14:paraId="37FC1B7D"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c>
          <w:tcPr>
            <w:tcW w:w="1447" w:type="dxa"/>
            <w:shd w:val="clear" w:color="auto" w:fill="D5DCE4" w:themeFill="text2" w:themeFillTint="33"/>
            <w:vAlign w:val="center"/>
          </w:tcPr>
          <w:p w14:paraId="5DB7606D" w14:textId="77777777" w:rsidR="00053A07" w:rsidRPr="00926CAC" w:rsidRDefault="00053A07" w:rsidP="00950559">
            <w:pPr>
              <w:tabs>
                <w:tab w:val="left" w:pos="6804"/>
              </w:tabs>
              <w:jc w:val="center"/>
              <w:rPr>
                <w:rFonts w:ascii="Calibri" w:hAnsi="Calibri" w:cs="Calibri"/>
                <w:sz w:val="18"/>
                <w:szCs w:val="18"/>
              </w:rPr>
            </w:pPr>
            <w:r w:rsidRPr="00926CAC">
              <w:rPr>
                <w:rFonts w:ascii="Calibri" w:hAnsi="Calibri" w:cs="Calibri"/>
                <w:sz w:val="18"/>
                <w:szCs w:val="18"/>
              </w:rPr>
              <w:t>/</w:t>
            </w:r>
          </w:p>
        </w:tc>
      </w:tr>
    </w:tbl>
    <w:p w14:paraId="08A3D3A9" w14:textId="77777777" w:rsidR="00A4315C" w:rsidRPr="00A4315C" w:rsidRDefault="00A4315C" w:rsidP="00A4315C">
      <w:pPr>
        <w:spacing w:after="0" w:line="240" w:lineRule="auto"/>
        <w:rPr>
          <w:sz w:val="4"/>
          <w:szCs w:val="4"/>
        </w:rPr>
      </w:pPr>
    </w:p>
    <w:p w14:paraId="6EBC1049" w14:textId="6DD5C229" w:rsidR="0064579D" w:rsidRPr="00521DA4" w:rsidRDefault="00FF4F9F" w:rsidP="007F4666">
      <w:pPr>
        <w:spacing w:before="120" w:after="120" w:line="240" w:lineRule="auto"/>
        <w:jc w:val="both"/>
        <w:rPr>
          <w:rFonts w:cstheme="minorHAnsi"/>
          <w:kern w:val="2"/>
          <w14:ligatures w14:val="standardContextual"/>
        </w:rPr>
      </w:pPr>
      <w:r w:rsidRPr="00521DA4">
        <w:rPr>
          <w:rFonts w:cstheme="minorHAnsi"/>
          <w:kern w:val="2"/>
          <w14:ligatures w14:val="standardContextual"/>
        </w:rPr>
        <w:t>Izrađen je tekst novog Pravilnika o naknadi za uporabu objekata sigurnosti plovidbe sa pripadajućom Tarifom. Sudjelovalo se u radu radne skupine pri MMPI-u za izradu i donošenje istog, koordiniralo sve stručne službe pri izradi istog što je u konačnici rezultiralo donošenjem novog Pravilnika o naknadi  za uporabu objekata sigurnosti plovidbe koji je objavljen u Narodnim novinama br.132/2025 dana 24.10.2025., a na snagu je stupio dana 01.01.2026.g.</w:t>
      </w:r>
      <w:r w:rsidR="00053A07" w:rsidRPr="00521DA4">
        <w:rPr>
          <w:rFonts w:cstheme="minorHAnsi"/>
          <w:kern w:val="2"/>
          <w14:ligatures w14:val="standardContextual"/>
        </w:rPr>
        <w:t xml:space="preserve"> </w:t>
      </w:r>
    </w:p>
    <w:p w14:paraId="4716DFF4" w14:textId="1F2AB178" w:rsidR="00926CAC" w:rsidRPr="00521DA4" w:rsidRDefault="00926CAC" w:rsidP="007F4666">
      <w:pPr>
        <w:spacing w:before="120" w:after="120" w:line="240" w:lineRule="auto"/>
        <w:jc w:val="both"/>
        <w:rPr>
          <w:rFonts w:cstheme="minorHAnsi"/>
          <w:kern w:val="2"/>
          <w14:ligatures w14:val="standardContextual"/>
        </w:rPr>
      </w:pPr>
      <w:r w:rsidRPr="00521DA4">
        <w:rPr>
          <w:rFonts w:cstheme="minorHAnsi"/>
          <w:kern w:val="2"/>
          <w14:ligatures w14:val="standardContextual"/>
        </w:rPr>
        <w:t xml:space="preserve">Nadalje, intenzivno se surađivalo </w:t>
      </w:r>
      <w:r w:rsidR="007F4666" w:rsidRPr="00521DA4">
        <w:t>s resornim Ministarstvom mora, prometa i infrastrukture (MMPI)</w:t>
      </w:r>
      <w:r w:rsidRPr="00521DA4">
        <w:rPr>
          <w:rFonts w:cstheme="minorHAnsi"/>
          <w:kern w:val="2"/>
          <w14:ligatures w14:val="standardContextual"/>
        </w:rPr>
        <w:t xml:space="preserve"> u o na potrebu donošenja Odluke o posebnoj uporabi pomorskog dobra </w:t>
      </w:r>
      <w:r w:rsidR="007F4666" w:rsidRPr="00521DA4">
        <w:rPr>
          <w:rFonts w:cstheme="minorHAnsi"/>
          <w:kern w:val="2"/>
          <w14:ligatures w14:val="standardContextual"/>
        </w:rPr>
        <w:t>te</w:t>
      </w:r>
      <w:r w:rsidRPr="00521DA4">
        <w:rPr>
          <w:rFonts w:cstheme="minorHAnsi"/>
          <w:kern w:val="2"/>
          <w14:ligatures w14:val="standardContextual"/>
        </w:rPr>
        <w:t xml:space="preserve"> s tim povezane Uredbe. </w:t>
      </w:r>
      <w:r w:rsidR="00282B94" w:rsidRPr="00521DA4">
        <w:t>U izvještajnom razdoblju obavljani su i brojni drugi pravni poslovi.</w:t>
      </w:r>
    </w:p>
    <w:p w14:paraId="799793FC" w14:textId="08F21D68" w:rsidR="00307BE3" w:rsidRPr="00521DA4" w:rsidRDefault="007F4666" w:rsidP="007F4666">
      <w:pPr>
        <w:spacing w:before="120" w:after="120" w:line="240" w:lineRule="auto"/>
        <w:jc w:val="both"/>
        <w:rPr>
          <w:rFonts w:cs="Times New Roman"/>
        </w:rPr>
      </w:pPr>
      <w:r w:rsidRPr="00521DA4">
        <w:rPr>
          <w:rFonts w:cs="Times New Roman"/>
        </w:rPr>
        <w:t xml:space="preserve">Izrađena je </w:t>
      </w:r>
      <w:r w:rsidR="00307BE3" w:rsidRPr="00521DA4">
        <w:rPr>
          <w:rFonts w:cs="Times New Roman"/>
        </w:rPr>
        <w:t>pravna analiza mišljenja iz područja financijskog prava u svezi usklađenja knjigovodstvenog stanja dugotrajne imovine Društva s odredbama Zakona o pomorskom dobru i morskim lukama</w:t>
      </w:r>
      <w:r w:rsidRPr="00521DA4">
        <w:rPr>
          <w:rFonts w:cs="Times New Roman"/>
        </w:rPr>
        <w:t>.</w:t>
      </w:r>
    </w:p>
    <w:p w14:paraId="5B83C98E" w14:textId="0C96F401" w:rsidR="00282B94" w:rsidRPr="00521DA4" w:rsidRDefault="00282B94" w:rsidP="007F4666">
      <w:pPr>
        <w:spacing w:before="120" w:after="120" w:line="240" w:lineRule="auto"/>
        <w:jc w:val="both"/>
        <w:rPr>
          <w:rFonts w:cs="Times New Roman"/>
        </w:rPr>
      </w:pPr>
      <w:r w:rsidRPr="00521DA4">
        <w:t>Nakon provedenih pregovora i intenzivne prepiske s resornim Ministarstvom, realizirano je sklapanje ugovora o financiranju remonta motornog broda Svilaja i motornog broda Plovput Split sredstvima Državnog proračuna.</w:t>
      </w:r>
    </w:p>
    <w:p w14:paraId="4FE3EEC5" w14:textId="737A153B" w:rsidR="00307BE3" w:rsidRPr="00521DA4" w:rsidRDefault="007F4666" w:rsidP="007F4666">
      <w:pPr>
        <w:spacing w:before="120" w:after="120" w:line="240" w:lineRule="auto"/>
        <w:contextualSpacing/>
        <w:jc w:val="both"/>
        <w:rPr>
          <w:rFonts w:cs="Times New Roman"/>
          <w:kern w:val="2"/>
          <w14:ligatures w14:val="standardContextual"/>
        </w:rPr>
      </w:pPr>
      <w:r w:rsidRPr="00521DA4">
        <w:rPr>
          <w:rFonts w:cs="Times New Roman"/>
          <w:kern w:val="2"/>
          <w14:ligatures w14:val="standardContextual"/>
        </w:rPr>
        <w:lastRenderedPageBreak/>
        <w:t>Izrađivan je</w:t>
      </w:r>
      <w:r w:rsidR="00307BE3" w:rsidRPr="00521DA4">
        <w:rPr>
          <w:rFonts w:cs="Times New Roman"/>
          <w:kern w:val="2"/>
          <w14:ligatures w14:val="standardContextual"/>
        </w:rPr>
        <w:t xml:space="preserve"> Pravilnik o načinu i postupku prodaje broda na javnoj dražbi,</w:t>
      </w:r>
      <w:r w:rsidRPr="00521DA4">
        <w:rPr>
          <w:rFonts w:cs="Times New Roman"/>
          <w:kern w:val="2"/>
          <w14:ligatures w14:val="standardContextual"/>
        </w:rPr>
        <w:t xml:space="preserve"> kao i</w:t>
      </w:r>
      <w:r w:rsidR="00307BE3" w:rsidRPr="00521DA4">
        <w:rPr>
          <w:rFonts w:cs="Times New Roman"/>
          <w:kern w:val="2"/>
          <w14:ligatures w14:val="standardContextual"/>
        </w:rPr>
        <w:t xml:space="preserve"> davanj</w:t>
      </w:r>
      <w:r w:rsidRPr="00521DA4">
        <w:rPr>
          <w:rFonts w:cs="Times New Roman"/>
          <w:kern w:val="2"/>
          <w14:ligatures w14:val="standardContextual"/>
        </w:rPr>
        <w:t>u</w:t>
      </w:r>
      <w:r w:rsidR="00307BE3" w:rsidRPr="00521DA4">
        <w:rPr>
          <w:rFonts w:cs="Times New Roman"/>
          <w:kern w:val="2"/>
          <w14:ligatures w14:val="standardContextual"/>
        </w:rPr>
        <w:t xml:space="preserve"> mišljenja </w:t>
      </w:r>
      <w:r w:rsidRPr="00521DA4">
        <w:rPr>
          <w:rFonts w:cs="Times New Roman"/>
          <w:kern w:val="2"/>
          <w14:ligatures w14:val="standardContextual"/>
        </w:rPr>
        <w:t>na</w:t>
      </w:r>
      <w:r w:rsidR="00307BE3" w:rsidRPr="00521DA4">
        <w:rPr>
          <w:rFonts w:cs="Times New Roman"/>
          <w:kern w:val="2"/>
          <w14:ligatures w14:val="standardContextual"/>
        </w:rPr>
        <w:t xml:space="preserve"> Uput</w:t>
      </w:r>
      <w:r w:rsidRPr="00521DA4">
        <w:rPr>
          <w:rFonts w:cs="Times New Roman"/>
          <w:kern w:val="2"/>
          <w14:ligatures w14:val="standardContextual"/>
        </w:rPr>
        <w:t>u</w:t>
      </w:r>
      <w:r w:rsidR="00307BE3" w:rsidRPr="00521DA4">
        <w:rPr>
          <w:rFonts w:cs="Times New Roman"/>
          <w:kern w:val="2"/>
          <w14:ligatures w14:val="standardContextual"/>
        </w:rPr>
        <w:t xml:space="preserve"> o obveznom uklanjanju podrtina i potonulih stvari te podstandardnih pomorskih objekata</w:t>
      </w:r>
      <w:r w:rsidR="00282B94" w:rsidRPr="00521DA4">
        <w:rPr>
          <w:rFonts w:cs="Times New Roman"/>
          <w:kern w:val="2"/>
          <w14:ligatures w14:val="standardContextual"/>
        </w:rPr>
        <w:t>.</w:t>
      </w:r>
      <w:r w:rsidR="00307BE3" w:rsidRPr="00521DA4">
        <w:rPr>
          <w:rFonts w:cs="Times New Roman"/>
          <w:kern w:val="2"/>
          <w14:ligatures w14:val="standardContextual"/>
        </w:rPr>
        <w:t xml:space="preserve"> </w:t>
      </w:r>
      <w:r w:rsidR="00282B94" w:rsidRPr="00521DA4">
        <w:rPr>
          <w:rFonts w:cs="Times New Roman"/>
          <w:kern w:val="2"/>
          <w14:ligatures w14:val="standardContextual"/>
        </w:rPr>
        <w:t>N</w:t>
      </w:r>
      <w:r w:rsidR="00307BE3" w:rsidRPr="00521DA4">
        <w:rPr>
          <w:rFonts w:cs="Times New Roman"/>
          <w:kern w:val="2"/>
          <w14:ligatures w14:val="standardContextual"/>
        </w:rPr>
        <w:t xml:space="preserve">astavno na </w:t>
      </w:r>
      <w:r w:rsidR="00282B94" w:rsidRPr="00521DA4">
        <w:rPr>
          <w:rFonts w:cs="Times New Roman"/>
          <w:kern w:val="2"/>
          <w14:ligatures w14:val="standardContextual"/>
        </w:rPr>
        <w:t xml:space="preserve">navedeno, </w:t>
      </w:r>
      <w:r w:rsidR="00307BE3" w:rsidRPr="00521DA4">
        <w:rPr>
          <w:rFonts w:cs="Times New Roman"/>
          <w:kern w:val="2"/>
          <w14:ligatures w14:val="standardContextual"/>
        </w:rPr>
        <w:t xml:space="preserve"> izra</w:t>
      </w:r>
      <w:r w:rsidR="00282B94" w:rsidRPr="00521DA4">
        <w:rPr>
          <w:rFonts w:cs="Times New Roman"/>
          <w:kern w:val="2"/>
          <w14:ligatures w14:val="standardContextual"/>
        </w:rPr>
        <w:t>đeni su</w:t>
      </w:r>
      <w:r w:rsidR="00307BE3" w:rsidRPr="00521DA4">
        <w:rPr>
          <w:rFonts w:cs="Times New Roman"/>
          <w:kern w:val="2"/>
          <w14:ligatures w14:val="standardContextual"/>
        </w:rPr>
        <w:t xml:space="preserve"> komentar</w:t>
      </w:r>
      <w:r w:rsidR="00282B94" w:rsidRPr="00521DA4">
        <w:rPr>
          <w:rFonts w:cs="Times New Roman"/>
          <w:kern w:val="2"/>
          <w14:ligatures w14:val="standardContextual"/>
        </w:rPr>
        <w:t>i</w:t>
      </w:r>
      <w:r w:rsidR="00307BE3" w:rsidRPr="00521DA4">
        <w:rPr>
          <w:rFonts w:cs="Times New Roman"/>
          <w:kern w:val="2"/>
          <w14:ligatures w14:val="standardContextual"/>
        </w:rPr>
        <w:t>, uput</w:t>
      </w:r>
      <w:r w:rsidR="00282B94" w:rsidRPr="00521DA4">
        <w:rPr>
          <w:rFonts w:cs="Times New Roman"/>
          <w:kern w:val="2"/>
          <w14:ligatures w14:val="standardContextual"/>
        </w:rPr>
        <w:t>e</w:t>
      </w:r>
      <w:r w:rsidR="00307BE3" w:rsidRPr="00521DA4">
        <w:rPr>
          <w:rFonts w:cs="Times New Roman"/>
          <w:kern w:val="2"/>
          <w14:ligatures w14:val="standardContextual"/>
        </w:rPr>
        <w:t>, dopun</w:t>
      </w:r>
      <w:r w:rsidR="00282B94" w:rsidRPr="00521DA4">
        <w:rPr>
          <w:rFonts w:cs="Times New Roman"/>
          <w:kern w:val="2"/>
          <w14:ligatures w14:val="standardContextual"/>
        </w:rPr>
        <w:t>e</w:t>
      </w:r>
      <w:r w:rsidR="00307BE3" w:rsidRPr="00521DA4">
        <w:rPr>
          <w:rFonts w:cs="Times New Roman"/>
          <w:kern w:val="2"/>
          <w14:ligatures w14:val="standardContextual"/>
        </w:rPr>
        <w:t xml:space="preserve"> rješenja </w:t>
      </w:r>
      <w:r w:rsidR="00282B94" w:rsidRPr="00521DA4">
        <w:rPr>
          <w:rFonts w:cs="Times New Roman"/>
          <w:kern w:val="2"/>
          <w14:ligatures w14:val="standardContextual"/>
        </w:rPr>
        <w:t>lučkih kapetanija</w:t>
      </w:r>
      <w:r w:rsidR="00307BE3" w:rsidRPr="00521DA4">
        <w:rPr>
          <w:rFonts w:cs="Times New Roman"/>
          <w:kern w:val="2"/>
          <w14:ligatures w14:val="standardContextual"/>
        </w:rPr>
        <w:t xml:space="preserve"> </w:t>
      </w:r>
      <w:r w:rsidR="00282B94" w:rsidRPr="00521DA4">
        <w:rPr>
          <w:rFonts w:cs="Times New Roman"/>
          <w:kern w:val="2"/>
          <w14:ligatures w14:val="standardContextual"/>
        </w:rPr>
        <w:t>u postupcima</w:t>
      </w:r>
      <w:r w:rsidR="00307BE3" w:rsidRPr="00521DA4">
        <w:rPr>
          <w:rFonts w:cs="Times New Roman"/>
          <w:kern w:val="2"/>
          <w14:ligatures w14:val="standardContextual"/>
        </w:rPr>
        <w:t xml:space="preserve"> uklanjanj</w:t>
      </w:r>
      <w:r w:rsidR="00282B94" w:rsidRPr="00521DA4">
        <w:rPr>
          <w:rFonts w:cs="Times New Roman"/>
          <w:kern w:val="2"/>
          <w14:ligatures w14:val="standardContextual"/>
        </w:rPr>
        <w:t>a</w:t>
      </w:r>
      <w:r w:rsidR="00307BE3" w:rsidRPr="00521DA4">
        <w:rPr>
          <w:rFonts w:cs="Times New Roman"/>
          <w:kern w:val="2"/>
          <w14:ligatures w14:val="standardContextual"/>
        </w:rPr>
        <w:t xml:space="preserve"> brodice Pilotbot 66 i sličnih</w:t>
      </w:r>
      <w:r w:rsidR="00282B94" w:rsidRPr="00521DA4">
        <w:rPr>
          <w:rFonts w:cs="Times New Roman"/>
          <w:kern w:val="2"/>
          <w14:ligatures w14:val="standardContextual"/>
        </w:rPr>
        <w:t>.</w:t>
      </w:r>
    </w:p>
    <w:p w14:paraId="3C09E315" w14:textId="77777777" w:rsidR="00300221" w:rsidRPr="00521DA4" w:rsidRDefault="00300221" w:rsidP="007F4666">
      <w:pPr>
        <w:spacing w:before="120" w:after="120" w:line="240" w:lineRule="auto"/>
        <w:contextualSpacing/>
        <w:jc w:val="both"/>
        <w:rPr>
          <w:rFonts w:cstheme="minorHAnsi"/>
          <w:kern w:val="2"/>
          <w:sz w:val="8"/>
          <w:szCs w:val="8"/>
          <w14:ligatures w14:val="standardContextual"/>
        </w:rPr>
      </w:pPr>
    </w:p>
    <w:p w14:paraId="6007F354" w14:textId="3C0BB91A" w:rsidR="00926CAC" w:rsidRPr="00521DA4" w:rsidRDefault="00282B94" w:rsidP="007F4666">
      <w:pPr>
        <w:spacing w:before="120" w:after="120" w:line="240" w:lineRule="auto"/>
        <w:contextualSpacing/>
        <w:jc w:val="both"/>
        <w:rPr>
          <w:rFonts w:cstheme="minorHAnsi"/>
          <w:kern w:val="2"/>
          <w14:ligatures w14:val="standardContextual"/>
        </w:rPr>
      </w:pPr>
      <w:r w:rsidRPr="00521DA4">
        <w:rPr>
          <w:rFonts w:cstheme="minorHAnsi"/>
          <w:kern w:val="2"/>
          <w14:ligatures w14:val="standardContextual"/>
        </w:rPr>
        <w:t>P</w:t>
      </w:r>
      <w:r w:rsidR="00926CAC" w:rsidRPr="00521DA4">
        <w:rPr>
          <w:rFonts w:cstheme="minorHAnsi"/>
          <w:kern w:val="2"/>
          <w14:ligatures w14:val="standardContextual"/>
        </w:rPr>
        <w:t>riprema Ugovora o financiranju projektiranja i izgradnje brze brodice s resornim Ministarstvom</w:t>
      </w:r>
      <w:r w:rsidR="00B37461">
        <w:rPr>
          <w:rFonts w:cstheme="minorHAnsi"/>
          <w:kern w:val="2"/>
          <w14:ligatures w14:val="standardContextual"/>
        </w:rPr>
        <w:t xml:space="preserve"> čija je isporuka </w:t>
      </w:r>
      <w:r w:rsidR="000D6E86">
        <w:rPr>
          <w:rFonts w:cstheme="minorHAnsi"/>
          <w:kern w:val="2"/>
          <w14:ligatures w14:val="standardContextual"/>
        </w:rPr>
        <w:t>bila</w:t>
      </w:r>
      <w:r w:rsidR="00B37461">
        <w:rPr>
          <w:rFonts w:cstheme="minorHAnsi"/>
          <w:kern w:val="2"/>
          <w14:ligatures w14:val="standardContextual"/>
        </w:rPr>
        <w:t xml:space="preserve"> u studenom 2025. godine</w:t>
      </w:r>
      <w:r w:rsidR="00926CAC" w:rsidRPr="00521DA4">
        <w:rPr>
          <w:rFonts w:cstheme="minorHAnsi"/>
          <w:kern w:val="2"/>
          <w14:ligatures w14:val="standardContextual"/>
        </w:rPr>
        <w:t xml:space="preserve">, </w:t>
      </w:r>
      <w:r w:rsidRPr="00521DA4">
        <w:rPr>
          <w:rFonts w:cstheme="minorHAnsi"/>
          <w:kern w:val="2"/>
          <w14:ligatures w14:val="standardContextual"/>
        </w:rPr>
        <w:t xml:space="preserve">a provodile su se i </w:t>
      </w:r>
      <w:r w:rsidR="00926CAC" w:rsidRPr="00521DA4">
        <w:rPr>
          <w:rFonts w:cstheme="minorHAnsi"/>
          <w:kern w:val="2"/>
          <w14:ligatures w14:val="standardContextual"/>
        </w:rPr>
        <w:t xml:space="preserve">aktivnosti </w:t>
      </w:r>
      <w:r w:rsidRPr="00521DA4">
        <w:rPr>
          <w:rFonts w:cstheme="minorHAnsi"/>
          <w:kern w:val="2"/>
          <w14:ligatures w14:val="standardContextual"/>
        </w:rPr>
        <w:t>te</w:t>
      </w:r>
      <w:r w:rsidR="00926CAC" w:rsidRPr="00521DA4">
        <w:rPr>
          <w:rFonts w:cstheme="minorHAnsi"/>
          <w:kern w:val="2"/>
          <w14:ligatures w14:val="standardContextual"/>
        </w:rPr>
        <w:t xml:space="preserve"> korespondencija s resornim Ministarstvom </w:t>
      </w:r>
      <w:r w:rsidRPr="00521DA4">
        <w:rPr>
          <w:rFonts w:cstheme="minorHAnsi"/>
          <w:kern w:val="2"/>
          <w14:ligatures w14:val="standardContextual"/>
        </w:rPr>
        <w:t>vezano uz</w:t>
      </w:r>
      <w:r w:rsidR="00926CAC" w:rsidRPr="00521DA4">
        <w:rPr>
          <w:rFonts w:cstheme="minorHAnsi"/>
          <w:kern w:val="2"/>
          <w14:ligatures w14:val="standardContextual"/>
        </w:rPr>
        <w:t xml:space="preserve"> plan zakonodavnih aktivnosti i požurivanje rada na novom Zakonu o Plovputu,</w:t>
      </w:r>
    </w:p>
    <w:p w14:paraId="602A9E93" w14:textId="77777777" w:rsidR="00E05CF2" w:rsidRPr="00521DA4" w:rsidRDefault="00E05CF2" w:rsidP="007F4666">
      <w:pPr>
        <w:spacing w:before="120" w:after="120" w:line="240" w:lineRule="auto"/>
        <w:contextualSpacing/>
        <w:jc w:val="both"/>
        <w:rPr>
          <w:rFonts w:cstheme="minorHAnsi"/>
          <w:kern w:val="2"/>
          <w:sz w:val="8"/>
          <w:szCs w:val="8"/>
          <w14:ligatures w14:val="standardContextual"/>
        </w:rPr>
      </w:pPr>
    </w:p>
    <w:p w14:paraId="1E649CC9" w14:textId="7B4AA19E" w:rsidR="00300221" w:rsidRPr="00521DA4" w:rsidRDefault="00282B94" w:rsidP="007F4666">
      <w:pPr>
        <w:spacing w:before="120" w:after="120" w:line="240" w:lineRule="auto"/>
        <w:contextualSpacing/>
        <w:jc w:val="both"/>
        <w:rPr>
          <w:rFonts w:cstheme="minorHAnsi"/>
          <w:kern w:val="2"/>
          <w14:ligatures w14:val="standardContextual"/>
        </w:rPr>
      </w:pPr>
      <w:r w:rsidRPr="00521DA4">
        <w:rPr>
          <w:rFonts w:cstheme="minorHAnsi"/>
          <w:kern w:val="2"/>
          <w14:ligatures w14:val="standardContextual"/>
        </w:rPr>
        <w:t xml:space="preserve">Također je </w:t>
      </w:r>
      <w:r w:rsidR="00E05CF2" w:rsidRPr="00521DA4">
        <w:rPr>
          <w:rFonts w:cstheme="minorHAnsi"/>
          <w:kern w:val="2"/>
          <w14:ligatures w14:val="standardContextual"/>
        </w:rPr>
        <w:t>priprem</w:t>
      </w:r>
      <w:r w:rsidRPr="00521DA4">
        <w:rPr>
          <w:rFonts w:cstheme="minorHAnsi"/>
          <w:kern w:val="2"/>
          <w14:ligatures w14:val="standardContextual"/>
        </w:rPr>
        <w:t>ljena</w:t>
      </w:r>
      <w:r w:rsidR="00E05CF2" w:rsidRPr="00521DA4">
        <w:rPr>
          <w:rFonts w:cstheme="minorHAnsi"/>
          <w:kern w:val="2"/>
          <w14:ligatures w14:val="standardContextual"/>
        </w:rPr>
        <w:t xml:space="preserve"> dokumentacij</w:t>
      </w:r>
      <w:r w:rsidRPr="00521DA4">
        <w:rPr>
          <w:rFonts w:cstheme="minorHAnsi"/>
          <w:kern w:val="2"/>
          <w14:ligatures w14:val="standardContextual"/>
        </w:rPr>
        <w:t>a</w:t>
      </w:r>
      <w:r w:rsidR="00E05CF2" w:rsidRPr="00521DA4">
        <w:rPr>
          <w:rFonts w:cstheme="minorHAnsi"/>
          <w:kern w:val="2"/>
          <w14:ligatures w14:val="standardContextual"/>
        </w:rPr>
        <w:t xml:space="preserve"> za provedbu postupka javne nabave </w:t>
      </w:r>
      <w:r w:rsidRPr="00521DA4">
        <w:rPr>
          <w:rFonts w:cstheme="minorHAnsi"/>
          <w:kern w:val="2"/>
          <w14:ligatures w14:val="standardContextual"/>
        </w:rPr>
        <w:t xml:space="preserve">za </w:t>
      </w:r>
      <w:r w:rsidR="00E05CF2" w:rsidRPr="00521DA4">
        <w:rPr>
          <w:rFonts w:cstheme="minorHAnsi"/>
          <w:kern w:val="2"/>
          <w14:ligatures w14:val="standardContextual"/>
        </w:rPr>
        <w:t>izgradnj</w:t>
      </w:r>
      <w:r w:rsidRPr="00521DA4">
        <w:rPr>
          <w:rFonts w:cstheme="minorHAnsi"/>
          <w:kern w:val="2"/>
          <w14:ligatures w14:val="standardContextual"/>
        </w:rPr>
        <w:t>u</w:t>
      </w:r>
      <w:r w:rsidR="00E05CF2" w:rsidRPr="00521DA4">
        <w:rPr>
          <w:rFonts w:cstheme="minorHAnsi"/>
          <w:kern w:val="2"/>
          <w14:ligatures w14:val="standardContextual"/>
        </w:rPr>
        <w:t xml:space="preserve"> radne brodice katamaranskog tipa</w:t>
      </w:r>
      <w:r w:rsidRPr="00521DA4">
        <w:rPr>
          <w:rFonts w:cstheme="minorHAnsi"/>
          <w:kern w:val="2"/>
          <w14:ligatures w14:val="standardContextual"/>
        </w:rPr>
        <w:t>.</w:t>
      </w:r>
      <w:r w:rsidR="00E05CF2" w:rsidRPr="00521DA4">
        <w:rPr>
          <w:rFonts w:cstheme="minorHAnsi"/>
          <w:kern w:val="2"/>
          <w14:ligatures w14:val="standardContextual"/>
        </w:rPr>
        <w:t xml:space="preserve"> </w:t>
      </w:r>
    </w:p>
    <w:p w14:paraId="0161F7E1" w14:textId="77777777" w:rsidR="007F4666" w:rsidRPr="00521DA4" w:rsidRDefault="007F4666" w:rsidP="007F4666">
      <w:pPr>
        <w:spacing w:before="120" w:after="120" w:line="240" w:lineRule="auto"/>
        <w:contextualSpacing/>
        <w:jc w:val="both"/>
        <w:rPr>
          <w:rFonts w:cstheme="minorHAnsi"/>
          <w:kern w:val="2"/>
          <w:sz w:val="8"/>
          <w:szCs w:val="8"/>
          <w14:ligatures w14:val="standardContextual"/>
        </w:rPr>
      </w:pPr>
    </w:p>
    <w:p w14:paraId="5CC562A7" w14:textId="6AC049A2" w:rsidR="00300221" w:rsidRDefault="00282B94" w:rsidP="00300221">
      <w:pPr>
        <w:spacing w:after="0" w:line="240" w:lineRule="auto"/>
        <w:contextualSpacing/>
        <w:jc w:val="both"/>
        <w:rPr>
          <w:rFonts w:cstheme="minorHAnsi"/>
          <w:kern w:val="2"/>
          <w14:ligatures w14:val="standardContextual"/>
        </w:rPr>
      </w:pPr>
      <w:r w:rsidRPr="00521DA4">
        <w:t>Donesene su Izmjene i dopune Pravilnika o radu, koji se primjenjuje od 1. studenoga 2025. godine, zajedno s izmjenama Tarife s koeficijentima složenosti poslova za pojedina radna mjesta te izmjenama Odluke o organizacijskom ustroju (pročišćeni tekst) Društva Plovput d.o.o.</w:t>
      </w:r>
    </w:p>
    <w:p w14:paraId="351897E8" w14:textId="1236B268" w:rsidR="00A4315C" w:rsidRPr="00C21A92" w:rsidRDefault="00A4315C" w:rsidP="00A4315C">
      <w:pPr>
        <w:rPr>
          <w:rFonts w:cstheme="minorHAnsi"/>
          <w:sz w:val="8"/>
          <w:szCs w:val="8"/>
        </w:rPr>
      </w:pPr>
    </w:p>
    <w:p w14:paraId="5766F6ED" w14:textId="2EB6D3E6" w:rsidR="00053A07" w:rsidRPr="00F11B76" w:rsidRDefault="00053A07" w:rsidP="00A4315C">
      <w:pPr>
        <w:rPr>
          <w:rFonts w:cstheme="minorHAnsi"/>
          <w:b/>
          <w:color w:val="323E4F" w:themeColor="text2" w:themeShade="BF"/>
          <w:sz w:val="28"/>
          <w:szCs w:val="28"/>
        </w:rPr>
      </w:pPr>
      <w:r w:rsidRPr="00F11B76">
        <w:rPr>
          <w:rFonts w:cstheme="minorHAnsi"/>
          <w:b/>
          <w:color w:val="323E4F" w:themeColor="text2" w:themeShade="BF"/>
          <w:sz w:val="28"/>
          <w:szCs w:val="28"/>
        </w:rPr>
        <w:t>ZAŠTITA NA RADU</w:t>
      </w:r>
    </w:p>
    <w:p w14:paraId="3E0A87C2" w14:textId="2E8968C9" w:rsidR="00053A07" w:rsidRPr="0019675F" w:rsidRDefault="00053A07" w:rsidP="0019675F">
      <w:pPr>
        <w:jc w:val="both"/>
        <w:rPr>
          <w:rFonts w:cstheme="minorHAnsi"/>
        </w:rPr>
      </w:pPr>
      <w:r w:rsidRPr="0019675F">
        <w:rPr>
          <w:rFonts w:cstheme="minorHAnsi"/>
        </w:rPr>
        <w:t>Izvršeni su redoviti nadzori primjene propisa iz zaštite na radu, zaštite od požara i zaštite okoliša (Sektor za izgradnju i održavanje-Baza, Direkcija, Zenta, Obala, te redovite komunikacije s rukovoditeljima plovnih područja) vezano za iste poslove.</w:t>
      </w:r>
      <w:r w:rsidR="0019675F" w:rsidRPr="0019675F">
        <w:rPr>
          <w:rFonts w:cstheme="minorHAnsi"/>
        </w:rPr>
        <w:t xml:space="preserve"> </w:t>
      </w:r>
      <w:r w:rsidRPr="0019675F">
        <w:rPr>
          <w:rFonts w:cstheme="minorHAnsi"/>
        </w:rPr>
        <w:t>Obavljeno je osposobljavanje novoprimljenih radnika za rad na siguran način (Sektor za izgradnju i održavanje-Baza, Direkcija, SSP).</w:t>
      </w:r>
    </w:p>
    <w:p w14:paraId="57FEA9F9" w14:textId="77777777" w:rsidR="00164BB3" w:rsidRDefault="00053A07" w:rsidP="0019675F">
      <w:pPr>
        <w:pStyle w:val="Tijeloteksta"/>
        <w:rPr>
          <w:rFonts w:asciiTheme="minorHAnsi" w:hAnsiTheme="minorHAnsi" w:cstheme="minorHAnsi"/>
          <w:sz w:val="22"/>
          <w:szCs w:val="22"/>
          <w:lang w:val="hr-HR"/>
        </w:rPr>
        <w:sectPr w:rsidR="00164BB3" w:rsidSect="000A1706">
          <w:pgSz w:w="11906" w:h="16838"/>
          <w:pgMar w:top="88" w:right="1417" w:bottom="1417" w:left="1417" w:header="708" w:footer="708" w:gutter="0"/>
          <w:cols w:space="708"/>
          <w:docGrid w:linePitch="360"/>
        </w:sectPr>
      </w:pPr>
      <w:r w:rsidRPr="0019675F">
        <w:rPr>
          <w:rFonts w:asciiTheme="minorHAnsi" w:hAnsiTheme="minorHAnsi" w:cstheme="minorHAnsi"/>
          <w:sz w:val="22"/>
          <w:szCs w:val="22"/>
          <w:lang w:val="hr-HR"/>
        </w:rPr>
        <w:t>U tijeku je revidiranje Pravilnika o zaštiti na radu i Pravilnika o zaštiti od požara Društva te uputa za rad na siguran način za svako radno mjesto.</w:t>
      </w:r>
    </w:p>
    <w:p w14:paraId="54E131E5" w14:textId="3A892B8C" w:rsidR="00C21A92" w:rsidRDefault="00C21A92" w:rsidP="00FB4990">
      <w:pPr>
        <w:shd w:val="clear" w:color="auto" w:fill="FFFFFF" w:themeFill="background1"/>
        <w:spacing w:after="120" w:line="240" w:lineRule="auto"/>
        <w:jc w:val="both"/>
        <w:rPr>
          <w:rFonts w:cstheme="minorHAnsi"/>
          <w:b/>
          <w:sz w:val="36"/>
          <w:szCs w:val="36"/>
        </w:rPr>
      </w:pPr>
      <w:r w:rsidRPr="00C21A92">
        <w:rPr>
          <w:rFonts w:cstheme="minorHAnsi"/>
          <w:b/>
          <w:sz w:val="36"/>
          <w:szCs w:val="36"/>
        </w:rPr>
        <w:lastRenderedPageBreak/>
        <w:t>PROMET</w:t>
      </w:r>
    </w:p>
    <w:p w14:paraId="68037D47" w14:textId="022044A8" w:rsidR="00F713ED" w:rsidRPr="004F48B5" w:rsidRDefault="004F48B5" w:rsidP="00F21FAE">
      <w:pPr>
        <w:spacing w:after="80" w:line="240" w:lineRule="auto"/>
        <w:jc w:val="both"/>
        <w:rPr>
          <w:rFonts w:eastAsia="Calibri" w:cstheme="minorHAnsi"/>
          <w:color w:val="000000" w:themeColor="text1"/>
        </w:rPr>
      </w:pPr>
      <w:r w:rsidRPr="00416FA1">
        <w:rPr>
          <w:rFonts w:eastAsia="Calibri" w:cstheme="minorHAnsi"/>
          <w:color w:val="000000" w:themeColor="text1"/>
        </w:rPr>
        <w:t>Ostvareni promet po vrsti plovila iskazan u bruto tonama i fakturirana naknada za uporabu objekata sigurnosti plovidbe iskazane u EUR-ima u razdoblju od 1.1.-31.12.202</w:t>
      </w:r>
      <w:r>
        <w:rPr>
          <w:rFonts w:eastAsia="Calibri" w:cstheme="minorHAnsi"/>
          <w:color w:val="000000" w:themeColor="text1"/>
        </w:rPr>
        <w:t>4</w:t>
      </w:r>
      <w:r w:rsidRPr="00416FA1">
        <w:rPr>
          <w:rFonts w:eastAsia="Calibri" w:cstheme="minorHAnsi"/>
          <w:color w:val="000000" w:themeColor="text1"/>
        </w:rPr>
        <w:t>. i 1.1.-31.12.202</w:t>
      </w:r>
      <w:r>
        <w:rPr>
          <w:rFonts w:eastAsia="Calibri" w:cstheme="minorHAnsi"/>
          <w:color w:val="000000" w:themeColor="text1"/>
        </w:rPr>
        <w:t>5</w:t>
      </w:r>
      <w:r w:rsidRPr="00416FA1">
        <w:rPr>
          <w:rFonts w:eastAsia="Calibri" w:cstheme="minorHAnsi"/>
          <w:color w:val="000000" w:themeColor="text1"/>
        </w:rPr>
        <w:t>. godine za brodove u međunarodnoj i nacionalnoj  plovidbi:</w:t>
      </w:r>
    </w:p>
    <w:tbl>
      <w:tblPr>
        <w:tblW w:w="14672" w:type="dxa"/>
        <w:tblInd w:w="-294" w:type="dxa"/>
        <w:tblLayout w:type="fixed"/>
        <w:tblLook w:val="04A0" w:firstRow="1" w:lastRow="0" w:firstColumn="1" w:lastColumn="0" w:noHBand="0" w:noVBand="1"/>
      </w:tblPr>
      <w:tblGrid>
        <w:gridCol w:w="712"/>
        <w:gridCol w:w="2067"/>
        <w:gridCol w:w="816"/>
        <w:gridCol w:w="1047"/>
        <w:gridCol w:w="816"/>
        <w:gridCol w:w="1047"/>
        <w:gridCol w:w="902"/>
        <w:gridCol w:w="1139"/>
        <w:gridCol w:w="1094"/>
        <w:gridCol w:w="850"/>
        <w:gridCol w:w="1134"/>
        <w:gridCol w:w="1134"/>
        <w:gridCol w:w="851"/>
        <w:gridCol w:w="1063"/>
      </w:tblGrid>
      <w:tr w:rsidR="00164BB3" w:rsidRPr="001336EF" w14:paraId="6DDF68AB" w14:textId="77777777" w:rsidTr="00316A6C">
        <w:trPr>
          <w:trHeight w:hRule="exact" w:val="17"/>
          <w:tblHeader/>
        </w:trPr>
        <w:tc>
          <w:tcPr>
            <w:tcW w:w="712" w:type="dxa"/>
            <w:vMerge w:val="restart"/>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5504026E"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Tarif. Broj</w:t>
            </w:r>
          </w:p>
        </w:tc>
        <w:tc>
          <w:tcPr>
            <w:tcW w:w="2067" w:type="dxa"/>
            <w:vMerge w:val="restart"/>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15DE107A"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 xml:space="preserve">VRSTA PLOVILA                            </w:t>
            </w:r>
          </w:p>
        </w:tc>
        <w:tc>
          <w:tcPr>
            <w:tcW w:w="1863" w:type="dxa"/>
            <w:gridSpan w:val="2"/>
            <w:vMerge w:val="restart"/>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032ADBFC"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Bruto tona u 2024.</w:t>
            </w:r>
          </w:p>
        </w:tc>
        <w:tc>
          <w:tcPr>
            <w:tcW w:w="1863" w:type="dxa"/>
            <w:gridSpan w:val="2"/>
            <w:vMerge w:val="restart"/>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1E4606D9"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Bruto tona u 2025.</w:t>
            </w:r>
          </w:p>
        </w:tc>
        <w:tc>
          <w:tcPr>
            <w:tcW w:w="3135" w:type="dxa"/>
            <w:gridSpan w:val="3"/>
            <w:vMerge w:val="restart"/>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7F81846D"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Iznos u 2024.</w:t>
            </w:r>
          </w:p>
        </w:tc>
        <w:tc>
          <w:tcPr>
            <w:tcW w:w="3118" w:type="dxa"/>
            <w:gridSpan w:val="3"/>
            <w:vMerge w:val="restart"/>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26C25963"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Iznos u  2025.</w:t>
            </w:r>
          </w:p>
        </w:tc>
        <w:tc>
          <w:tcPr>
            <w:tcW w:w="851" w:type="dxa"/>
            <w:vMerge w:val="restart"/>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08EBF453" w14:textId="3396D2BF"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INDEKS 2025./ 2024.</w:t>
            </w:r>
          </w:p>
        </w:tc>
        <w:tc>
          <w:tcPr>
            <w:tcW w:w="1063" w:type="dxa"/>
            <w:vMerge w:val="restart"/>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5F08C0F5"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Učešće po vrsti plovila  u 2025.</w:t>
            </w:r>
          </w:p>
        </w:tc>
      </w:tr>
      <w:tr w:rsidR="00164BB3" w:rsidRPr="001336EF" w14:paraId="3B459323" w14:textId="77777777" w:rsidTr="00316A6C">
        <w:trPr>
          <w:trHeight w:val="450"/>
        </w:trPr>
        <w:tc>
          <w:tcPr>
            <w:tcW w:w="712" w:type="dxa"/>
            <w:vMerge/>
            <w:tcBorders>
              <w:top w:val="single" w:sz="8" w:space="0" w:color="FFFFFF"/>
              <w:left w:val="single" w:sz="8" w:space="0" w:color="FFFFFF"/>
              <w:bottom w:val="single" w:sz="8" w:space="0" w:color="FFFFFF"/>
              <w:right w:val="single" w:sz="8" w:space="0" w:color="FFFFFF"/>
            </w:tcBorders>
            <w:vAlign w:val="center"/>
            <w:hideMark/>
          </w:tcPr>
          <w:p w14:paraId="2EBF5704"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2067" w:type="dxa"/>
            <w:vMerge/>
            <w:tcBorders>
              <w:top w:val="single" w:sz="8" w:space="0" w:color="FFFFFF"/>
              <w:left w:val="single" w:sz="8" w:space="0" w:color="FFFFFF"/>
              <w:bottom w:val="single" w:sz="8" w:space="0" w:color="FFFFFF"/>
              <w:right w:val="single" w:sz="8" w:space="0" w:color="FFFFFF"/>
            </w:tcBorders>
            <w:vAlign w:val="center"/>
            <w:hideMark/>
          </w:tcPr>
          <w:p w14:paraId="7D7A07B2"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1863" w:type="dxa"/>
            <w:gridSpan w:val="2"/>
            <w:vMerge/>
            <w:tcBorders>
              <w:top w:val="single" w:sz="8" w:space="0" w:color="FFFFFF"/>
              <w:left w:val="single" w:sz="8" w:space="0" w:color="FFFFFF"/>
              <w:bottom w:val="single" w:sz="8" w:space="0" w:color="FFFFFF"/>
              <w:right w:val="single" w:sz="8" w:space="0" w:color="FFFFFF"/>
            </w:tcBorders>
            <w:vAlign w:val="center"/>
            <w:hideMark/>
          </w:tcPr>
          <w:p w14:paraId="4D86304C"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1863" w:type="dxa"/>
            <w:gridSpan w:val="2"/>
            <w:vMerge/>
            <w:tcBorders>
              <w:top w:val="single" w:sz="8" w:space="0" w:color="FFFFFF"/>
              <w:left w:val="single" w:sz="8" w:space="0" w:color="FFFFFF"/>
              <w:bottom w:val="single" w:sz="8" w:space="0" w:color="FFFFFF"/>
              <w:right w:val="single" w:sz="8" w:space="0" w:color="FFFFFF"/>
            </w:tcBorders>
            <w:vAlign w:val="center"/>
            <w:hideMark/>
          </w:tcPr>
          <w:p w14:paraId="2FF7BE89"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3135" w:type="dxa"/>
            <w:gridSpan w:val="3"/>
            <w:vMerge/>
            <w:tcBorders>
              <w:top w:val="single" w:sz="8" w:space="0" w:color="FFFFFF"/>
              <w:left w:val="single" w:sz="8" w:space="0" w:color="FFFFFF"/>
              <w:bottom w:val="single" w:sz="8" w:space="0" w:color="FFFFFF"/>
              <w:right w:val="single" w:sz="8" w:space="0" w:color="FFFFFF"/>
            </w:tcBorders>
            <w:vAlign w:val="center"/>
            <w:hideMark/>
          </w:tcPr>
          <w:p w14:paraId="4E5548F6"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3118" w:type="dxa"/>
            <w:gridSpan w:val="3"/>
            <w:vMerge/>
            <w:tcBorders>
              <w:top w:val="single" w:sz="8" w:space="0" w:color="FFFFFF"/>
              <w:left w:val="single" w:sz="8" w:space="0" w:color="FFFFFF"/>
              <w:bottom w:val="single" w:sz="8" w:space="0" w:color="FFFFFF"/>
              <w:right w:val="single" w:sz="8" w:space="0" w:color="FFFFFF"/>
            </w:tcBorders>
            <w:vAlign w:val="center"/>
            <w:hideMark/>
          </w:tcPr>
          <w:p w14:paraId="38DCF23D"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851" w:type="dxa"/>
            <w:vMerge/>
            <w:tcBorders>
              <w:top w:val="single" w:sz="8" w:space="0" w:color="FFFFFF"/>
              <w:left w:val="single" w:sz="8" w:space="0" w:color="FFFFFF"/>
              <w:bottom w:val="single" w:sz="8" w:space="0" w:color="FFFFFF"/>
              <w:right w:val="single" w:sz="8" w:space="0" w:color="FFFFFF"/>
            </w:tcBorders>
            <w:vAlign w:val="center"/>
            <w:hideMark/>
          </w:tcPr>
          <w:p w14:paraId="0F45E515"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1063" w:type="dxa"/>
            <w:vMerge/>
            <w:tcBorders>
              <w:top w:val="single" w:sz="8" w:space="0" w:color="FFFFFF"/>
              <w:left w:val="single" w:sz="8" w:space="0" w:color="FFFFFF"/>
              <w:bottom w:val="single" w:sz="8" w:space="0" w:color="FFFFFF"/>
              <w:right w:val="single" w:sz="8" w:space="0" w:color="FFFFFF"/>
            </w:tcBorders>
            <w:vAlign w:val="center"/>
            <w:hideMark/>
          </w:tcPr>
          <w:p w14:paraId="0771FEB8" w14:textId="77777777" w:rsidR="00164BB3" w:rsidRPr="001336EF" w:rsidRDefault="00164BB3" w:rsidP="00164BB3">
            <w:pPr>
              <w:spacing w:after="0" w:line="240" w:lineRule="auto"/>
              <w:rPr>
                <w:rFonts w:eastAsia="Times New Roman" w:cstheme="minorHAnsi"/>
                <w:b/>
                <w:bCs/>
                <w:color w:val="FFFFFF"/>
                <w:sz w:val="18"/>
                <w:szCs w:val="18"/>
                <w:lang w:eastAsia="hr-HR"/>
              </w:rPr>
            </w:pPr>
          </w:p>
        </w:tc>
      </w:tr>
      <w:tr w:rsidR="00164BB3" w:rsidRPr="001336EF" w14:paraId="6D78EEB8" w14:textId="77777777" w:rsidTr="00316A6C">
        <w:trPr>
          <w:trHeight w:val="285"/>
        </w:trPr>
        <w:tc>
          <w:tcPr>
            <w:tcW w:w="712" w:type="dxa"/>
            <w:vMerge/>
            <w:tcBorders>
              <w:top w:val="single" w:sz="8" w:space="0" w:color="FFFFFF"/>
              <w:left w:val="single" w:sz="8" w:space="0" w:color="FFFFFF"/>
              <w:bottom w:val="single" w:sz="8" w:space="0" w:color="FFFFFF"/>
              <w:right w:val="single" w:sz="8" w:space="0" w:color="FFFFFF"/>
            </w:tcBorders>
            <w:vAlign w:val="center"/>
            <w:hideMark/>
          </w:tcPr>
          <w:p w14:paraId="772A8BB0"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2067" w:type="dxa"/>
            <w:vMerge/>
            <w:tcBorders>
              <w:top w:val="single" w:sz="8" w:space="0" w:color="FFFFFF"/>
              <w:left w:val="single" w:sz="8" w:space="0" w:color="FFFFFF"/>
              <w:bottom w:val="single" w:sz="8" w:space="0" w:color="FFFFFF"/>
              <w:right w:val="single" w:sz="8" w:space="0" w:color="FFFFFF"/>
            </w:tcBorders>
            <w:vAlign w:val="center"/>
            <w:hideMark/>
          </w:tcPr>
          <w:p w14:paraId="363DE74F"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816" w:type="dxa"/>
            <w:tcBorders>
              <w:top w:val="nil"/>
              <w:left w:val="nil"/>
              <w:bottom w:val="single" w:sz="8" w:space="0" w:color="FFFFFF"/>
              <w:right w:val="single" w:sz="8" w:space="0" w:color="FFFFFF"/>
            </w:tcBorders>
            <w:shd w:val="clear" w:color="000000" w:fill="323E4F"/>
            <w:vAlign w:val="center"/>
            <w:hideMark/>
          </w:tcPr>
          <w:p w14:paraId="7FDF8BA6"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nac. pl.</w:t>
            </w:r>
          </w:p>
        </w:tc>
        <w:tc>
          <w:tcPr>
            <w:tcW w:w="1047" w:type="dxa"/>
            <w:tcBorders>
              <w:top w:val="nil"/>
              <w:left w:val="nil"/>
              <w:bottom w:val="single" w:sz="8" w:space="0" w:color="FFFFFF"/>
              <w:right w:val="single" w:sz="8" w:space="0" w:color="FFFFFF"/>
            </w:tcBorders>
            <w:shd w:val="clear" w:color="000000" w:fill="323E4F"/>
            <w:vAlign w:val="center"/>
            <w:hideMark/>
          </w:tcPr>
          <w:p w14:paraId="3DFD6A39"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međ. pl.</w:t>
            </w:r>
          </w:p>
        </w:tc>
        <w:tc>
          <w:tcPr>
            <w:tcW w:w="816" w:type="dxa"/>
            <w:tcBorders>
              <w:top w:val="nil"/>
              <w:left w:val="nil"/>
              <w:bottom w:val="single" w:sz="8" w:space="0" w:color="FFFFFF"/>
              <w:right w:val="single" w:sz="8" w:space="0" w:color="FFFFFF"/>
            </w:tcBorders>
            <w:shd w:val="clear" w:color="000000" w:fill="323E4F"/>
            <w:vAlign w:val="center"/>
            <w:hideMark/>
          </w:tcPr>
          <w:p w14:paraId="3DE0DD8E"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nac.pl</w:t>
            </w:r>
          </w:p>
        </w:tc>
        <w:tc>
          <w:tcPr>
            <w:tcW w:w="1047" w:type="dxa"/>
            <w:tcBorders>
              <w:top w:val="nil"/>
              <w:left w:val="nil"/>
              <w:bottom w:val="single" w:sz="8" w:space="0" w:color="FFFFFF"/>
              <w:right w:val="single" w:sz="8" w:space="0" w:color="FFFFFF"/>
            </w:tcBorders>
            <w:shd w:val="clear" w:color="000000" w:fill="323E4F"/>
            <w:vAlign w:val="center"/>
            <w:hideMark/>
          </w:tcPr>
          <w:p w14:paraId="76A06A0C"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međ.pl.</w:t>
            </w:r>
          </w:p>
        </w:tc>
        <w:tc>
          <w:tcPr>
            <w:tcW w:w="902" w:type="dxa"/>
            <w:tcBorders>
              <w:top w:val="nil"/>
              <w:left w:val="nil"/>
              <w:bottom w:val="single" w:sz="8" w:space="0" w:color="FFFFFF"/>
              <w:right w:val="single" w:sz="8" w:space="0" w:color="FFFFFF"/>
            </w:tcBorders>
            <w:shd w:val="clear" w:color="000000" w:fill="323E4F"/>
            <w:vAlign w:val="center"/>
            <w:hideMark/>
          </w:tcPr>
          <w:p w14:paraId="031149EC"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nac.pl</w:t>
            </w:r>
          </w:p>
        </w:tc>
        <w:tc>
          <w:tcPr>
            <w:tcW w:w="1139" w:type="dxa"/>
            <w:tcBorders>
              <w:top w:val="nil"/>
              <w:left w:val="nil"/>
              <w:bottom w:val="single" w:sz="8" w:space="0" w:color="FFFFFF"/>
              <w:right w:val="single" w:sz="8" w:space="0" w:color="FFFFFF"/>
            </w:tcBorders>
            <w:shd w:val="clear" w:color="000000" w:fill="323E4F"/>
            <w:vAlign w:val="center"/>
            <w:hideMark/>
          </w:tcPr>
          <w:p w14:paraId="494D8414"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međ.pl.</w:t>
            </w:r>
          </w:p>
        </w:tc>
        <w:tc>
          <w:tcPr>
            <w:tcW w:w="1094" w:type="dxa"/>
            <w:tcBorders>
              <w:top w:val="nil"/>
              <w:left w:val="nil"/>
              <w:bottom w:val="single" w:sz="8" w:space="0" w:color="FFFFFF"/>
              <w:right w:val="single" w:sz="8" w:space="0" w:color="FFFFFF"/>
            </w:tcBorders>
            <w:shd w:val="clear" w:color="000000" w:fill="323E4F"/>
            <w:vAlign w:val="center"/>
            <w:hideMark/>
          </w:tcPr>
          <w:p w14:paraId="3DD0C697"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Ukupno</w:t>
            </w:r>
          </w:p>
        </w:tc>
        <w:tc>
          <w:tcPr>
            <w:tcW w:w="850" w:type="dxa"/>
            <w:tcBorders>
              <w:top w:val="nil"/>
              <w:left w:val="nil"/>
              <w:bottom w:val="single" w:sz="8" w:space="0" w:color="FFFFFF"/>
              <w:right w:val="single" w:sz="8" w:space="0" w:color="FFFFFF"/>
            </w:tcBorders>
            <w:shd w:val="clear" w:color="000000" w:fill="323E4F"/>
            <w:vAlign w:val="center"/>
            <w:hideMark/>
          </w:tcPr>
          <w:p w14:paraId="0D5F58BD"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nac. pl.</w:t>
            </w:r>
          </w:p>
        </w:tc>
        <w:tc>
          <w:tcPr>
            <w:tcW w:w="1134" w:type="dxa"/>
            <w:tcBorders>
              <w:top w:val="nil"/>
              <w:left w:val="nil"/>
              <w:bottom w:val="single" w:sz="8" w:space="0" w:color="FFFFFF"/>
              <w:right w:val="single" w:sz="8" w:space="0" w:color="FFFFFF"/>
            </w:tcBorders>
            <w:shd w:val="clear" w:color="000000" w:fill="323E4F"/>
            <w:vAlign w:val="center"/>
            <w:hideMark/>
          </w:tcPr>
          <w:p w14:paraId="1DDC01E2"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međ. pl.</w:t>
            </w:r>
          </w:p>
        </w:tc>
        <w:tc>
          <w:tcPr>
            <w:tcW w:w="1134" w:type="dxa"/>
            <w:tcBorders>
              <w:top w:val="nil"/>
              <w:left w:val="nil"/>
              <w:bottom w:val="single" w:sz="8" w:space="0" w:color="FFFFFF"/>
              <w:right w:val="single" w:sz="8" w:space="0" w:color="FFFFFF"/>
            </w:tcBorders>
            <w:shd w:val="clear" w:color="000000" w:fill="323E4F"/>
            <w:vAlign w:val="center"/>
            <w:hideMark/>
          </w:tcPr>
          <w:p w14:paraId="1C410FEC"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Ukupno</w:t>
            </w:r>
          </w:p>
        </w:tc>
        <w:tc>
          <w:tcPr>
            <w:tcW w:w="851" w:type="dxa"/>
            <w:vMerge/>
            <w:tcBorders>
              <w:top w:val="single" w:sz="8" w:space="0" w:color="FFFFFF"/>
              <w:left w:val="single" w:sz="8" w:space="0" w:color="FFFFFF"/>
              <w:bottom w:val="single" w:sz="8" w:space="0" w:color="FFFFFF"/>
              <w:right w:val="single" w:sz="8" w:space="0" w:color="FFFFFF"/>
            </w:tcBorders>
            <w:vAlign w:val="center"/>
            <w:hideMark/>
          </w:tcPr>
          <w:p w14:paraId="070C9BE4" w14:textId="77777777" w:rsidR="00164BB3" w:rsidRPr="001336EF" w:rsidRDefault="00164BB3" w:rsidP="00164BB3">
            <w:pPr>
              <w:spacing w:after="0" w:line="240" w:lineRule="auto"/>
              <w:rPr>
                <w:rFonts w:eastAsia="Times New Roman" w:cstheme="minorHAnsi"/>
                <w:b/>
                <w:bCs/>
                <w:color w:val="FFFFFF"/>
                <w:sz w:val="18"/>
                <w:szCs w:val="18"/>
                <w:lang w:eastAsia="hr-HR"/>
              </w:rPr>
            </w:pPr>
          </w:p>
        </w:tc>
        <w:tc>
          <w:tcPr>
            <w:tcW w:w="1063" w:type="dxa"/>
            <w:vMerge/>
            <w:tcBorders>
              <w:top w:val="single" w:sz="8" w:space="0" w:color="FFFFFF"/>
              <w:left w:val="single" w:sz="8" w:space="0" w:color="FFFFFF"/>
              <w:bottom w:val="single" w:sz="8" w:space="0" w:color="FFFFFF"/>
              <w:right w:val="single" w:sz="8" w:space="0" w:color="FFFFFF"/>
            </w:tcBorders>
            <w:vAlign w:val="center"/>
            <w:hideMark/>
          </w:tcPr>
          <w:p w14:paraId="09C5346D" w14:textId="77777777" w:rsidR="00164BB3" w:rsidRPr="001336EF" w:rsidRDefault="00164BB3" w:rsidP="00164BB3">
            <w:pPr>
              <w:spacing w:after="0" w:line="240" w:lineRule="auto"/>
              <w:rPr>
                <w:rFonts w:eastAsia="Times New Roman" w:cstheme="minorHAnsi"/>
                <w:b/>
                <w:bCs/>
                <w:color w:val="FFFFFF"/>
                <w:sz w:val="18"/>
                <w:szCs w:val="18"/>
                <w:lang w:eastAsia="hr-HR"/>
              </w:rPr>
            </w:pPr>
          </w:p>
        </w:tc>
      </w:tr>
      <w:tr w:rsidR="00164BB3" w:rsidRPr="001336EF" w14:paraId="5CB4C172" w14:textId="77777777" w:rsidTr="00316A6C">
        <w:trPr>
          <w:trHeight w:val="253"/>
        </w:trPr>
        <w:tc>
          <w:tcPr>
            <w:tcW w:w="712" w:type="dxa"/>
            <w:tcBorders>
              <w:top w:val="nil"/>
              <w:left w:val="single" w:sz="8" w:space="0" w:color="FFFFFF"/>
              <w:bottom w:val="single" w:sz="8" w:space="0" w:color="FFFFFF"/>
              <w:right w:val="single" w:sz="8" w:space="0" w:color="FFFFFF"/>
            </w:tcBorders>
            <w:shd w:val="clear" w:color="000000" w:fill="FFFFFF"/>
            <w:noWrap/>
            <w:vAlign w:val="center"/>
            <w:hideMark/>
          </w:tcPr>
          <w:p w14:paraId="536B00BA"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w:t>
            </w:r>
          </w:p>
        </w:tc>
        <w:tc>
          <w:tcPr>
            <w:tcW w:w="2067" w:type="dxa"/>
            <w:tcBorders>
              <w:top w:val="nil"/>
              <w:left w:val="nil"/>
              <w:bottom w:val="single" w:sz="8" w:space="0" w:color="FFFFFF"/>
              <w:right w:val="single" w:sz="8" w:space="0" w:color="FFFFFF"/>
            </w:tcBorders>
            <w:shd w:val="clear" w:color="000000" w:fill="D5DCE4"/>
            <w:vAlign w:val="center"/>
            <w:hideMark/>
          </w:tcPr>
          <w:p w14:paraId="4B07D163"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 xml:space="preserve">Teretni brod </w:t>
            </w:r>
          </w:p>
        </w:tc>
        <w:tc>
          <w:tcPr>
            <w:tcW w:w="816" w:type="dxa"/>
            <w:tcBorders>
              <w:top w:val="nil"/>
              <w:left w:val="nil"/>
              <w:bottom w:val="single" w:sz="8" w:space="0" w:color="FFFFFF"/>
              <w:right w:val="single" w:sz="8" w:space="0" w:color="FFFFFF"/>
            </w:tcBorders>
            <w:shd w:val="clear" w:color="000000" w:fill="E7E6E6"/>
            <w:vAlign w:val="center"/>
            <w:hideMark/>
          </w:tcPr>
          <w:p w14:paraId="05F89970"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6.363</w:t>
            </w:r>
          </w:p>
        </w:tc>
        <w:tc>
          <w:tcPr>
            <w:tcW w:w="1047" w:type="dxa"/>
            <w:tcBorders>
              <w:top w:val="nil"/>
              <w:left w:val="nil"/>
              <w:bottom w:val="single" w:sz="8" w:space="0" w:color="FFFFFF"/>
              <w:right w:val="single" w:sz="8" w:space="0" w:color="FFFFFF"/>
            </w:tcBorders>
            <w:shd w:val="clear" w:color="000000" w:fill="E7E6E6"/>
            <w:vAlign w:val="center"/>
            <w:hideMark/>
          </w:tcPr>
          <w:p w14:paraId="2D230254"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2.078.991</w:t>
            </w:r>
          </w:p>
        </w:tc>
        <w:tc>
          <w:tcPr>
            <w:tcW w:w="816" w:type="dxa"/>
            <w:tcBorders>
              <w:top w:val="nil"/>
              <w:left w:val="nil"/>
              <w:bottom w:val="single" w:sz="8" w:space="0" w:color="FFFFFF"/>
              <w:right w:val="single" w:sz="8" w:space="0" w:color="FFFFFF"/>
            </w:tcBorders>
            <w:shd w:val="clear" w:color="000000" w:fill="FFFFFF"/>
            <w:vAlign w:val="center"/>
            <w:hideMark/>
          </w:tcPr>
          <w:p w14:paraId="331D238A"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5.058</w:t>
            </w:r>
          </w:p>
        </w:tc>
        <w:tc>
          <w:tcPr>
            <w:tcW w:w="1047" w:type="dxa"/>
            <w:tcBorders>
              <w:top w:val="nil"/>
              <w:left w:val="nil"/>
              <w:bottom w:val="single" w:sz="8" w:space="0" w:color="FFFFFF"/>
              <w:right w:val="single" w:sz="8" w:space="0" w:color="FFFFFF"/>
            </w:tcBorders>
            <w:shd w:val="clear" w:color="000000" w:fill="FFFFFF"/>
            <w:vAlign w:val="center"/>
            <w:hideMark/>
          </w:tcPr>
          <w:p w14:paraId="7FE9227F"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2.128.709</w:t>
            </w:r>
          </w:p>
        </w:tc>
        <w:tc>
          <w:tcPr>
            <w:tcW w:w="902" w:type="dxa"/>
            <w:tcBorders>
              <w:top w:val="nil"/>
              <w:left w:val="nil"/>
              <w:bottom w:val="single" w:sz="8" w:space="0" w:color="FFFFFF"/>
              <w:right w:val="single" w:sz="8" w:space="0" w:color="FFFFFF"/>
            </w:tcBorders>
            <w:shd w:val="clear" w:color="000000" w:fill="E7E6E6"/>
            <w:noWrap/>
            <w:vAlign w:val="center"/>
            <w:hideMark/>
          </w:tcPr>
          <w:p w14:paraId="2DDD5946"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10.181</w:t>
            </w:r>
          </w:p>
        </w:tc>
        <w:tc>
          <w:tcPr>
            <w:tcW w:w="1139" w:type="dxa"/>
            <w:tcBorders>
              <w:top w:val="nil"/>
              <w:left w:val="nil"/>
              <w:bottom w:val="single" w:sz="8" w:space="0" w:color="FFFFFF"/>
              <w:right w:val="single" w:sz="8" w:space="0" w:color="FFFFFF"/>
            </w:tcBorders>
            <w:shd w:val="clear" w:color="000000" w:fill="E7E6E6"/>
            <w:noWrap/>
            <w:vAlign w:val="center"/>
            <w:hideMark/>
          </w:tcPr>
          <w:p w14:paraId="1FB6A514"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1.105.631</w:t>
            </w:r>
          </w:p>
        </w:tc>
        <w:tc>
          <w:tcPr>
            <w:tcW w:w="1094" w:type="dxa"/>
            <w:tcBorders>
              <w:top w:val="nil"/>
              <w:left w:val="nil"/>
              <w:bottom w:val="single" w:sz="8" w:space="0" w:color="FFFFFF"/>
              <w:right w:val="single" w:sz="8" w:space="0" w:color="FFFFFF"/>
            </w:tcBorders>
            <w:shd w:val="clear" w:color="000000" w:fill="E7E6E6"/>
            <w:noWrap/>
            <w:vAlign w:val="center"/>
            <w:hideMark/>
          </w:tcPr>
          <w:p w14:paraId="3CE7B127"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1.115.812</w:t>
            </w:r>
          </w:p>
        </w:tc>
        <w:tc>
          <w:tcPr>
            <w:tcW w:w="850" w:type="dxa"/>
            <w:tcBorders>
              <w:top w:val="nil"/>
              <w:left w:val="nil"/>
              <w:bottom w:val="single" w:sz="8" w:space="0" w:color="FFFFFF"/>
              <w:right w:val="single" w:sz="8" w:space="0" w:color="FFFFFF"/>
            </w:tcBorders>
            <w:shd w:val="clear" w:color="000000" w:fill="FFFFFF"/>
            <w:noWrap/>
            <w:vAlign w:val="center"/>
            <w:hideMark/>
          </w:tcPr>
          <w:p w14:paraId="1F840A8C"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8.093</w:t>
            </w:r>
          </w:p>
        </w:tc>
        <w:tc>
          <w:tcPr>
            <w:tcW w:w="1134" w:type="dxa"/>
            <w:tcBorders>
              <w:top w:val="nil"/>
              <w:left w:val="nil"/>
              <w:bottom w:val="single" w:sz="8" w:space="0" w:color="FFFFFF"/>
              <w:right w:val="single" w:sz="8" w:space="0" w:color="FFFFFF"/>
            </w:tcBorders>
            <w:shd w:val="clear" w:color="000000" w:fill="FFFFFF"/>
            <w:noWrap/>
            <w:vAlign w:val="center"/>
            <w:hideMark/>
          </w:tcPr>
          <w:p w14:paraId="27956D7C"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1.135.787</w:t>
            </w:r>
          </w:p>
        </w:tc>
        <w:tc>
          <w:tcPr>
            <w:tcW w:w="1134" w:type="dxa"/>
            <w:tcBorders>
              <w:top w:val="nil"/>
              <w:left w:val="nil"/>
              <w:bottom w:val="single" w:sz="8" w:space="0" w:color="FFFFFF"/>
              <w:right w:val="single" w:sz="8" w:space="0" w:color="FFFFFF"/>
            </w:tcBorders>
            <w:shd w:val="clear" w:color="000000" w:fill="FFFFFF"/>
            <w:noWrap/>
            <w:vAlign w:val="center"/>
            <w:hideMark/>
          </w:tcPr>
          <w:p w14:paraId="2A95F29C"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1.143.880</w:t>
            </w:r>
          </w:p>
        </w:tc>
        <w:tc>
          <w:tcPr>
            <w:tcW w:w="851" w:type="dxa"/>
            <w:tcBorders>
              <w:top w:val="nil"/>
              <w:left w:val="nil"/>
              <w:bottom w:val="single" w:sz="8" w:space="0" w:color="FFFFFF"/>
              <w:right w:val="single" w:sz="8" w:space="0" w:color="FFFFFF"/>
            </w:tcBorders>
            <w:shd w:val="clear" w:color="000000" w:fill="D6DCE4"/>
            <w:noWrap/>
            <w:vAlign w:val="center"/>
            <w:hideMark/>
          </w:tcPr>
          <w:p w14:paraId="558905DD"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1,03</w:t>
            </w:r>
          </w:p>
        </w:tc>
        <w:tc>
          <w:tcPr>
            <w:tcW w:w="1063" w:type="dxa"/>
            <w:tcBorders>
              <w:top w:val="nil"/>
              <w:left w:val="nil"/>
              <w:bottom w:val="single" w:sz="8" w:space="0" w:color="FFFFFF"/>
              <w:right w:val="single" w:sz="8" w:space="0" w:color="FFFFFF"/>
            </w:tcBorders>
            <w:shd w:val="clear" w:color="000000" w:fill="E7E6E6"/>
            <w:noWrap/>
            <w:vAlign w:val="center"/>
            <w:hideMark/>
          </w:tcPr>
          <w:p w14:paraId="04B2DC29"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10,59</w:t>
            </w:r>
          </w:p>
        </w:tc>
      </w:tr>
      <w:tr w:rsidR="00164BB3" w:rsidRPr="001336EF" w14:paraId="7F252FBB" w14:textId="77777777" w:rsidTr="00316A6C">
        <w:trPr>
          <w:trHeight w:val="404"/>
        </w:trPr>
        <w:tc>
          <w:tcPr>
            <w:tcW w:w="712" w:type="dxa"/>
            <w:tcBorders>
              <w:top w:val="nil"/>
              <w:left w:val="single" w:sz="8" w:space="0" w:color="FFFFFF"/>
              <w:bottom w:val="single" w:sz="8" w:space="0" w:color="FFFFFF"/>
              <w:right w:val="single" w:sz="8" w:space="0" w:color="FFFFFF"/>
            </w:tcBorders>
            <w:shd w:val="clear" w:color="000000" w:fill="F2F2F2"/>
            <w:noWrap/>
            <w:vAlign w:val="center"/>
            <w:hideMark/>
          </w:tcPr>
          <w:p w14:paraId="1D6E273B"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2.</w:t>
            </w:r>
          </w:p>
        </w:tc>
        <w:tc>
          <w:tcPr>
            <w:tcW w:w="2067" w:type="dxa"/>
            <w:tcBorders>
              <w:top w:val="nil"/>
              <w:left w:val="nil"/>
              <w:bottom w:val="single" w:sz="8" w:space="0" w:color="FFFFFF"/>
              <w:right w:val="single" w:sz="8" w:space="0" w:color="FFFFFF"/>
            </w:tcBorders>
            <w:shd w:val="clear" w:color="000000" w:fill="D5DCE4"/>
            <w:vAlign w:val="center"/>
            <w:hideMark/>
          </w:tcPr>
          <w:p w14:paraId="25E3BCBB"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Brod za prijevoz rasutih tereta</w:t>
            </w:r>
          </w:p>
        </w:tc>
        <w:tc>
          <w:tcPr>
            <w:tcW w:w="816" w:type="dxa"/>
            <w:tcBorders>
              <w:top w:val="nil"/>
              <w:left w:val="nil"/>
              <w:bottom w:val="single" w:sz="8" w:space="0" w:color="FFFFFF"/>
              <w:right w:val="single" w:sz="8" w:space="0" w:color="FFFFFF"/>
            </w:tcBorders>
            <w:shd w:val="clear" w:color="000000" w:fill="E7E6E6"/>
            <w:vAlign w:val="center"/>
            <w:hideMark/>
          </w:tcPr>
          <w:p w14:paraId="2CCC118D"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E7E6E6"/>
            <w:vAlign w:val="center"/>
            <w:hideMark/>
          </w:tcPr>
          <w:p w14:paraId="2BCA09DE"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2.806.032</w:t>
            </w:r>
          </w:p>
        </w:tc>
        <w:tc>
          <w:tcPr>
            <w:tcW w:w="816" w:type="dxa"/>
            <w:tcBorders>
              <w:top w:val="nil"/>
              <w:left w:val="nil"/>
              <w:bottom w:val="single" w:sz="8" w:space="0" w:color="FFFFFF"/>
              <w:right w:val="single" w:sz="8" w:space="0" w:color="FFFFFF"/>
            </w:tcBorders>
            <w:shd w:val="clear" w:color="000000" w:fill="F2F2F2"/>
            <w:vAlign w:val="center"/>
            <w:hideMark/>
          </w:tcPr>
          <w:p w14:paraId="00E9539B"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F2F2F2"/>
            <w:vAlign w:val="center"/>
            <w:hideMark/>
          </w:tcPr>
          <w:p w14:paraId="12391F8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2.275.594</w:t>
            </w:r>
          </w:p>
        </w:tc>
        <w:tc>
          <w:tcPr>
            <w:tcW w:w="902" w:type="dxa"/>
            <w:tcBorders>
              <w:top w:val="nil"/>
              <w:left w:val="nil"/>
              <w:bottom w:val="single" w:sz="8" w:space="0" w:color="FFFFFF"/>
              <w:right w:val="single" w:sz="8" w:space="0" w:color="FFFFFF"/>
            </w:tcBorders>
            <w:shd w:val="clear" w:color="000000" w:fill="E7E6E6"/>
            <w:noWrap/>
            <w:vAlign w:val="center"/>
            <w:hideMark/>
          </w:tcPr>
          <w:p w14:paraId="347A4233"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139" w:type="dxa"/>
            <w:tcBorders>
              <w:top w:val="nil"/>
              <w:left w:val="nil"/>
              <w:bottom w:val="single" w:sz="8" w:space="0" w:color="FFFFFF"/>
              <w:right w:val="single" w:sz="8" w:space="0" w:color="FFFFFF"/>
            </w:tcBorders>
            <w:shd w:val="clear" w:color="000000" w:fill="E7E6E6"/>
            <w:noWrap/>
            <w:vAlign w:val="center"/>
            <w:hideMark/>
          </w:tcPr>
          <w:p w14:paraId="514A758E"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1.093.512</w:t>
            </w:r>
          </w:p>
        </w:tc>
        <w:tc>
          <w:tcPr>
            <w:tcW w:w="1094" w:type="dxa"/>
            <w:tcBorders>
              <w:top w:val="nil"/>
              <w:left w:val="nil"/>
              <w:bottom w:val="single" w:sz="8" w:space="0" w:color="FFFFFF"/>
              <w:right w:val="single" w:sz="8" w:space="0" w:color="FFFFFF"/>
            </w:tcBorders>
            <w:shd w:val="clear" w:color="000000" w:fill="E7E6E6"/>
            <w:noWrap/>
            <w:vAlign w:val="center"/>
            <w:hideMark/>
          </w:tcPr>
          <w:p w14:paraId="308CB4AC"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1.093.512</w:t>
            </w:r>
          </w:p>
        </w:tc>
        <w:tc>
          <w:tcPr>
            <w:tcW w:w="850" w:type="dxa"/>
            <w:tcBorders>
              <w:top w:val="nil"/>
              <w:left w:val="nil"/>
              <w:bottom w:val="single" w:sz="8" w:space="0" w:color="FFFFFF"/>
              <w:right w:val="single" w:sz="8" w:space="0" w:color="FFFFFF"/>
            </w:tcBorders>
            <w:shd w:val="clear" w:color="000000" w:fill="F2F2F2"/>
            <w:noWrap/>
            <w:vAlign w:val="center"/>
            <w:hideMark/>
          </w:tcPr>
          <w:p w14:paraId="20FBF1D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 </w:t>
            </w:r>
          </w:p>
        </w:tc>
        <w:tc>
          <w:tcPr>
            <w:tcW w:w="1134" w:type="dxa"/>
            <w:tcBorders>
              <w:top w:val="nil"/>
              <w:left w:val="nil"/>
              <w:bottom w:val="single" w:sz="8" w:space="0" w:color="FFFFFF"/>
              <w:right w:val="single" w:sz="8" w:space="0" w:color="FFFFFF"/>
            </w:tcBorders>
            <w:shd w:val="clear" w:color="000000" w:fill="F2F2F2"/>
            <w:noWrap/>
            <w:vAlign w:val="center"/>
            <w:hideMark/>
          </w:tcPr>
          <w:p w14:paraId="7C78B5C4"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886.831</w:t>
            </w:r>
          </w:p>
        </w:tc>
        <w:tc>
          <w:tcPr>
            <w:tcW w:w="1134" w:type="dxa"/>
            <w:tcBorders>
              <w:top w:val="nil"/>
              <w:left w:val="nil"/>
              <w:bottom w:val="single" w:sz="8" w:space="0" w:color="FFFFFF"/>
              <w:right w:val="single" w:sz="8" w:space="0" w:color="FFFFFF"/>
            </w:tcBorders>
            <w:shd w:val="clear" w:color="000000" w:fill="F2F2F2"/>
            <w:noWrap/>
            <w:vAlign w:val="center"/>
            <w:hideMark/>
          </w:tcPr>
          <w:p w14:paraId="3DE20E0C"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886.831</w:t>
            </w:r>
          </w:p>
        </w:tc>
        <w:tc>
          <w:tcPr>
            <w:tcW w:w="851" w:type="dxa"/>
            <w:tcBorders>
              <w:top w:val="nil"/>
              <w:left w:val="nil"/>
              <w:bottom w:val="single" w:sz="8" w:space="0" w:color="FFFFFF"/>
              <w:right w:val="single" w:sz="8" w:space="0" w:color="FFFFFF"/>
            </w:tcBorders>
            <w:shd w:val="clear" w:color="000000" w:fill="D6DCE4"/>
            <w:noWrap/>
            <w:vAlign w:val="center"/>
            <w:hideMark/>
          </w:tcPr>
          <w:p w14:paraId="2441C74A"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0,81</w:t>
            </w:r>
          </w:p>
        </w:tc>
        <w:tc>
          <w:tcPr>
            <w:tcW w:w="1063" w:type="dxa"/>
            <w:tcBorders>
              <w:top w:val="nil"/>
              <w:left w:val="nil"/>
              <w:bottom w:val="single" w:sz="8" w:space="0" w:color="FFFFFF"/>
              <w:right w:val="single" w:sz="8" w:space="0" w:color="FFFFFF"/>
            </w:tcBorders>
            <w:shd w:val="clear" w:color="000000" w:fill="E7E6E6"/>
            <w:noWrap/>
            <w:vAlign w:val="center"/>
            <w:hideMark/>
          </w:tcPr>
          <w:p w14:paraId="0A872F10"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8,21</w:t>
            </w:r>
          </w:p>
        </w:tc>
      </w:tr>
      <w:tr w:rsidR="00164BB3" w:rsidRPr="001336EF" w14:paraId="43BE9373" w14:textId="77777777" w:rsidTr="00316A6C">
        <w:trPr>
          <w:trHeight w:val="253"/>
        </w:trPr>
        <w:tc>
          <w:tcPr>
            <w:tcW w:w="712" w:type="dxa"/>
            <w:tcBorders>
              <w:top w:val="nil"/>
              <w:left w:val="single" w:sz="8" w:space="0" w:color="FFFFFF"/>
              <w:bottom w:val="single" w:sz="8" w:space="0" w:color="FFFFFF"/>
              <w:right w:val="single" w:sz="8" w:space="0" w:color="FFFFFF"/>
            </w:tcBorders>
            <w:shd w:val="clear" w:color="000000" w:fill="FFFFFF"/>
            <w:noWrap/>
            <w:vAlign w:val="center"/>
            <w:hideMark/>
          </w:tcPr>
          <w:p w14:paraId="50A51E9B"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3.</w:t>
            </w:r>
          </w:p>
        </w:tc>
        <w:tc>
          <w:tcPr>
            <w:tcW w:w="2067" w:type="dxa"/>
            <w:tcBorders>
              <w:top w:val="nil"/>
              <w:left w:val="nil"/>
              <w:bottom w:val="single" w:sz="8" w:space="0" w:color="FFFFFF"/>
              <w:right w:val="single" w:sz="8" w:space="0" w:color="FFFFFF"/>
            </w:tcBorders>
            <w:shd w:val="clear" w:color="000000" w:fill="D5DCE4"/>
            <w:vAlign w:val="center"/>
            <w:hideMark/>
          </w:tcPr>
          <w:p w14:paraId="6993FBF2"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Tanker</w:t>
            </w:r>
          </w:p>
        </w:tc>
        <w:tc>
          <w:tcPr>
            <w:tcW w:w="816" w:type="dxa"/>
            <w:tcBorders>
              <w:top w:val="nil"/>
              <w:left w:val="nil"/>
              <w:bottom w:val="single" w:sz="8" w:space="0" w:color="FFFFFF"/>
              <w:right w:val="single" w:sz="8" w:space="0" w:color="FFFFFF"/>
            </w:tcBorders>
            <w:shd w:val="clear" w:color="000000" w:fill="E7E6E6"/>
            <w:vAlign w:val="center"/>
            <w:hideMark/>
          </w:tcPr>
          <w:p w14:paraId="6D35525F"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201.460</w:t>
            </w:r>
          </w:p>
        </w:tc>
        <w:tc>
          <w:tcPr>
            <w:tcW w:w="1047" w:type="dxa"/>
            <w:tcBorders>
              <w:top w:val="nil"/>
              <w:left w:val="nil"/>
              <w:bottom w:val="single" w:sz="8" w:space="0" w:color="FFFFFF"/>
              <w:right w:val="single" w:sz="8" w:space="0" w:color="FFFFFF"/>
            </w:tcBorders>
            <w:shd w:val="clear" w:color="000000" w:fill="E7E6E6"/>
            <w:vAlign w:val="center"/>
            <w:hideMark/>
          </w:tcPr>
          <w:p w14:paraId="31A5F016"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9.934.527</w:t>
            </w:r>
          </w:p>
        </w:tc>
        <w:tc>
          <w:tcPr>
            <w:tcW w:w="816" w:type="dxa"/>
            <w:tcBorders>
              <w:top w:val="nil"/>
              <w:left w:val="nil"/>
              <w:bottom w:val="single" w:sz="8" w:space="0" w:color="FFFFFF"/>
              <w:right w:val="single" w:sz="8" w:space="0" w:color="FFFFFF"/>
            </w:tcBorders>
            <w:shd w:val="clear" w:color="000000" w:fill="FFFFFF"/>
            <w:vAlign w:val="center"/>
            <w:hideMark/>
          </w:tcPr>
          <w:p w14:paraId="45F85349"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104.258</w:t>
            </w:r>
          </w:p>
        </w:tc>
        <w:tc>
          <w:tcPr>
            <w:tcW w:w="1047" w:type="dxa"/>
            <w:tcBorders>
              <w:top w:val="nil"/>
              <w:left w:val="nil"/>
              <w:bottom w:val="single" w:sz="8" w:space="0" w:color="FFFFFF"/>
              <w:right w:val="single" w:sz="8" w:space="0" w:color="FFFFFF"/>
            </w:tcBorders>
            <w:shd w:val="clear" w:color="000000" w:fill="FFFFFF"/>
            <w:vAlign w:val="center"/>
            <w:hideMark/>
          </w:tcPr>
          <w:p w14:paraId="629FE27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9.815.479</w:t>
            </w:r>
          </w:p>
        </w:tc>
        <w:tc>
          <w:tcPr>
            <w:tcW w:w="902" w:type="dxa"/>
            <w:tcBorders>
              <w:top w:val="nil"/>
              <w:left w:val="nil"/>
              <w:bottom w:val="single" w:sz="8" w:space="0" w:color="FFFFFF"/>
              <w:right w:val="single" w:sz="8" w:space="0" w:color="FFFFFF"/>
            </w:tcBorders>
            <w:shd w:val="clear" w:color="000000" w:fill="E7E6E6"/>
            <w:noWrap/>
            <w:vAlign w:val="center"/>
            <w:hideMark/>
          </w:tcPr>
          <w:p w14:paraId="2ABF21D5"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330.394</w:t>
            </w:r>
          </w:p>
        </w:tc>
        <w:tc>
          <w:tcPr>
            <w:tcW w:w="1139" w:type="dxa"/>
            <w:tcBorders>
              <w:top w:val="nil"/>
              <w:left w:val="nil"/>
              <w:bottom w:val="single" w:sz="8" w:space="0" w:color="FFFFFF"/>
              <w:right w:val="single" w:sz="8" w:space="0" w:color="FFFFFF"/>
            </w:tcBorders>
            <w:shd w:val="clear" w:color="000000" w:fill="E7E6E6"/>
            <w:noWrap/>
            <w:vAlign w:val="center"/>
            <w:hideMark/>
          </w:tcPr>
          <w:p w14:paraId="0181A9DF"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4.995.119</w:t>
            </w:r>
          </w:p>
        </w:tc>
        <w:tc>
          <w:tcPr>
            <w:tcW w:w="1094" w:type="dxa"/>
            <w:tcBorders>
              <w:top w:val="nil"/>
              <w:left w:val="nil"/>
              <w:bottom w:val="single" w:sz="8" w:space="0" w:color="FFFFFF"/>
              <w:right w:val="single" w:sz="8" w:space="0" w:color="FFFFFF"/>
            </w:tcBorders>
            <w:shd w:val="clear" w:color="000000" w:fill="E7E6E6"/>
            <w:noWrap/>
            <w:vAlign w:val="center"/>
            <w:hideMark/>
          </w:tcPr>
          <w:p w14:paraId="665E7A0B"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5.325.513</w:t>
            </w:r>
          </w:p>
        </w:tc>
        <w:tc>
          <w:tcPr>
            <w:tcW w:w="850" w:type="dxa"/>
            <w:tcBorders>
              <w:top w:val="nil"/>
              <w:left w:val="nil"/>
              <w:bottom w:val="single" w:sz="8" w:space="0" w:color="FFFFFF"/>
              <w:right w:val="single" w:sz="8" w:space="0" w:color="FFFFFF"/>
            </w:tcBorders>
            <w:shd w:val="clear" w:color="000000" w:fill="FFFFFF"/>
            <w:noWrap/>
            <w:vAlign w:val="center"/>
            <w:hideMark/>
          </w:tcPr>
          <w:p w14:paraId="517CF46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170.983</w:t>
            </w:r>
          </w:p>
        </w:tc>
        <w:tc>
          <w:tcPr>
            <w:tcW w:w="1134" w:type="dxa"/>
            <w:tcBorders>
              <w:top w:val="nil"/>
              <w:left w:val="nil"/>
              <w:bottom w:val="single" w:sz="8" w:space="0" w:color="FFFFFF"/>
              <w:right w:val="single" w:sz="8" w:space="0" w:color="FFFFFF"/>
            </w:tcBorders>
            <w:shd w:val="clear" w:color="000000" w:fill="FFFFFF"/>
            <w:noWrap/>
            <w:vAlign w:val="center"/>
            <w:hideMark/>
          </w:tcPr>
          <w:p w14:paraId="41B8004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4.892.468</w:t>
            </w:r>
          </w:p>
        </w:tc>
        <w:tc>
          <w:tcPr>
            <w:tcW w:w="1134" w:type="dxa"/>
            <w:tcBorders>
              <w:top w:val="nil"/>
              <w:left w:val="nil"/>
              <w:bottom w:val="single" w:sz="8" w:space="0" w:color="FFFFFF"/>
              <w:right w:val="single" w:sz="8" w:space="0" w:color="FFFFFF"/>
            </w:tcBorders>
            <w:shd w:val="clear" w:color="000000" w:fill="FFFFFF"/>
            <w:noWrap/>
            <w:vAlign w:val="center"/>
            <w:hideMark/>
          </w:tcPr>
          <w:p w14:paraId="4AEEC7B5"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5.063.450</w:t>
            </w:r>
          </w:p>
        </w:tc>
        <w:tc>
          <w:tcPr>
            <w:tcW w:w="851" w:type="dxa"/>
            <w:tcBorders>
              <w:top w:val="nil"/>
              <w:left w:val="nil"/>
              <w:bottom w:val="single" w:sz="8" w:space="0" w:color="FFFFFF"/>
              <w:right w:val="single" w:sz="8" w:space="0" w:color="FFFFFF"/>
            </w:tcBorders>
            <w:shd w:val="clear" w:color="000000" w:fill="D6DCE4"/>
            <w:noWrap/>
            <w:vAlign w:val="center"/>
            <w:hideMark/>
          </w:tcPr>
          <w:p w14:paraId="45703B87"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0,95</w:t>
            </w:r>
          </w:p>
        </w:tc>
        <w:tc>
          <w:tcPr>
            <w:tcW w:w="1063" w:type="dxa"/>
            <w:tcBorders>
              <w:top w:val="nil"/>
              <w:left w:val="nil"/>
              <w:bottom w:val="single" w:sz="8" w:space="0" w:color="FFFFFF"/>
              <w:right w:val="single" w:sz="8" w:space="0" w:color="FFFFFF"/>
            </w:tcBorders>
            <w:shd w:val="clear" w:color="000000" w:fill="E7E6E6"/>
            <w:noWrap/>
            <w:vAlign w:val="center"/>
            <w:hideMark/>
          </w:tcPr>
          <w:p w14:paraId="7DA87C89"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46,87</w:t>
            </w:r>
          </w:p>
        </w:tc>
      </w:tr>
      <w:tr w:rsidR="00164BB3" w:rsidRPr="001336EF" w14:paraId="6BC3EB31" w14:textId="77777777" w:rsidTr="00316A6C">
        <w:trPr>
          <w:trHeight w:val="286"/>
        </w:trPr>
        <w:tc>
          <w:tcPr>
            <w:tcW w:w="712" w:type="dxa"/>
            <w:tcBorders>
              <w:top w:val="nil"/>
              <w:left w:val="single" w:sz="8" w:space="0" w:color="FFFFFF"/>
              <w:bottom w:val="single" w:sz="8" w:space="0" w:color="FFFFFF"/>
              <w:right w:val="single" w:sz="8" w:space="0" w:color="FFFFFF"/>
            </w:tcBorders>
            <w:shd w:val="clear" w:color="000000" w:fill="F2F2F2"/>
            <w:noWrap/>
            <w:vAlign w:val="center"/>
            <w:hideMark/>
          </w:tcPr>
          <w:p w14:paraId="012B6A0A"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 xml:space="preserve">4. </w:t>
            </w:r>
          </w:p>
        </w:tc>
        <w:tc>
          <w:tcPr>
            <w:tcW w:w="2067" w:type="dxa"/>
            <w:tcBorders>
              <w:top w:val="nil"/>
              <w:left w:val="nil"/>
              <w:bottom w:val="single" w:sz="8" w:space="0" w:color="FFFFFF"/>
              <w:right w:val="single" w:sz="8" w:space="0" w:color="FFFFFF"/>
            </w:tcBorders>
            <w:shd w:val="clear" w:color="000000" w:fill="D5DCE4"/>
            <w:vAlign w:val="center"/>
            <w:hideMark/>
          </w:tcPr>
          <w:p w14:paraId="798FAB24"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RO-RO teretni brod</w:t>
            </w:r>
          </w:p>
        </w:tc>
        <w:tc>
          <w:tcPr>
            <w:tcW w:w="816" w:type="dxa"/>
            <w:tcBorders>
              <w:top w:val="nil"/>
              <w:left w:val="nil"/>
              <w:bottom w:val="single" w:sz="8" w:space="0" w:color="FFFFFF"/>
              <w:right w:val="single" w:sz="8" w:space="0" w:color="FFFFFF"/>
            </w:tcBorders>
            <w:shd w:val="clear" w:color="000000" w:fill="E7E6E6"/>
            <w:vAlign w:val="center"/>
            <w:hideMark/>
          </w:tcPr>
          <w:p w14:paraId="17A5760C"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1.431</w:t>
            </w:r>
          </w:p>
        </w:tc>
        <w:tc>
          <w:tcPr>
            <w:tcW w:w="1047" w:type="dxa"/>
            <w:tcBorders>
              <w:top w:val="nil"/>
              <w:left w:val="nil"/>
              <w:bottom w:val="single" w:sz="8" w:space="0" w:color="FFFFFF"/>
              <w:right w:val="single" w:sz="8" w:space="0" w:color="FFFFFF"/>
            </w:tcBorders>
            <w:shd w:val="clear" w:color="000000" w:fill="E7E6E6"/>
            <w:vAlign w:val="center"/>
            <w:hideMark/>
          </w:tcPr>
          <w:p w14:paraId="41AE7404"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148.771</w:t>
            </w:r>
          </w:p>
        </w:tc>
        <w:tc>
          <w:tcPr>
            <w:tcW w:w="816" w:type="dxa"/>
            <w:tcBorders>
              <w:top w:val="nil"/>
              <w:left w:val="nil"/>
              <w:bottom w:val="single" w:sz="8" w:space="0" w:color="FFFFFF"/>
              <w:right w:val="single" w:sz="8" w:space="0" w:color="FFFFFF"/>
            </w:tcBorders>
            <w:shd w:val="clear" w:color="000000" w:fill="F2F2F2"/>
            <w:vAlign w:val="center"/>
            <w:hideMark/>
          </w:tcPr>
          <w:p w14:paraId="5CA5862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1.431</w:t>
            </w:r>
          </w:p>
        </w:tc>
        <w:tc>
          <w:tcPr>
            <w:tcW w:w="1047" w:type="dxa"/>
            <w:tcBorders>
              <w:top w:val="nil"/>
              <w:left w:val="nil"/>
              <w:bottom w:val="single" w:sz="8" w:space="0" w:color="FFFFFF"/>
              <w:right w:val="single" w:sz="8" w:space="0" w:color="FFFFFF"/>
            </w:tcBorders>
            <w:shd w:val="clear" w:color="000000" w:fill="F2F2F2"/>
            <w:vAlign w:val="center"/>
            <w:hideMark/>
          </w:tcPr>
          <w:p w14:paraId="5517A788"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211.082</w:t>
            </w:r>
          </w:p>
        </w:tc>
        <w:tc>
          <w:tcPr>
            <w:tcW w:w="902" w:type="dxa"/>
            <w:tcBorders>
              <w:top w:val="nil"/>
              <w:left w:val="nil"/>
              <w:bottom w:val="single" w:sz="8" w:space="0" w:color="FFFFFF"/>
              <w:right w:val="single" w:sz="8" w:space="0" w:color="FFFFFF"/>
            </w:tcBorders>
            <w:shd w:val="clear" w:color="000000" w:fill="E7E6E6"/>
            <w:noWrap/>
            <w:vAlign w:val="center"/>
            <w:hideMark/>
          </w:tcPr>
          <w:p w14:paraId="0782FCCD"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1.188</w:t>
            </w:r>
          </w:p>
        </w:tc>
        <w:tc>
          <w:tcPr>
            <w:tcW w:w="1139" w:type="dxa"/>
            <w:tcBorders>
              <w:top w:val="nil"/>
              <w:left w:val="nil"/>
              <w:bottom w:val="single" w:sz="8" w:space="0" w:color="FFFFFF"/>
              <w:right w:val="single" w:sz="8" w:space="0" w:color="FFFFFF"/>
            </w:tcBorders>
            <w:shd w:val="clear" w:color="000000" w:fill="E7E6E6"/>
            <w:noWrap/>
            <w:vAlign w:val="center"/>
            <w:hideMark/>
          </w:tcPr>
          <w:p w14:paraId="472909A2"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37.193</w:t>
            </w:r>
          </w:p>
        </w:tc>
        <w:tc>
          <w:tcPr>
            <w:tcW w:w="1094" w:type="dxa"/>
            <w:tcBorders>
              <w:top w:val="nil"/>
              <w:left w:val="nil"/>
              <w:bottom w:val="single" w:sz="8" w:space="0" w:color="FFFFFF"/>
              <w:right w:val="single" w:sz="8" w:space="0" w:color="FFFFFF"/>
            </w:tcBorders>
            <w:shd w:val="clear" w:color="000000" w:fill="E7E6E6"/>
            <w:noWrap/>
            <w:vAlign w:val="center"/>
            <w:hideMark/>
          </w:tcPr>
          <w:p w14:paraId="0C63586F"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38.380</w:t>
            </w:r>
          </w:p>
        </w:tc>
        <w:tc>
          <w:tcPr>
            <w:tcW w:w="850" w:type="dxa"/>
            <w:tcBorders>
              <w:top w:val="nil"/>
              <w:left w:val="nil"/>
              <w:bottom w:val="single" w:sz="8" w:space="0" w:color="FFFFFF"/>
              <w:right w:val="single" w:sz="8" w:space="0" w:color="FFFFFF"/>
            </w:tcBorders>
            <w:shd w:val="clear" w:color="000000" w:fill="F2F2F2"/>
            <w:noWrap/>
            <w:vAlign w:val="center"/>
            <w:hideMark/>
          </w:tcPr>
          <w:p w14:paraId="5A443FDD"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1.188</w:t>
            </w:r>
          </w:p>
        </w:tc>
        <w:tc>
          <w:tcPr>
            <w:tcW w:w="1134" w:type="dxa"/>
            <w:tcBorders>
              <w:top w:val="nil"/>
              <w:left w:val="nil"/>
              <w:bottom w:val="single" w:sz="8" w:space="0" w:color="FFFFFF"/>
              <w:right w:val="single" w:sz="8" w:space="0" w:color="FFFFFF"/>
            </w:tcBorders>
            <w:shd w:val="clear" w:color="000000" w:fill="F2F2F2"/>
            <w:noWrap/>
            <w:vAlign w:val="center"/>
            <w:hideMark/>
          </w:tcPr>
          <w:p w14:paraId="0752DB34"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52.771</w:t>
            </w:r>
          </w:p>
        </w:tc>
        <w:tc>
          <w:tcPr>
            <w:tcW w:w="1134" w:type="dxa"/>
            <w:tcBorders>
              <w:top w:val="nil"/>
              <w:left w:val="nil"/>
              <w:bottom w:val="single" w:sz="8" w:space="0" w:color="FFFFFF"/>
              <w:right w:val="single" w:sz="8" w:space="0" w:color="FFFFFF"/>
            </w:tcBorders>
            <w:shd w:val="clear" w:color="000000" w:fill="F2F2F2"/>
            <w:noWrap/>
            <w:vAlign w:val="center"/>
            <w:hideMark/>
          </w:tcPr>
          <w:p w14:paraId="10B00C2C"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53.958</w:t>
            </w:r>
          </w:p>
        </w:tc>
        <w:tc>
          <w:tcPr>
            <w:tcW w:w="851" w:type="dxa"/>
            <w:tcBorders>
              <w:top w:val="nil"/>
              <w:left w:val="nil"/>
              <w:bottom w:val="single" w:sz="8" w:space="0" w:color="FFFFFF"/>
              <w:right w:val="single" w:sz="8" w:space="0" w:color="FFFFFF"/>
            </w:tcBorders>
            <w:shd w:val="clear" w:color="000000" w:fill="D6DCE4"/>
            <w:noWrap/>
            <w:vAlign w:val="center"/>
            <w:hideMark/>
          </w:tcPr>
          <w:p w14:paraId="4CCFA2E4"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1,41</w:t>
            </w:r>
          </w:p>
        </w:tc>
        <w:tc>
          <w:tcPr>
            <w:tcW w:w="1063" w:type="dxa"/>
            <w:tcBorders>
              <w:top w:val="nil"/>
              <w:left w:val="nil"/>
              <w:bottom w:val="single" w:sz="8" w:space="0" w:color="FFFFFF"/>
              <w:right w:val="single" w:sz="8" w:space="0" w:color="FFFFFF"/>
            </w:tcBorders>
            <w:shd w:val="clear" w:color="000000" w:fill="E7E6E6"/>
            <w:noWrap/>
            <w:vAlign w:val="center"/>
            <w:hideMark/>
          </w:tcPr>
          <w:p w14:paraId="54A8D36D"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0,50</w:t>
            </w:r>
          </w:p>
        </w:tc>
      </w:tr>
      <w:tr w:rsidR="00164BB3" w:rsidRPr="001336EF" w14:paraId="036E871B" w14:textId="77777777" w:rsidTr="00316A6C">
        <w:trPr>
          <w:trHeight w:val="365"/>
        </w:trPr>
        <w:tc>
          <w:tcPr>
            <w:tcW w:w="712" w:type="dxa"/>
            <w:tcBorders>
              <w:top w:val="nil"/>
              <w:left w:val="single" w:sz="8" w:space="0" w:color="FFFFFF"/>
              <w:bottom w:val="single" w:sz="8" w:space="0" w:color="FFFFFF"/>
              <w:right w:val="single" w:sz="8" w:space="0" w:color="FFFFFF"/>
            </w:tcBorders>
            <w:shd w:val="clear" w:color="000000" w:fill="FFFFFF"/>
            <w:noWrap/>
            <w:vAlign w:val="center"/>
            <w:hideMark/>
          </w:tcPr>
          <w:p w14:paraId="56229489"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5.</w:t>
            </w:r>
          </w:p>
        </w:tc>
        <w:tc>
          <w:tcPr>
            <w:tcW w:w="2067" w:type="dxa"/>
            <w:tcBorders>
              <w:top w:val="nil"/>
              <w:left w:val="nil"/>
              <w:bottom w:val="single" w:sz="8" w:space="0" w:color="FFFFFF"/>
              <w:right w:val="single" w:sz="8" w:space="0" w:color="FFFFFF"/>
            </w:tcBorders>
            <w:shd w:val="clear" w:color="000000" w:fill="D5DCE4"/>
            <w:vAlign w:val="center"/>
            <w:hideMark/>
          </w:tcPr>
          <w:p w14:paraId="07A92E9B"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Brod za prijevoz kontejnera</w:t>
            </w:r>
          </w:p>
        </w:tc>
        <w:tc>
          <w:tcPr>
            <w:tcW w:w="816" w:type="dxa"/>
            <w:tcBorders>
              <w:top w:val="nil"/>
              <w:left w:val="nil"/>
              <w:bottom w:val="single" w:sz="8" w:space="0" w:color="FFFFFF"/>
              <w:right w:val="single" w:sz="8" w:space="0" w:color="FFFFFF"/>
            </w:tcBorders>
            <w:shd w:val="clear" w:color="000000" w:fill="E7E6E6"/>
            <w:vAlign w:val="center"/>
            <w:hideMark/>
          </w:tcPr>
          <w:p w14:paraId="006D93D4"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E7E6E6"/>
            <w:vAlign w:val="center"/>
            <w:hideMark/>
          </w:tcPr>
          <w:p w14:paraId="06CCE33E"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11.073.655</w:t>
            </w:r>
          </w:p>
        </w:tc>
        <w:tc>
          <w:tcPr>
            <w:tcW w:w="816" w:type="dxa"/>
            <w:tcBorders>
              <w:top w:val="nil"/>
              <w:left w:val="nil"/>
              <w:bottom w:val="single" w:sz="8" w:space="0" w:color="FFFFFF"/>
              <w:right w:val="single" w:sz="8" w:space="0" w:color="FFFFFF"/>
            </w:tcBorders>
            <w:shd w:val="clear" w:color="000000" w:fill="FFFFFF"/>
            <w:vAlign w:val="center"/>
            <w:hideMark/>
          </w:tcPr>
          <w:p w14:paraId="7D366FFA"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 </w:t>
            </w:r>
          </w:p>
        </w:tc>
        <w:tc>
          <w:tcPr>
            <w:tcW w:w="1047" w:type="dxa"/>
            <w:tcBorders>
              <w:top w:val="nil"/>
              <w:left w:val="nil"/>
              <w:bottom w:val="single" w:sz="8" w:space="0" w:color="FFFFFF"/>
              <w:right w:val="single" w:sz="8" w:space="0" w:color="FFFFFF"/>
            </w:tcBorders>
            <w:shd w:val="clear" w:color="000000" w:fill="FFFFFF"/>
            <w:vAlign w:val="center"/>
            <w:hideMark/>
          </w:tcPr>
          <w:p w14:paraId="2C72C6D7"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11.973.345</w:t>
            </w:r>
          </w:p>
        </w:tc>
        <w:tc>
          <w:tcPr>
            <w:tcW w:w="902" w:type="dxa"/>
            <w:tcBorders>
              <w:top w:val="nil"/>
              <w:left w:val="nil"/>
              <w:bottom w:val="single" w:sz="8" w:space="0" w:color="FFFFFF"/>
              <w:right w:val="single" w:sz="8" w:space="0" w:color="FFFFFF"/>
            </w:tcBorders>
            <w:shd w:val="clear" w:color="000000" w:fill="E7E6E6"/>
            <w:noWrap/>
            <w:vAlign w:val="center"/>
            <w:hideMark/>
          </w:tcPr>
          <w:p w14:paraId="4A42EF76"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139" w:type="dxa"/>
            <w:tcBorders>
              <w:top w:val="nil"/>
              <w:left w:val="nil"/>
              <w:bottom w:val="single" w:sz="8" w:space="0" w:color="FFFFFF"/>
              <w:right w:val="single" w:sz="8" w:space="0" w:color="FFFFFF"/>
            </w:tcBorders>
            <w:shd w:val="clear" w:color="000000" w:fill="E7E6E6"/>
            <w:noWrap/>
            <w:vAlign w:val="center"/>
            <w:hideMark/>
          </w:tcPr>
          <w:p w14:paraId="04E9550B"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1.117.675</w:t>
            </w:r>
          </w:p>
        </w:tc>
        <w:tc>
          <w:tcPr>
            <w:tcW w:w="1094" w:type="dxa"/>
            <w:tcBorders>
              <w:top w:val="nil"/>
              <w:left w:val="nil"/>
              <w:bottom w:val="single" w:sz="8" w:space="0" w:color="FFFFFF"/>
              <w:right w:val="single" w:sz="8" w:space="0" w:color="FFFFFF"/>
            </w:tcBorders>
            <w:shd w:val="clear" w:color="000000" w:fill="E7E6E6"/>
            <w:noWrap/>
            <w:vAlign w:val="center"/>
            <w:hideMark/>
          </w:tcPr>
          <w:p w14:paraId="06702BF1"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1.117.675</w:t>
            </w:r>
          </w:p>
        </w:tc>
        <w:tc>
          <w:tcPr>
            <w:tcW w:w="850" w:type="dxa"/>
            <w:tcBorders>
              <w:top w:val="nil"/>
              <w:left w:val="nil"/>
              <w:bottom w:val="single" w:sz="8" w:space="0" w:color="FFFFFF"/>
              <w:right w:val="single" w:sz="8" w:space="0" w:color="FFFFFF"/>
            </w:tcBorders>
            <w:shd w:val="clear" w:color="000000" w:fill="FFFFFF"/>
            <w:noWrap/>
            <w:vAlign w:val="center"/>
            <w:hideMark/>
          </w:tcPr>
          <w:p w14:paraId="18525EB9"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 </w:t>
            </w:r>
          </w:p>
        </w:tc>
        <w:tc>
          <w:tcPr>
            <w:tcW w:w="1134" w:type="dxa"/>
            <w:tcBorders>
              <w:top w:val="nil"/>
              <w:left w:val="nil"/>
              <w:bottom w:val="single" w:sz="8" w:space="0" w:color="FFFFFF"/>
              <w:right w:val="single" w:sz="8" w:space="0" w:color="FFFFFF"/>
            </w:tcBorders>
            <w:shd w:val="clear" w:color="000000" w:fill="FFFFFF"/>
            <w:noWrap/>
            <w:vAlign w:val="center"/>
            <w:hideMark/>
          </w:tcPr>
          <w:p w14:paraId="2B088C17"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1.516.649</w:t>
            </w:r>
          </w:p>
        </w:tc>
        <w:tc>
          <w:tcPr>
            <w:tcW w:w="1134" w:type="dxa"/>
            <w:tcBorders>
              <w:top w:val="nil"/>
              <w:left w:val="nil"/>
              <w:bottom w:val="single" w:sz="8" w:space="0" w:color="FFFFFF"/>
              <w:right w:val="single" w:sz="8" w:space="0" w:color="FFFFFF"/>
            </w:tcBorders>
            <w:shd w:val="clear" w:color="000000" w:fill="FFFFFF"/>
            <w:noWrap/>
            <w:vAlign w:val="center"/>
            <w:hideMark/>
          </w:tcPr>
          <w:p w14:paraId="01F320A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1.516.649</w:t>
            </w:r>
          </w:p>
        </w:tc>
        <w:tc>
          <w:tcPr>
            <w:tcW w:w="851" w:type="dxa"/>
            <w:tcBorders>
              <w:top w:val="nil"/>
              <w:left w:val="nil"/>
              <w:bottom w:val="single" w:sz="8" w:space="0" w:color="FFFFFF"/>
              <w:right w:val="single" w:sz="8" w:space="0" w:color="FFFFFF"/>
            </w:tcBorders>
            <w:shd w:val="clear" w:color="000000" w:fill="D6DCE4"/>
            <w:noWrap/>
            <w:vAlign w:val="center"/>
            <w:hideMark/>
          </w:tcPr>
          <w:p w14:paraId="673784E5"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1,36</w:t>
            </w:r>
          </w:p>
        </w:tc>
        <w:tc>
          <w:tcPr>
            <w:tcW w:w="1063" w:type="dxa"/>
            <w:tcBorders>
              <w:top w:val="nil"/>
              <w:left w:val="nil"/>
              <w:bottom w:val="single" w:sz="8" w:space="0" w:color="FFFFFF"/>
              <w:right w:val="single" w:sz="8" w:space="0" w:color="FFFFFF"/>
            </w:tcBorders>
            <w:shd w:val="clear" w:color="000000" w:fill="E7E6E6"/>
            <w:noWrap/>
            <w:vAlign w:val="center"/>
            <w:hideMark/>
          </w:tcPr>
          <w:p w14:paraId="57F23F2D"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14,04</w:t>
            </w:r>
          </w:p>
        </w:tc>
      </w:tr>
      <w:tr w:rsidR="00164BB3" w:rsidRPr="001336EF" w14:paraId="302CB0B6" w14:textId="77777777" w:rsidTr="00316A6C">
        <w:trPr>
          <w:trHeight w:val="335"/>
        </w:trPr>
        <w:tc>
          <w:tcPr>
            <w:tcW w:w="712" w:type="dxa"/>
            <w:tcBorders>
              <w:top w:val="nil"/>
              <w:left w:val="single" w:sz="8" w:space="0" w:color="FFFFFF"/>
              <w:bottom w:val="single" w:sz="8" w:space="0" w:color="FFFFFF"/>
              <w:right w:val="single" w:sz="8" w:space="0" w:color="FFFFFF"/>
            </w:tcBorders>
            <w:shd w:val="clear" w:color="000000" w:fill="F2F2F2"/>
            <w:noWrap/>
            <w:vAlign w:val="center"/>
            <w:hideMark/>
          </w:tcPr>
          <w:p w14:paraId="4241BD8C"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6.</w:t>
            </w:r>
          </w:p>
        </w:tc>
        <w:tc>
          <w:tcPr>
            <w:tcW w:w="2067" w:type="dxa"/>
            <w:tcBorders>
              <w:top w:val="nil"/>
              <w:left w:val="nil"/>
              <w:bottom w:val="single" w:sz="8" w:space="0" w:color="FFFFFF"/>
              <w:right w:val="single" w:sz="8" w:space="0" w:color="FFFFFF"/>
            </w:tcBorders>
            <w:shd w:val="clear" w:color="000000" w:fill="D5DCE4"/>
            <w:vAlign w:val="center"/>
            <w:hideMark/>
          </w:tcPr>
          <w:p w14:paraId="6F117A2D"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Putnički brod i RO-RO putnički brod</w:t>
            </w:r>
          </w:p>
        </w:tc>
        <w:tc>
          <w:tcPr>
            <w:tcW w:w="816" w:type="dxa"/>
            <w:tcBorders>
              <w:top w:val="nil"/>
              <w:left w:val="nil"/>
              <w:bottom w:val="single" w:sz="8" w:space="0" w:color="FFFFFF"/>
              <w:right w:val="single" w:sz="8" w:space="0" w:color="FFFFFF"/>
            </w:tcBorders>
            <w:shd w:val="clear" w:color="000000" w:fill="E7E6E6"/>
            <w:vAlign w:val="center"/>
            <w:hideMark/>
          </w:tcPr>
          <w:p w14:paraId="0C88F3C8"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221.590</w:t>
            </w:r>
          </w:p>
        </w:tc>
        <w:tc>
          <w:tcPr>
            <w:tcW w:w="1047" w:type="dxa"/>
            <w:tcBorders>
              <w:top w:val="nil"/>
              <w:left w:val="nil"/>
              <w:bottom w:val="single" w:sz="8" w:space="0" w:color="FFFFFF"/>
              <w:right w:val="single" w:sz="8" w:space="0" w:color="FFFFFF"/>
            </w:tcBorders>
            <w:shd w:val="clear" w:color="000000" w:fill="E7E6E6"/>
            <w:vAlign w:val="center"/>
            <w:hideMark/>
          </w:tcPr>
          <w:p w14:paraId="7CFCF4A1"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257.201</w:t>
            </w:r>
          </w:p>
        </w:tc>
        <w:tc>
          <w:tcPr>
            <w:tcW w:w="816" w:type="dxa"/>
            <w:tcBorders>
              <w:top w:val="nil"/>
              <w:left w:val="nil"/>
              <w:bottom w:val="single" w:sz="8" w:space="0" w:color="FFFFFF"/>
              <w:right w:val="single" w:sz="8" w:space="0" w:color="FFFFFF"/>
            </w:tcBorders>
            <w:shd w:val="clear" w:color="000000" w:fill="F2F2F2"/>
            <w:vAlign w:val="center"/>
            <w:hideMark/>
          </w:tcPr>
          <w:p w14:paraId="0F41AE7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237.341</w:t>
            </w:r>
          </w:p>
        </w:tc>
        <w:tc>
          <w:tcPr>
            <w:tcW w:w="1047" w:type="dxa"/>
            <w:tcBorders>
              <w:top w:val="nil"/>
              <w:left w:val="nil"/>
              <w:bottom w:val="single" w:sz="8" w:space="0" w:color="FFFFFF"/>
              <w:right w:val="single" w:sz="8" w:space="0" w:color="FFFFFF"/>
            </w:tcBorders>
            <w:shd w:val="clear" w:color="000000" w:fill="F2F2F2"/>
            <w:vAlign w:val="center"/>
            <w:hideMark/>
          </w:tcPr>
          <w:p w14:paraId="65CDD288"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23.324</w:t>
            </w:r>
          </w:p>
        </w:tc>
        <w:tc>
          <w:tcPr>
            <w:tcW w:w="902" w:type="dxa"/>
            <w:tcBorders>
              <w:top w:val="nil"/>
              <w:left w:val="nil"/>
              <w:bottom w:val="single" w:sz="8" w:space="0" w:color="FFFFFF"/>
              <w:right w:val="single" w:sz="8" w:space="0" w:color="FFFFFF"/>
            </w:tcBorders>
            <w:shd w:val="clear" w:color="000000" w:fill="E7E6E6"/>
            <w:noWrap/>
            <w:vAlign w:val="center"/>
            <w:hideMark/>
          </w:tcPr>
          <w:p w14:paraId="24128F10"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141.817</w:t>
            </w:r>
          </w:p>
        </w:tc>
        <w:tc>
          <w:tcPr>
            <w:tcW w:w="1139" w:type="dxa"/>
            <w:tcBorders>
              <w:top w:val="nil"/>
              <w:left w:val="nil"/>
              <w:bottom w:val="single" w:sz="8" w:space="0" w:color="FFFFFF"/>
              <w:right w:val="single" w:sz="8" w:space="0" w:color="FFFFFF"/>
            </w:tcBorders>
            <w:shd w:val="clear" w:color="000000" w:fill="E7E6E6"/>
            <w:noWrap/>
            <w:vAlign w:val="center"/>
            <w:hideMark/>
          </w:tcPr>
          <w:p w14:paraId="7707229D"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70.548</w:t>
            </w:r>
          </w:p>
        </w:tc>
        <w:tc>
          <w:tcPr>
            <w:tcW w:w="1094" w:type="dxa"/>
            <w:tcBorders>
              <w:top w:val="nil"/>
              <w:left w:val="nil"/>
              <w:bottom w:val="single" w:sz="8" w:space="0" w:color="FFFFFF"/>
              <w:right w:val="single" w:sz="8" w:space="0" w:color="FFFFFF"/>
            </w:tcBorders>
            <w:shd w:val="clear" w:color="000000" w:fill="E7E6E6"/>
            <w:noWrap/>
            <w:vAlign w:val="center"/>
            <w:hideMark/>
          </w:tcPr>
          <w:p w14:paraId="67C7DE03"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212.366</w:t>
            </w:r>
          </w:p>
        </w:tc>
        <w:tc>
          <w:tcPr>
            <w:tcW w:w="850" w:type="dxa"/>
            <w:tcBorders>
              <w:top w:val="nil"/>
              <w:left w:val="nil"/>
              <w:bottom w:val="single" w:sz="8" w:space="0" w:color="FFFFFF"/>
              <w:right w:val="single" w:sz="8" w:space="0" w:color="FFFFFF"/>
            </w:tcBorders>
            <w:shd w:val="clear" w:color="000000" w:fill="F2F2F2"/>
            <w:noWrap/>
            <w:vAlign w:val="center"/>
            <w:hideMark/>
          </w:tcPr>
          <w:p w14:paraId="799D1864"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151.898</w:t>
            </w:r>
          </w:p>
        </w:tc>
        <w:tc>
          <w:tcPr>
            <w:tcW w:w="1134" w:type="dxa"/>
            <w:tcBorders>
              <w:top w:val="nil"/>
              <w:left w:val="nil"/>
              <w:bottom w:val="single" w:sz="8" w:space="0" w:color="FFFFFF"/>
              <w:right w:val="single" w:sz="8" w:space="0" w:color="FFFFFF"/>
            </w:tcBorders>
            <w:shd w:val="clear" w:color="000000" w:fill="F2F2F2"/>
            <w:noWrap/>
            <w:vAlign w:val="center"/>
            <w:hideMark/>
          </w:tcPr>
          <w:p w14:paraId="1ABDA579"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14.224</w:t>
            </w:r>
          </w:p>
        </w:tc>
        <w:tc>
          <w:tcPr>
            <w:tcW w:w="1134" w:type="dxa"/>
            <w:tcBorders>
              <w:top w:val="nil"/>
              <w:left w:val="nil"/>
              <w:bottom w:val="single" w:sz="8" w:space="0" w:color="FFFFFF"/>
              <w:right w:val="single" w:sz="8" w:space="0" w:color="FFFFFF"/>
            </w:tcBorders>
            <w:shd w:val="clear" w:color="000000" w:fill="F2F2F2"/>
            <w:noWrap/>
            <w:vAlign w:val="center"/>
            <w:hideMark/>
          </w:tcPr>
          <w:p w14:paraId="7881D138"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166.122</w:t>
            </w:r>
          </w:p>
        </w:tc>
        <w:tc>
          <w:tcPr>
            <w:tcW w:w="851" w:type="dxa"/>
            <w:tcBorders>
              <w:top w:val="nil"/>
              <w:left w:val="nil"/>
              <w:bottom w:val="single" w:sz="8" w:space="0" w:color="FFFFFF"/>
              <w:right w:val="single" w:sz="8" w:space="0" w:color="FFFFFF"/>
            </w:tcBorders>
            <w:shd w:val="clear" w:color="000000" w:fill="D6DCE4"/>
            <w:noWrap/>
            <w:vAlign w:val="center"/>
            <w:hideMark/>
          </w:tcPr>
          <w:p w14:paraId="27444F60"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0,78</w:t>
            </w:r>
          </w:p>
        </w:tc>
        <w:tc>
          <w:tcPr>
            <w:tcW w:w="1063" w:type="dxa"/>
            <w:tcBorders>
              <w:top w:val="nil"/>
              <w:left w:val="nil"/>
              <w:bottom w:val="single" w:sz="8" w:space="0" w:color="FFFFFF"/>
              <w:right w:val="single" w:sz="8" w:space="0" w:color="FFFFFF"/>
            </w:tcBorders>
            <w:shd w:val="clear" w:color="000000" w:fill="E7E6E6"/>
            <w:noWrap/>
            <w:vAlign w:val="center"/>
            <w:hideMark/>
          </w:tcPr>
          <w:p w14:paraId="02A5DD70"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1,54</w:t>
            </w:r>
          </w:p>
        </w:tc>
      </w:tr>
      <w:tr w:rsidR="00164BB3" w:rsidRPr="001336EF" w14:paraId="30E86D3B" w14:textId="77777777" w:rsidTr="00316A6C">
        <w:trPr>
          <w:trHeight w:val="435"/>
        </w:trPr>
        <w:tc>
          <w:tcPr>
            <w:tcW w:w="712" w:type="dxa"/>
            <w:tcBorders>
              <w:top w:val="nil"/>
              <w:left w:val="single" w:sz="8" w:space="0" w:color="FFFFFF"/>
              <w:bottom w:val="single" w:sz="8" w:space="0" w:color="FFFFFF"/>
              <w:right w:val="single" w:sz="8" w:space="0" w:color="FFFFFF"/>
            </w:tcBorders>
            <w:shd w:val="clear" w:color="000000" w:fill="FFFFFF"/>
            <w:noWrap/>
            <w:vAlign w:val="center"/>
            <w:hideMark/>
          </w:tcPr>
          <w:p w14:paraId="3D83F13D"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7.</w:t>
            </w:r>
          </w:p>
        </w:tc>
        <w:tc>
          <w:tcPr>
            <w:tcW w:w="2067" w:type="dxa"/>
            <w:tcBorders>
              <w:top w:val="nil"/>
              <w:left w:val="nil"/>
              <w:bottom w:val="single" w:sz="8" w:space="0" w:color="FFFFFF"/>
              <w:right w:val="single" w:sz="8" w:space="0" w:color="FFFFFF"/>
            </w:tcBorders>
            <w:shd w:val="clear" w:color="000000" w:fill="D5DCE4"/>
            <w:vAlign w:val="center"/>
            <w:hideMark/>
          </w:tcPr>
          <w:p w14:paraId="09CA87B5"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Putnički brod na kružnom putovanju</w:t>
            </w:r>
          </w:p>
        </w:tc>
        <w:tc>
          <w:tcPr>
            <w:tcW w:w="816" w:type="dxa"/>
            <w:tcBorders>
              <w:top w:val="nil"/>
              <w:left w:val="nil"/>
              <w:bottom w:val="single" w:sz="8" w:space="0" w:color="FFFFFF"/>
              <w:right w:val="single" w:sz="8" w:space="0" w:color="FFFFFF"/>
            </w:tcBorders>
            <w:shd w:val="clear" w:color="000000" w:fill="E7E6E6"/>
            <w:vAlign w:val="center"/>
            <w:hideMark/>
          </w:tcPr>
          <w:p w14:paraId="39C4D65D"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6.062</w:t>
            </w:r>
          </w:p>
        </w:tc>
        <w:tc>
          <w:tcPr>
            <w:tcW w:w="1047" w:type="dxa"/>
            <w:tcBorders>
              <w:top w:val="nil"/>
              <w:left w:val="nil"/>
              <w:bottom w:val="single" w:sz="8" w:space="0" w:color="FFFFFF"/>
              <w:right w:val="single" w:sz="8" w:space="0" w:color="FFFFFF"/>
            </w:tcBorders>
            <w:shd w:val="clear" w:color="000000" w:fill="E7E6E6"/>
            <w:vAlign w:val="center"/>
            <w:hideMark/>
          </w:tcPr>
          <w:p w14:paraId="4F607CAF"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5.526.359</w:t>
            </w:r>
          </w:p>
        </w:tc>
        <w:tc>
          <w:tcPr>
            <w:tcW w:w="816" w:type="dxa"/>
            <w:tcBorders>
              <w:top w:val="nil"/>
              <w:left w:val="nil"/>
              <w:bottom w:val="single" w:sz="8" w:space="0" w:color="FFFFFF"/>
              <w:right w:val="single" w:sz="8" w:space="0" w:color="FFFFFF"/>
            </w:tcBorders>
            <w:shd w:val="clear" w:color="000000" w:fill="FFFFFF"/>
            <w:vAlign w:val="center"/>
            <w:hideMark/>
          </w:tcPr>
          <w:p w14:paraId="439C29AE"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5.894</w:t>
            </w:r>
          </w:p>
        </w:tc>
        <w:tc>
          <w:tcPr>
            <w:tcW w:w="1047" w:type="dxa"/>
            <w:tcBorders>
              <w:top w:val="nil"/>
              <w:left w:val="nil"/>
              <w:bottom w:val="single" w:sz="8" w:space="0" w:color="FFFFFF"/>
              <w:right w:val="single" w:sz="8" w:space="0" w:color="FFFFFF"/>
            </w:tcBorders>
            <w:shd w:val="clear" w:color="000000" w:fill="FFFFFF"/>
            <w:vAlign w:val="center"/>
            <w:hideMark/>
          </w:tcPr>
          <w:p w14:paraId="58F7C576"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6.281.347</w:t>
            </w:r>
          </w:p>
        </w:tc>
        <w:tc>
          <w:tcPr>
            <w:tcW w:w="902" w:type="dxa"/>
            <w:tcBorders>
              <w:top w:val="nil"/>
              <w:left w:val="nil"/>
              <w:bottom w:val="single" w:sz="8" w:space="0" w:color="FFFFFF"/>
              <w:right w:val="single" w:sz="8" w:space="0" w:color="FFFFFF"/>
            </w:tcBorders>
            <w:shd w:val="clear" w:color="000000" w:fill="E7E6E6"/>
            <w:noWrap/>
            <w:vAlign w:val="center"/>
            <w:hideMark/>
          </w:tcPr>
          <w:p w14:paraId="345F241F"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4.243</w:t>
            </w:r>
          </w:p>
        </w:tc>
        <w:tc>
          <w:tcPr>
            <w:tcW w:w="1139" w:type="dxa"/>
            <w:tcBorders>
              <w:top w:val="nil"/>
              <w:left w:val="nil"/>
              <w:bottom w:val="single" w:sz="8" w:space="0" w:color="FFFFFF"/>
              <w:right w:val="single" w:sz="8" w:space="0" w:color="FFFFFF"/>
            </w:tcBorders>
            <w:shd w:val="clear" w:color="000000" w:fill="E7E6E6"/>
            <w:noWrap/>
            <w:vAlign w:val="center"/>
            <w:hideMark/>
          </w:tcPr>
          <w:p w14:paraId="40F99473"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1.318.796</w:t>
            </w:r>
          </w:p>
        </w:tc>
        <w:tc>
          <w:tcPr>
            <w:tcW w:w="1094" w:type="dxa"/>
            <w:tcBorders>
              <w:top w:val="nil"/>
              <w:left w:val="nil"/>
              <w:bottom w:val="single" w:sz="8" w:space="0" w:color="FFFFFF"/>
              <w:right w:val="single" w:sz="8" w:space="0" w:color="FFFFFF"/>
            </w:tcBorders>
            <w:shd w:val="clear" w:color="000000" w:fill="E7E6E6"/>
            <w:noWrap/>
            <w:vAlign w:val="center"/>
            <w:hideMark/>
          </w:tcPr>
          <w:p w14:paraId="41C0DBCA"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1.323.039</w:t>
            </w:r>
          </w:p>
        </w:tc>
        <w:tc>
          <w:tcPr>
            <w:tcW w:w="850" w:type="dxa"/>
            <w:tcBorders>
              <w:top w:val="nil"/>
              <w:left w:val="nil"/>
              <w:bottom w:val="single" w:sz="8" w:space="0" w:color="FFFFFF"/>
              <w:right w:val="single" w:sz="8" w:space="0" w:color="FFFFFF"/>
            </w:tcBorders>
            <w:shd w:val="clear" w:color="000000" w:fill="FFFFFF"/>
            <w:noWrap/>
            <w:vAlign w:val="center"/>
            <w:hideMark/>
          </w:tcPr>
          <w:p w14:paraId="1EBCB05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4.126</w:t>
            </w:r>
          </w:p>
        </w:tc>
        <w:tc>
          <w:tcPr>
            <w:tcW w:w="1134" w:type="dxa"/>
            <w:tcBorders>
              <w:top w:val="nil"/>
              <w:left w:val="nil"/>
              <w:bottom w:val="single" w:sz="8" w:space="0" w:color="FFFFFF"/>
              <w:right w:val="single" w:sz="8" w:space="0" w:color="FFFFFF"/>
            </w:tcBorders>
            <w:shd w:val="clear" w:color="000000" w:fill="FFFFFF"/>
            <w:noWrap/>
            <w:vAlign w:val="center"/>
            <w:hideMark/>
          </w:tcPr>
          <w:p w14:paraId="47C50EC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1.485.229</w:t>
            </w:r>
          </w:p>
        </w:tc>
        <w:tc>
          <w:tcPr>
            <w:tcW w:w="1134" w:type="dxa"/>
            <w:tcBorders>
              <w:top w:val="nil"/>
              <w:left w:val="nil"/>
              <w:bottom w:val="single" w:sz="8" w:space="0" w:color="FFFFFF"/>
              <w:right w:val="single" w:sz="8" w:space="0" w:color="FFFFFF"/>
            </w:tcBorders>
            <w:shd w:val="clear" w:color="000000" w:fill="FFFFFF"/>
            <w:noWrap/>
            <w:vAlign w:val="center"/>
            <w:hideMark/>
          </w:tcPr>
          <w:p w14:paraId="6DD40190"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1.489.355</w:t>
            </w:r>
          </w:p>
        </w:tc>
        <w:tc>
          <w:tcPr>
            <w:tcW w:w="851" w:type="dxa"/>
            <w:tcBorders>
              <w:top w:val="nil"/>
              <w:left w:val="nil"/>
              <w:bottom w:val="single" w:sz="8" w:space="0" w:color="FFFFFF"/>
              <w:right w:val="single" w:sz="8" w:space="0" w:color="FFFFFF"/>
            </w:tcBorders>
            <w:shd w:val="clear" w:color="000000" w:fill="D6DCE4"/>
            <w:noWrap/>
            <w:vAlign w:val="center"/>
            <w:hideMark/>
          </w:tcPr>
          <w:p w14:paraId="794CF063"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1,13</w:t>
            </w:r>
          </w:p>
        </w:tc>
        <w:tc>
          <w:tcPr>
            <w:tcW w:w="1063" w:type="dxa"/>
            <w:tcBorders>
              <w:top w:val="nil"/>
              <w:left w:val="nil"/>
              <w:bottom w:val="single" w:sz="8" w:space="0" w:color="FFFFFF"/>
              <w:right w:val="single" w:sz="8" w:space="0" w:color="FFFFFF"/>
            </w:tcBorders>
            <w:shd w:val="clear" w:color="000000" w:fill="E7E6E6"/>
            <w:noWrap/>
            <w:vAlign w:val="center"/>
            <w:hideMark/>
          </w:tcPr>
          <w:p w14:paraId="17AF0891"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13,79</w:t>
            </w:r>
          </w:p>
        </w:tc>
      </w:tr>
      <w:tr w:rsidR="00164BB3" w:rsidRPr="001336EF" w14:paraId="0EAAB68D" w14:textId="77777777" w:rsidTr="00316A6C">
        <w:trPr>
          <w:trHeight w:val="270"/>
        </w:trPr>
        <w:tc>
          <w:tcPr>
            <w:tcW w:w="712" w:type="dxa"/>
            <w:tcBorders>
              <w:top w:val="nil"/>
              <w:left w:val="single" w:sz="8" w:space="0" w:color="FFFFFF"/>
              <w:bottom w:val="single" w:sz="8" w:space="0" w:color="FFFFFF"/>
              <w:right w:val="single" w:sz="8" w:space="0" w:color="FFFFFF"/>
            </w:tcBorders>
            <w:shd w:val="clear" w:color="000000" w:fill="F2F2F2"/>
            <w:noWrap/>
            <w:vAlign w:val="center"/>
            <w:hideMark/>
          </w:tcPr>
          <w:p w14:paraId="5FB34001"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8.</w:t>
            </w:r>
          </w:p>
        </w:tc>
        <w:tc>
          <w:tcPr>
            <w:tcW w:w="2067" w:type="dxa"/>
            <w:tcBorders>
              <w:top w:val="nil"/>
              <w:left w:val="nil"/>
              <w:bottom w:val="single" w:sz="8" w:space="0" w:color="FFFFFF"/>
              <w:right w:val="single" w:sz="8" w:space="0" w:color="FFFFFF"/>
            </w:tcBorders>
            <w:shd w:val="clear" w:color="000000" w:fill="D5DCE4"/>
            <w:vAlign w:val="center"/>
            <w:hideMark/>
          </w:tcPr>
          <w:p w14:paraId="7AAB62D1"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Brod za posebne namjene</w:t>
            </w:r>
          </w:p>
        </w:tc>
        <w:tc>
          <w:tcPr>
            <w:tcW w:w="816" w:type="dxa"/>
            <w:tcBorders>
              <w:top w:val="nil"/>
              <w:left w:val="nil"/>
              <w:bottom w:val="single" w:sz="8" w:space="0" w:color="FFFFFF"/>
              <w:right w:val="single" w:sz="8" w:space="0" w:color="FFFFFF"/>
            </w:tcBorders>
            <w:shd w:val="clear" w:color="000000" w:fill="E7E6E6"/>
            <w:vAlign w:val="center"/>
            <w:hideMark/>
          </w:tcPr>
          <w:p w14:paraId="1BFAE0D1"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1.818</w:t>
            </w:r>
          </w:p>
        </w:tc>
        <w:tc>
          <w:tcPr>
            <w:tcW w:w="1047" w:type="dxa"/>
            <w:tcBorders>
              <w:top w:val="nil"/>
              <w:left w:val="nil"/>
              <w:bottom w:val="single" w:sz="8" w:space="0" w:color="FFFFFF"/>
              <w:right w:val="single" w:sz="8" w:space="0" w:color="FFFFFF"/>
            </w:tcBorders>
            <w:shd w:val="clear" w:color="000000" w:fill="E7E6E6"/>
            <w:vAlign w:val="center"/>
            <w:hideMark/>
          </w:tcPr>
          <w:p w14:paraId="028F7331"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16.146</w:t>
            </w:r>
          </w:p>
        </w:tc>
        <w:tc>
          <w:tcPr>
            <w:tcW w:w="816" w:type="dxa"/>
            <w:tcBorders>
              <w:top w:val="nil"/>
              <w:left w:val="nil"/>
              <w:bottom w:val="single" w:sz="8" w:space="0" w:color="FFFFFF"/>
              <w:right w:val="single" w:sz="8" w:space="0" w:color="FFFFFF"/>
            </w:tcBorders>
            <w:shd w:val="clear" w:color="000000" w:fill="F2F2F2"/>
            <w:vAlign w:val="center"/>
            <w:hideMark/>
          </w:tcPr>
          <w:p w14:paraId="5442DA4B"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1.518</w:t>
            </w:r>
          </w:p>
        </w:tc>
        <w:tc>
          <w:tcPr>
            <w:tcW w:w="1047" w:type="dxa"/>
            <w:tcBorders>
              <w:top w:val="nil"/>
              <w:left w:val="nil"/>
              <w:bottom w:val="single" w:sz="8" w:space="0" w:color="FFFFFF"/>
              <w:right w:val="single" w:sz="8" w:space="0" w:color="FFFFFF"/>
            </w:tcBorders>
            <w:shd w:val="clear" w:color="000000" w:fill="F2F2F2"/>
            <w:vAlign w:val="center"/>
            <w:hideMark/>
          </w:tcPr>
          <w:p w14:paraId="23BD51A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20.613</w:t>
            </w:r>
          </w:p>
        </w:tc>
        <w:tc>
          <w:tcPr>
            <w:tcW w:w="902" w:type="dxa"/>
            <w:tcBorders>
              <w:top w:val="nil"/>
              <w:left w:val="nil"/>
              <w:bottom w:val="single" w:sz="8" w:space="0" w:color="FFFFFF"/>
              <w:right w:val="single" w:sz="8" w:space="0" w:color="FFFFFF"/>
            </w:tcBorders>
            <w:shd w:val="clear" w:color="000000" w:fill="E7E6E6"/>
            <w:noWrap/>
            <w:vAlign w:val="center"/>
            <w:hideMark/>
          </w:tcPr>
          <w:p w14:paraId="30F16AED"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1.841</w:t>
            </w:r>
          </w:p>
        </w:tc>
        <w:tc>
          <w:tcPr>
            <w:tcW w:w="1139" w:type="dxa"/>
            <w:tcBorders>
              <w:top w:val="nil"/>
              <w:left w:val="nil"/>
              <w:bottom w:val="single" w:sz="8" w:space="0" w:color="FFFFFF"/>
              <w:right w:val="single" w:sz="8" w:space="0" w:color="FFFFFF"/>
            </w:tcBorders>
            <w:shd w:val="clear" w:color="000000" w:fill="E7E6E6"/>
            <w:noWrap/>
            <w:vAlign w:val="center"/>
            <w:hideMark/>
          </w:tcPr>
          <w:p w14:paraId="389FCCFB"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7.647</w:t>
            </w:r>
          </w:p>
        </w:tc>
        <w:tc>
          <w:tcPr>
            <w:tcW w:w="1094" w:type="dxa"/>
            <w:tcBorders>
              <w:top w:val="nil"/>
              <w:left w:val="nil"/>
              <w:bottom w:val="single" w:sz="8" w:space="0" w:color="FFFFFF"/>
              <w:right w:val="single" w:sz="8" w:space="0" w:color="FFFFFF"/>
            </w:tcBorders>
            <w:shd w:val="clear" w:color="000000" w:fill="E7E6E6"/>
            <w:noWrap/>
            <w:vAlign w:val="center"/>
            <w:hideMark/>
          </w:tcPr>
          <w:p w14:paraId="65878C94"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9.489</w:t>
            </w:r>
          </w:p>
        </w:tc>
        <w:tc>
          <w:tcPr>
            <w:tcW w:w="850" w:type="dxa"/>
            <w:tcBorders>
              <w:top w:val="nil"/>
              <w:left w:val="nil"/>
              <w:bottom w:val="single" w:sz="8" w:space="0" w:color="FFFFFF"/>
              <w:right w:val="single" w:sz="8" w:space="0" w:color="FFFFFF"/>
            </w:tcBorders>
            <w:shd w:val="clear" w:color="000000" w:fill="F2F2F2"/>
            <w:noWrap/>
            <w:vAlign w:val="center"/>
            <w:hideMark/>
          </w:tcPr>
          <w:p w14:paraId="1C28E9FA"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1.361</w:t>
            </w:r>
          </w:p>
        </w:tc>
        <w:tc>
          <w:tcPr>
            <w:tcW w:w="1134" w:type="dxa"/>
            <w:tcBorders>
              <w:top w:val="nil"/>
              <w:left w:val="nil"/>
              <w:bottom w:val="single" w:sz="8" w:space="0" w:color="FFFFFF"/>
              <w:right w:val="single" w:sz="8" w:space="0" w:color="FFFFFF"/>
            </w:tcBorders>
            <w:shd w:val="clear" w:color="000000" w:fill="F2F2F2"/>
            <w:noWrap/>
            <w:vAlign w:val="center"/>
            <w:hideMark/>
          </w:tcPr>
          <w:p w14:paraId="68A4D7FC"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14.247</w:t>
            </w:r>
          </w:p>
        </w:tc>
        <w:tc>
          <w:tcPr>
            <w:tcW w:w="1134" w:type="dxa"/>
            <w:tcBorders>
              <w:top w:val="nil"/>
              <w:left w:val="nil"/>
              <w:bottom w:val="single" w:sz="8" w:space="0" w:color="FFFFFF"/>
              <w:right w:val="single" w:sz="8" w:space="0" w:color="FFFFFF"/>
            </w:tcBorders>
            <w:shd w:val="clear" w:color="000000" w:fill="F2F2F2"/>
            <w:noWrap/>
            <w:vAlign w:val="center"/>
            <w:hideMark/>
          </w:tcPr>
          <w:p w14:paraId="16FED948"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15.608</w:t>
            </w:r>
          </w:p>
        </w:tc>
        <w:tc>
          <w:tcPr>
            <w:tcW w:w="851" w:type="dxa"/>
            <w:tcBorders>
              <w:top w:val="nil"/>
              <w:left w:val="nil"/>
              <w:bottom w:val="single" w:sz="8" w:space="0" w:color="FFFFFF"/>
              <w:right w:val="single" w:sz="8" w:space="0" w:color="FFFFFF"/>
            </w:tcBorders>
            <w:shd w:val="clear" w:color="000000" w:fill="D6DCE4"/>
            <w:noWrap/>
            <w:vAlign w:val="center"/>
            <w:hideMark/>
          </w:tcPr>
          <w:p w14:paraId="49E266DD"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1,64</w:t>
            </w:r>
          </w:p>
        </w:tc>
        <w:tc>
          <w:tcPr>
            <w:tcW w:w="1063" w:type="dxa"/>
            <w:tcBorders>
              <w:top w:val="nil"/>
              <w:left w:val="nil"/>
              <w:bottom w:val="single" w:sz="8" w:space="0" w:color="FFFFFF"/>
              <w:right w:val="single" w:sz="8" w:space="0" w:color="FFFFFF"/>
            </w:tcBorders>
            <w:shd w:val="clear" w:color="000000" w:fill="E7E6E6"/>
            <w:noWrap/>
            <w:vAlign w:val="center"/>
            <w:hideMark/>
          </w:tcPr>
          <w:p w14:paraId="0D90FF9C"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0,14</w:t>
            </w:r>
          </w:p>
        </w:tc>
      </w:tr>
      <w:tr w:rsidR="00164BB3" w:rsidRPr="001336EF" w14:paraId="681DFA4A" w14:textId="77777777" w:rsidTr="00316A6C">
        <w:trPr>
          <w:trHeight w:val="354"/>
        </w:trPr>
        <w:tc>
          <w:tcPr>
            <w:tcW w:w="712" w:type="dxa"/>
            <w:tcBorders>
              <w:top w:val="nil"/>
              <w:left w:val="single" w:sz="8" w:space="0" w:color="FFFFFF"/>
              <w:bottom w:val="single" w:sz="8" w:space="0" w:color="FFFFFF"/>
              <w:right w:val="single" w:sz="8" w:space="0" w:color="FFFFFF"/>
            </w:tcBorders>
            <w:shd w:val="clear" w:color="000000" w:fill="FFFFFF"/>
            <w:noWrap/>
            <w:vAlign w:val="center"/>
            <w:hideMark/>
          </w:tcPr>
          <w:p w14:paraId="4629FF83"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9.</w:t>
            </w:r>
          </w:p>
        </w:tc>
        <w:tc>
          <w:tcPr>
            <w:tcW w:w="2067" w:type="dxa"/>
            <w:tcBorders>
              <w:top w:val="nil"/>
              <w:left w:val="nil"/>
              <w:bottom w:val="single" w:sz="8" w:space="0" w:color="FFFFFF"/>
              <w:right w:val="single" w:sz="8" w:space="0" w:color="FFFFFF"/>
            </w:tcBorders>
            <w:shd w:val="clear" w:color="000000" w:fill="D5DCE4"/>
            <w:vAlign w:val="center"/>
            <w:hideMark/>
          </w:tcPr>
          <w:p w14:paraId="543C1895"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Tegljač odnosno potiskivač</w:t>
            </w:r>
          </w:p>
        </w:tc>
        <w:tc>
          <w:tcPr>
            <w:tcW w:w="816" w:type="dxa"/>
            <w:tcBorders>
              <w:top w:val="nil"/>
              <w:left w:val="nil"/>
              <w:bottom w:val="single" w:sz="8" w:space="0" w:color="FFFFFF"/>
              <w:right w:val="single" w:sz="8" w:space="0" w:color="FFFFFF"/>
            </w:tcBorders>
            <w:shd w:val="clear" w:color="000000" w:fill="E7E6E6"/>
            <w:vAlign w:val="center"/>
            <w:hideMark/>
          </w:tcPr>
          <w:p w14:paraId="2087FDB9"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7.363</w:t>
            </w:r>
          </w:p>
        </w:tc>
        <w:tc>
          <w:tcPr>
            <w:tcW w:w="1047" w:type="dxa"/>
            <w:tcBorders>
              <w:top w:val="nil"/>
              <w:left w:val="nil"/>
              <w:bottom w:val="single" w:sz="8" w:space="0" w:color="FFFFFF"/>
              <w:right w:val="single" w:sz="8" w:space="0" w:color="FFFFFF"/>
            </w:tcBorders>
            <w:shd w:val="clear" w:color="000000" w:fill="E7E6E6"/>
            <w:vAlign w:val="center"/>
            <w:hideMark/>
          </w:tcPr>
          <w:p w14:paraId="1C1D63C6"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16.300</w:t>
            </w:r>
          </w:p>
        </w:tc>
        <w:tc>
          <w:tcPr>
            <w:tcW w:w="816" w:type="dxa"/>
            <w:tcBorders>
              <w:top w:val="nil"/>
              <w:left w:val="nil"/>
              <w:bottom w:val="single" w:sz="8" w:space="0" w:color="FFFFFF"/>
              <w:right w:val="single" w:sz="8" w:space="0" w:color="FFFFFF"/>
            </w:tcBorders>
            <w:shd w:val="clear" w:color="000000" w:fill="FFFFFF"/>
            <w:vAlign w:val="center"/>
            <w:hideMark/>
          </w:tcPr>
          <w:p w14:paraId="2E8953EF"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7.187</w:t>
            </w:r>
          </w:p>
        </w:tc>
        <w:tc>
          <w:tcPr>
            <w:tcW w:w="1047" w:type="dxa"/>
            <w:tcBorders>
              <w:top w:val="nil"/>
              <w:left w:val="nil"/>
              <w:bottom w:val="single" w:sz="8" w:space="0" w:color="FFFFFF"/>
              <w:right w:val="single" w:sz="8" w:space="0" w:color="FFFFFF"/>
            </w:tcBorders>
            <w:shd w:val="clear" w:color="000000" w:fill="FFFFFF"/>
            <w:vAlign w:val="center"/>
            <w:hideMark/>
          </w:tcPr>
          <w:p w14:paraId="6565C9B8"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20.051</w:t>
            </w:r>
          </w:p>
        </w:tc>
        <w:tc>
          <w:tcPr>
            <w:tcW w:w="902" w:type="dxa"/>
            <w:tcBorders>
              <w:top w:val="nil"/>
              <w:left w:val="nil"/>
              <w:bottom w:val="single" w:sz="8" w:space="0" w:color="FFFFFF"/>
              <w:right w:val="single" w:sz="8" w:space="0" w:color="FFFFFF"/>
            </w:tcBorders>
            <w:shd w:val="clear" w:color="000000" w:fill="E7E6E6"/>
            <w:noWrap/>
            <w:vAlign w:val="center"/>
            <w:hideMark/>
          </w:tcPr>
          <w:p w14:paraId="0CF88624"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3.056</w:t>
            </w:r>
          </w:p>
        </w:tc>
        <w:tc>
          <w:tcPr>
            <w:tcW w:w="1139" w:type="dxa"/>
            <w:tcBorders>
              <w:top w:val="nil"/>
              <w:left w:val="nil"/>
              <w:bottom w:val="single" w:sz="8" w:space="0" w:color="FFFFFF"/>
              <w:right w:val="single" w:sz="8" w:space="0" w:color="FFFFFF"/>
            </w:tcBorders>
            <w:shd w:val="clear" w:color="000000" w:fill="E7E6E6"/>
            <w:noWrap/>
            <w:vAlign w:val="center"/>
            <w:hideMark/>
          </w:tcPr>
          <w:p w14:paraId="353ED4F1"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2.182</w:t>
            </w:r>
          </w:p>
        </w:tc>
        <w:tc>
          <w:tcPr>
            <w:tcW w:w="1094" w:type="dxa"/>
            <w:tcBorders>
              <w:top w:val="nil"/>
              <w:left w:val="nil"/>
              <w:bottom w:val="single" w:sz="8" w:space="0" w:color="FFFFFF"/>
              <w:right w:val="single" w:sz="8" w:space="0" w:color="FFFFFF"/>
            </w:tcBorders>
            <w:shd w:val="clear" w:color="000000" w:fill="E7E6E6"/>
            <w:noWrap/>
            <w:vAlign w:val="center"/>
            <w:hideMark/>
          </w:tcPr>
          <w:p w14:paraId="467BEE6D"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5.238</w:t>
            </w:r>
          </w:p>
        </w:tc>
        <w:tc>
          <w:tcPr>
            <w:tcW w:w="850" w:type="dxa"/>
            <w:tcBorders>
              <w:top w:val="nil"/>
              <w:left w:val="nil"/>
              <w:bottom w:val="single" w:sz="8" w:space="0" w:color="FFFFFF"/>
              <w:right w:val="single" w:sz="8" w:space="0" w:color="FFFFFF"/>
            </w:tcBorders>
            <w:shd w:val="clear" w:color="000000" w:fill="FFFFFF"/>
            <w:noWrap/>
            <w:vAlign w:val="center"/>
            <w:hideMark/>
          </w:tcPr>
          <w:p w14:paraId="1B76B360"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2.983</w:t>
            </w:r>
          </w:p>
        </w:tc>
        <w:tc>
          <w:tcPr>
            <w:tcW w:w="1134" w:type="dxa"/>
            <w:tcBorders>
              <w:top w:val="nil"/>
              <w:left w:val="nil"/>
              <w:bottom w:val="single" w:sz="8" w:space="0" w:color="FFFFFF"/>
              <w:right w:val="single" w:sz="8" w:space="0" w:color="FFFFFF"/>
            </w:tcBorders>
            <w:shd w:val="clear" w:color="000000" w:fill="FFFFFF"/>
            <w:noWrap/>
            <w:vAlign w:val="center"/>
            <w:hideMark/>
          </w:tcPr>
          <w:p w14:paraId="33CC334E"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2.646</w:t>
            </w:r>
          </w:p>
        </w:tc>
        <w:tc>
          <w:tcPr>
            <w:tcW w:w="1134" w:type="dxa"/>
            <w:tcBorders>
              <w:top w:val="nil"/>
              <w:left w:val="nil"/>
              <w:bottom w:val="single" w:sz="8" w:space="0" w:color="FFFFFF"/>
              <w:right w:val="single" w:sz="8" w:space="0" w:color="FFFFFF"/>
            </w:tcBorders>
            <w:shd w:val="clear" w:color="000000" w:fill="FFFFFF"/>
            <w:noWrap/>
            <w:vAlign w:val="center"/>
            <w:hideMark/>
          </w:tcPr>
          <w:p w14:paraId="3BD9117A"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5.629</w:t>
            </w:r>
          </w:p>
        </w:tc>
        <w:tc>
          <w:tcPr>
            <w:tcW w:w="851" w:type="dxa"/>
            <w:tcBorders>
              <w:top w:val="nil"/>
              <w:left w:val="nil"/>
              <w:bottom w:val="single" w:sz="8" w:space="0" w:color="FFFFFF"/>
              <w:right w:val="single" w:sz="8" w:space="0" w:color="FFFFFF"/>
            </w:tcBorders>
            <w:shd w:val="clear" w:color="000000" w:fill="D6DCE4"/>
            <w:noWrap/>
            <w:vAlign w:val="center"/>
            <w:hideMark/>
          </w:tcPr>
          <w:p w14:paraId="11803C81"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1,07</w:t>
            </w:r>
          </w:p>
        </w:tc>
        <w:tc>
          <w:tcPr>
            <w:tcW w:w="1063" w:type="dxa"/>
            <w:tcBorders>
              <w:top w:val="nil"/>
              <w:left w:val="nil"/>
              <w:bottom w:val="single" w:sz="8" w:space="0" w:color="FFFFFF"/>
              <w:right w:val="single" w:sz="8" w:space="0" w:color="FFFFFF"/>
            </w:tcBorders>
            <w:shd w:val="clear" w:color="000000" w:fill="E7E6E6"/>
            <w:noWrap/>
            <w:vAlign w:val="center"/>
            <w:hideMark/>
          </w:tcPr>
          <w:p w14:paraId="7F9DE9C4"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0,05</w:t>
            </w:r>
          </w:p>
        </w:tc>
      </w:tr>
      <w:tr w:rsidR="00164BB3" w:rsidRPr="001336EF" w14:paraId="03ED69C4" w14:textId="77777777" w:rsidTr="00316A6C">
        <w:trPr>
          <w:trHeight w:val="346"/>
        </w:trPr>
        <w:tc>
          <w:tcPr>
            <w:tcW w:w="712" w:type="dxa"/>
            <w:tcBorders>
              <w:top w:val="nil"/>
              <w:left w:val="single" w:sz="8" w:space="0" w:color="FFFFFF"/>
              <w:bottom w:val="single" w:sz="8" w:space="0" w:color="FFFFFF"/>
              <w:right w:val="single" w:sz="8" w:space="0" w:color="FFFFFF"/>
            </w:tcBorders>
            <w:shd w:val="clear" w:color="000000" w:fill="F2F2F2"/>
            <w:noWrap/>
            <w:vAlign w:val="center"/>
            <w:hideMark/>
          </w:tcPr>
          <w:p w14:paraId="6117CCE9"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10.</w:t>
            </w:r>
          </w:p>
        </w:tc>
        <w:tc>
          <w:tcPr>
            <w:tcW w:w="2067" w:type="dxa"/>
            <w:tcBorders>
              <w:top w:val="nil"/>
              <w:left w:val="nil"/>
              <w:bottom w:val="single" w:sz="8" w:space="0" w:color="FFFFFF"/>
              <w:right w:val="single" w:sz="8" w:space="0" w:color="FFFFFF"/>
            </w:tcBorders>
            <w:shd w:val="clear" w:color="000000" w:fill="D5DCE4"/>
            <w:vAlign w:val="center"/>
            <w:hideMark/>
          </w:tcPr>
          <w:p w14:paraId="691CF34A"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Brod bez vlastitog pogona</w:t>
            </w:r>
          </w:p>
        </w:tc>
        <w:tc>
          <w:tcPr>
            <w:tcW w:w="816" w:type="dxa"/>
            <w:tcBorders>
              <w:top w:val="nil"/>
              <w:left w:val="nil"/>
              <w:bottom w:val="single" w:sz="8" w:space="0" w:color="FFFFFF"/>
              <w:right w:val="single" w:sz="8" w:space="0" w:color="FFFFFF"/>
            </w:tcBorders>
            <w:shd w:val="clear" w:color="000000" w:fill="E7E6E6"/>
            <w:vAlign w:val="center"/>
            <w:hideMark/>
          </w:tcPr>
          <w:p w14:paraId="16AE4643"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E7E6E6"/>
            <w:vAlign w:val="center"/>
            <w:hideMark/>
          </w:tcPr>
          <w:p w14:paraId="36CA2CCA"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107.941</w:t>
            </w:r>
          </w:p>
        </w:tc>
        <w:tc>
          <w:tcPr>
            <w:tcW w:w="816" w:type="dxa"/>
            <w:tcBorders>
              <w:top w:val="nil"/>
              <w:left w:val="nil"/>
              <w:bottom w:val="single" w:sz="8" w:space="0" w:color="FFFFFF"/>
              <w:right w:val="single" w:sz="8" w:space="0" w:color="FFFFFF"/>
            </w:tcBorders>
            <w:shd w:val="clear" w:color="000000" w:fill="F2F2F2"/>
            <w:vAlign w:val="center"/>
            <w:hideMark/>
          </w:tcPr>
          <w:p w14:paraId="052520EC"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F2F2F2"/>
            <w:vAlign w:val="center"/>
            <w:hideMark/>
          </w:tcPr>
          <w:p w14:paraId="7C6CA18C"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10.383</w:t>
            </w:r>
          </w:p>
        </w:tc>
        <w:tc>
          <w:tcPr>
            <w:tcW w:w="902" w:type="dxa"/>
            <w:tcBorders>
              <w:top w:val="nil"/>
              <w:left w:val="nil"/>
              <w:bottom w:val="single" w:sz="8" w:space="0" w:color="FFFFFF"/>
              <w:right w:val="single" w:sz="8" w:space="0" w:color="FFFFFF"/>
            </w:tcBorders>
            <w:shd w:val="clear" w:color="000000" w:fill="E7E6E6"/>
            <w:noWrap/>
            <w:vAlign w:val="center"/>
            <w:hideMark/>
          </w:tcPr>
          <w:p w14:paraId="6E7E7151"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139" w:type="dxa"/>
            <w:tcBorders>
              <w:top w:val="nil"/>
              <w:left w:val="nil"/>
              <w:bottom w:val="single" w:sz="8" w:space="0" w:color="FFFFFF"/>
              <w:right w:val="single" w:sz="8" w:space="0" w:color="FFFFFF"/>
            </w:tcBorders>
            <w:shd w:val="clear" w:color="000000" w:fill="E7E6E6"/>
            <w:noWrap/>
            <w:vAlign w:val="center"/>
            <w:hideMark/>
          </w:tcPr>
          <w:p w14:paraId="03CE1B34"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59.503</w:t>
            </w:r>
          </w:p>
        </w:tc>
        <w:tc>
          <w:tcPr>
            <w:tcW w:w="1094" w:type="dxa"/>
            <w:tcBorders>
              <w:top w:val="nil"/>
              <w:left w:val="nil"/>
              <w:bottom w:val="single" w:sz="8" w:space="0" w:color="FFFFFF"/>
              <w:right w:val="single" w:sz="8" w:space="0" w:color="FFFFFF"/>
            </w:tcBorders>
            <w:shd w:val="clear" w:color="000000" w:fill="E7E6E6"/>
            <w:noWrap/>
            <w:vAlign w:val="center"/>
            <w:hideMark/>
          </w:tcPr>
          <w:p w14:paraId="14F6473A"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59.503</w:t>
            </w:r>
          </w:p>
        </w:tc>
        <w:tc>
          <w:tcPr>
            <w:tcW w:w="850" w:type="dxa"/>
            <w:tcBorders>
              <w:top w:val="nil"/>
              <w:left w:val="nil"/>
              <w:bottom w:val="single" w:sz="8" w:space="0" w:color="FFFFFF"/>
              <w:right w:val="single" w:sz="8" w:space="0" w:color="FFFFFF"/>
            </w:tcBorders>
            <w:shd w:val="clear" w:color="000000" w:fill="F2F2F2"/>
            <w:noWrap/>
            <w:vAlign w:val="center"/>
            <w:hideMark/>
          </w:tcPr>
          <w:p w14:paraId="47172B6D"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134" w:type="dxa"/>
            <w:tcBorders>
              <w:top w:val="nil"/>
              <w:left w:val="nil"/>
              <w:bottom w:val="single" w:sz="8" w:space="0" w:color="FFFFFF"/>
              <w:right w:val="single" w:sz="8" w:space="0" w:color="FFFFFF"/>
            </w:tcBorders>
            <w:shd w:val="clear" w:color="000000" w:fill="F2F2F2"/>
            <w:noWrap/>
            <w:vAlign w:val="center"/>
            <w:hideMark/>
          </w:tcPr>
          <w:p w14:paraId="5EE9C6A4"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4.984</w:t>
            </w:r>
          </w:p>
        </w:tc>
        <w:tc>
          <w:tcPr>
            <w:tcW w:w="1134" w:type="dxa"/>
            <w:tcBorders>
              <w:top w:val="nil"/>
              <w:left w:val="nil"/>
              <w:bottom w:val="single" w:sz="8" w:space="0" w:color="FFFFFF"/>
              <w:right w:val="single" w:sz="8" w:space="0" w:color="FFFFFF"/>
            </w:tcBorders>
            <w:shd w:val="clear" w:color="000000" w:fill="F2F2F2"/>
            <w:noWrap/>
            <w:vAlign w:val="center"/>
            <w:hideMark/>
          </w:tcPr>
          <w:p w14:paraId="49767DCF"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4.984</w:t>
            </w:r>
          </w:p>
        </w:tc>
        <w:tc>
          <w:tcPr>
            <w:tcW w:w="851" w:type="dxa"/>
            <w:tcBorders>
              <w:top w:val="nil"/>
              <w:left w:val="nil"/>
              <w:bottom w:val="single" w:sz="8" w:space="0" w:color="FFFFFF"/>
              <w:right w:val="single" w:sz="8" w:space="0" w:color="FFFFFF"/>
            </w:tcBorders>
            <w:shd w:val="clear" w:color="000000" w:fill="D6DCE4"/>
            <w:noWrap/>
            <w:vAlign w:val="center"/>
            <w:hideMark/>
          </w:tcPr>
          <w:p w14:paraId="61C54E2E"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0,08</w:t>
            </w:r>
          </w:p>
        </w:tc>
        <w:tc>
          <w:tcPr>
            <w:tcW w:w="1063" w:type="dxa"/>
            <w:tcBorders>
              <w:top w:val="nil"/>
              <w:left w:val="nil"/>
              <w:bottom w:val="single" w:sz="8" w:space="0" w:color="FFFFFF"/>
              <w:right w:val="single" w:sz="8" w:space="0" w:color="FFFFFF"/>
            </w:tcBorders>
            <w:shd w:val="clear" w:color="000000" w:fill="E7E6E6"/>
            <w:noWrap/>
            <w:vAlign w:val="center"/>
            <w:hideMark/>
          </w:tcPr>
          <w:p w14:paraId="69552EB3"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0,05</w:t>
            </w:r>
          </w:p>
        </w:tc>
      </w:tr>
      <w:tr w:rsidR="00164BB3" w:rsidRPr="001336EF" w14:paraId="39FA1EBD" w14:textId="77777777" w:rsidTr="00316A6C">
        <w:trPr>
          <w:trHeight w:val="332"/>
        </w:trPr>
        <w:tc>
          <w:tcPr>
            <w:tcW w:w="712" w:type="dxa"/>
            <w:tcBorders>
              <w:top w:val="nil"/>
              <w:left w:val="single" w:sz="8" w:space="0" w:color="FFFFFF"/>
              <w:bottom w:val="single" w:sz="8" w:space="0" w:color="FFFFFF"/>
              <w:right w:val="single" w:sz="8" w:space="0" w:color="FFFFFF"/>
            </w:tcBorders>
            <w:shd w:val="clear" w:color="000000" w:fill="FFFFFF"/>
            <w:noWrap/>
            <w:vAlign w:val="center"/>
            <w:hideMark/>
          </w:tcPr>
          <w:p w14:paraId="45FF246C"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11.</w:t>
            </w:r>
          </w:p>
        </w:tc>
        <w:tc>
          <w:tcPr>
            <w:tcW w:w="2067" w:type="dxa"/>
            <w:tcBorders>
              <w:top w:val="nil"/>
              <w:left w:val="nil"/>
              <w:bottom w:val="single" w:sz="8" w:space="0" w:color="FFFFFF"/>
              <w:right w:val="single" w:sz="8" w:space="0" w:color="FFFFFF"/>
            </w:tcBorders>
            <w:shd w:val="clear" w:color="000000" w:fill="D5DCE4"/>
            <w:vAlign w:val="center"/>
            <w:hideMark/>
          </w:tcPr>
          <w:p w14:paraId="6825211E"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Brod u remontu i tegljeni brod</w:t>
            </w:r>
          </w:p>
        </w:tc>
        <w:tc>
          <w:tcPr>
            <w:tcW w:w="816" w:type="dxa"/>
            <w:tcBorders>
              <w:top w:val="nil"/>
              <w:left w:val="nil"/>
              <w:bottom w:val="single" w:sz="8" w:space="0" w:color="FFFFFF"/>
              <w:right w:val="single" w:sz="8" w:space="0" w:color="FFFFFF"/>
            </w:tcBorders>
            <w:shd w:val="clear" w:color="000000" w:fill="E7E6E6"/>
            <w:vAlign w:val="center"/>
            <w:hideMark/>
          </w:tcPr>
          <w:p w14:paraId="73746C96"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E7E6E6"/>
            <w:vAlign w:val="center"/>
            <w:hideMark/>
          </w:tcPr>
          <w:p w14:paraId="5476BDE3"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422.276</w:t>
            </w:r>
          </w:p>
        </w:tc>
        <w:tc>
          <w:tcPr>
            <w:tcW w:w="816" w:type="dxa"/>
            <w:tcBorders>
              <w:top w:val="nil"/>
              <w:left w:val="nil"/>
              <w:bottom w:val="single" w:sz="8" w:space="0" w:color="FFFFFF"/>
              <w:right w:val="single" w:sz="8" w:space="0" w:color="FFFFFF"/>
            </w:tcBorders>
            <w:shd w:val="clear" w:color="000000" w:fill="FFFFFF"/>
            <w:vAlign w:val="center"/>
            <w:hideMark/>
          </w:tcPr>
          <w:p w14:paraId="6A5F8FFE"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FFFFFF"/>
            <w:vAlign w:val="center"/>
            <w:hideMark/>
          </w:tcPr>
          <w:p w14:paraId="6F23FE0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648.534</w:t>
            </w:r>
          </w:p>
        </w:tc>
        <w:tc>
          <w:tcPr>
            <w:tcW w:w="902" w:type="dxa"/>
            <w:tcBorders>
              <w:top w:val="nil"/>
              <w:left w:val="nil"/>
              <w:bottom w:val="single" w:sz="8" w:space="0" w:color="FFFFFF"/>
              <w:right w:val="single" w:sz="8" w:space="0" w:color="FFFFFF"/>
            </w:tcBorders>
            <w:shd w:val="clear" w:color="000000" w:fill="E7E6E6"/>
            <w:noWrap/>
            <w:vAlign w:val="center"/>
            <w:hideMark/>
          </w:tcPr>
          <w:p w14:paraId="52D45A6F"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139" w:type="dxa"/>
            <w:tcBorders>
              <w:top w:val="nil"/>
              <w:left w:val="nil"/>
              <w:bottom w:val="single" w:sz="8" w:space="0" w:color="FFFFFF"/>
              <w:right w:val="single" w:sz="8" w:space="0" w:color="FFFFFF"/>
            </w:tcBorders>
            <w:shd w:val="clear" w:color="000000" w:fill="E7E6E6"/>
            <w:noWrap/>
            <w:vAlign w:val="center"/>
            <w:hideMark/>
          </w:tcPr>
          <w:p w14:paraId="379E27B8"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105.569</w:t>
            </w:r>
          </w:p>
        </w:tc>
        <w:tc>
          <w:tcPr>
            <w:tcW w:w="1094" w:type="dxa"/>
            <w:tcBorders>
              <w:top w:val="nil"/>
              <w:left w:val="nil"/>
              <w:bottom w:val="single" w:sz="8" w:space="0" w:color="FFFFFF"/>
              <w:right w:val="single" w:sz="8" w:space="0" w:color="FFFFFF"/>
            </w:tcBorders>
            <w:shd w:val="clear" w:color="000000" w:fill="E7E6E6"/>
            <w:noWrap/>
            <w:vAlign w:val="center"/>
            <w:hideMark/>
          </w:tcPr>
          <w:p w14:paraId="49669E0D"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105.569</w:t>
            </w:r>
          </w:p>
        </w:tc>
        <w:tc>
          <w:tcPr>
            <w:tcW w:w="850" w:type="dxa"/>
            <w:tcBorders>
              <w:top w:val="nil"/>
              <w:left w:val="nil"/>
              <w:bottom w:val="single" w:sz="8" w:space="0" w:color="FFFFFF"/>
              <w:right w:val="single" w:sz="8" w:space="0" w:color="FFFFFF"/>
            </w:tcBorders>
            <w:shd w:val="clear" w:color="000000" w:fill="FFFFFF"/>
            <w:noWrap/>
            <w:vAlign w:val="center"/>
            <w:hideMark/>
          </w:tcPr>
          <w:p w14:paraId="00CA3B4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134" w:type="dxa"/>
            <w:tcBorders>
              <w:top w:val="nil"/>
              <w:left w:val="nil"/>
              <w:bottom w:val="single" w:sz="8" w:space="0" w:color="FFFFFF"/>
              <w:right w:val="single" w:sz="8" w:space="0" w:color="FFFFFF"/>
            </w:tcBorders>
            <w:shd w:val="clear" w:color="000000" w:fill="FFFFFF"/>
            <w:noWrap/>
            <w:vAlign w:val="center"/>
            <w:hideMark/>
          </w:tcPr>
          <w:p w14:paraId="695000FB"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162.134</w:t>
            </w:r>
          </w:p>
        </w:tc>
        <w:tc>
          <w:tcPr>
            <w:tcW w:w="1134" w:type="dxa"/>
            <w:tcBorders>
              <w:top w:val="nil"/>
              <w:left w:val="nil"/>
              <w:bottom w:val="single" w:sz="8" w:space="0" w:color="FFFFFF"/>
              <w:right w:val="single" w:sz="8" w:space="0" w:color="FFFFFF"/>
            </w:tcBorders>
            <w:shd w:val="clear" w:color="000000" w:fill="FFFFFF"/>
            <w:noWrap/>
            <w:vAlign w:val="center"/>
            <w:hideMark/>
          </w:tcPr>
          <w:p w14:paraId="3D428B4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162.134</w:t>
            </w:r>
          </w:p>
        </w:tc>
        <w:tc>
          <w:tcPr>
            <w:tcW w:w="851" w:type="dxa"/>
            <w:tcBorders>
              <w:top w:val="nil"/>
              <w:left w:val="nil"/>
              <w:bottom w:val="single" w:sz="8" w:space="0" w:color="FFFFFF"/>
              <w:right w:val="single" w:sz="8" w:space="0" w:color="FFFFFF"/>
            </w:tcBorders>
            <w:shd w:val="clear" w:color="000000" w:fill="D6DCE4"/>
            <w:noWrap/>
            <w:vAlign w:val="center"/>
            <w:hideMark/>
          </w:tcPr>
          <w:p w14:paraId="3CE51B66"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1,54</w:t>
            </w:r>
          </w:p>
        </w:tc>
        <w:tc>
          <w:tcPr>
            <w:tcW w:w="1063" w:type="dxa"/>
            <w:tcBorders>
              <w:top w:val="nil"/>
              <w:left w:val="nil"/>
              <w:bottom w:val="single" w:sz="8" w:space="0" w:color="FFFFFF"/>
              <w:right w:val="single" w:sz="8" w:space="0" w:color="FFFFFF"/>
            </w:tcBorders>
            <w:shd w:val="clear" w:color="000000" w:fill="E7E6E6"/>
            <w:noWrap/>
            <w:vAlign w:val="center"/>
            <w:hideMark/>
          </w:tcPr>
          <w:p w14:paraId="3C58E947"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1,50</w:t>
            </w:r>
          </w:p>
        </w:tc>
      </w:tr>
      <w:tr w:rsidR="00164BB3" w:rsidRPr="001336EF" w14:paraId="50157CF3" w14:textId="77777777" w:rsidTr="00316A6C">
        <w:trPr>
          <w:trHeight w:val="527"/>
        </w:trPr>
        <w:tc>
          <w:tcPr>
            <w:tcW w:w="712" w:type="dxa"/>
            <w:tcBorders>
              <w:top w:val="nil"/>
              <w:left w:val="single" w:sz="8" w:space="0" w:color="FFFFFF"/>
              <w:bottom w:val="single" w:sz="8" w:space="0" w:color="FFFFFF"/>
              <w:right w:val="single" w:sz="8" w:space="0" w:color="FFFFFF"/>
            </w:tcBorders>
            <w:shd w:val="clear" w:color="000000" w:fill="F2F2F2"/>
            <w:noWrap/>
            <w:vAlign w:val="center"/>
            <w:hideMark/>
          </w:tcPr>
          <w:p w14:paraId="4B79F93F"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12.</w:t>
            </w:r>
          </w:p>
        </w:tc>
        <w:tc>
          <w:tcPr>
            <w:tcW w:w="2067" w:type="dxa"/>
            <w:tcBorders>
              <w:top w:val="nil"/>
              <w:left w:val="nil"/>
              <w:bottom w:val="single" w:sz="8" w:space="0" w:color="FFFFFF"/>
              <w:right w:val="single" w:sz="8" w:space="0" w:color="FFFFFF"/>
            </w:tcBorders>
            <w:shd w:val="clear" w:color="000000" w:fill="D5DCE4"/>
            <w:vAlign w:val="center"/>
            <w:hideMark/>
          </w:tcPr>
          <w:p w14:paraId="215BD5C2"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Brod koji isključivo vrši opskrbu gorivom</w:t>
            </w:r>
          </w:p>
        </w:tc>
        <w:tc>
          <w:tcPr>
            <w:tcW w:w="816" w:type="dxa"/>
            <w:tcBorders>
              <w:top w:val="nil"/>
              <w:left w:val="nil"/>
              <w:bottom w:val="single" w:sz="8" w:space="0" w:color="FFFFFF"/>
              <w:right w:val="single" w:sz="8" w:space="0" w:color="FFFFFF"/>
            </w:tcBorders>
            <w:shd w:val="clear" w:color="000000" w:fill="E7E6E6"/>
            <w:vAlign w:val="center"/>
            <w:hideMark/>
          </w:tcPr>
          <w:p w14:paraId="5B242E38"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E7E6E6"/>
            <w:vAlign w:val="center"/>
            <w:hideMark/>
          </w:tcPr>
          <w:p w14:paraId="160E03C5"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2.035</w:t>
            </w:r>
          </w:p>
        </w:tc>
        <w:tc>
          <w:tcPr>
            <w:tcW w:w="816" w:type="dxa"/>
            <w:tcBorders>
              <w:top w:val="nil"/>
              <w:left w:val="nil"/>
              <w:bottom w:val="single" w:sz="8" w:space="0" w:color="FFFFFF"/>
              <w:right w:val="single" w:sz="8" w:space="0" w:color="FFFFFF"/>
            </w:tcBorders>
            <w:shd w:val="clear" w:color="000000" w:fill="F2F2F2"/>
            <w:vAlign w:val="center"/>
            <w:hideMark/>
          </w:tcPr>
          <w:p w14:paraId="32B365D9"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F2F2F2"/>
            <w:vAlign w:val="center"/>
            <w:hideMark/>
          </w:tcPr>
          <w:p w14:paraId="27570209"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902" w:type="dxa"/>
            <w:tcBorders>
              <w:top w:val="nil"/>
              <w:left w:val="nil"/>
              <w:bottom w:val="single" w:sz="8" w:space="0" w:color="FFFFFF"/>
              <w:right w:val="single" w:sz="8" w:space="0" w:color="FFFFFF"/>
            </w:tcBorders>
            <w:shd w:val="clear" w:color="000000" w:fill="E7E6E6"/>
            <w:noWrap/>
            <w:vAlign w:val="center"/>
            <w:hideMark/>
          </w:tcPr>
          <w:p w14:paraId="4FF5E2B1"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139" w:type="dxa"/>
            <w:tcBorders>
              <w:top w:val="nil"/>
              <w:left w:val="nil"/>
              <w:bottom w:val="single" w:sz="8" w:space="0" w:color="FFFFFF"/>
              <w:right w:val="single" w:sz="8" w:space="0" w:color="FFFFFF"/>
            </w:tcBorders>
            <w:shd w:val="clear" w:color="000000" w:fill="E7E6E6"/>
            <w:noWrap/>
            <w:vAlign w:val="center"/>
            <w:hideMark/>
          </w:tcPr>
          <w:p w14:paraId="27068ED2"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509</w:t>
            </w:r>
          </w:p>
        </w:tc>
        <w:tc>
          <w:tcPr>
            <w:tcW w:w="1094" w:type="dxa"/>
            <w:tcBorders>
              <w:top w:val="nil"/>
              <w:left w:val="nil"/>
              <w:bottom w:val="single" w:sz="8" w:space="0" w:color="FFFFFF"/>
              <w:right w:val="single" w:sz="8" w:space="0" w:color="FFFFFF"/>
            </w:tcBorders>
            <w:shd w:val="clear" w:color="000000" w:fill="E7E6E6"/>
            <w:noWrap/>
            <w:vAlign w:val="center"/>
            <w:hideMark/>
          </w:tcPr>
          <w:p w14:paraId="41A1E50E"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509</w:t>
            </w:r>
          </w:p>
        </w:tc>
        <w:tc>
          <w:tcPr>
            <w:tcW w:w="850" w:type="dxa"/>
            <w:tcBorders>
              <w:top w:val="nil"/>
              <w:left w:val="nil"/>
              <w:bottom w:val="single" w:sz="8" w:space="0" w:color="FFFFFF"/>
              <w:right w:val="single" w:sz="8" w:space="0" w:color="FFFFFF"/>
            </w:tcBorders>
            <w:shd w:val="clear" w:color="000000" w:fill="F2F2F2"/>
            <w:noWrap/>
            <w:vAlign w:val="center"/>
            <w:hideMark/>
          </w:tcPr>
          <w:p w14:paraId="7ADD30F6"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134" w:type="dxa"/>
            <w:tcBorders>
              <w:top w:val="nil"/>
              <w:left w:val="nil"/>
              <w:bottom w:val="single" w:sz="8" w:space="0" w:color="FFFFFF"/>
              <w:right w:val="single" w:sz="8" w:space="0" w:color="FFFFFF"/>
            </w:tcBorders>
            <w:shd w:val="clear" w:color="000000" w:fill="F2F2F2"/>
            <w:noWrap/>
            <w:vAlign w:val="center"/>
            <w:hideMark/>
          </w:tcPr>
          <w:p w14:paraId="12AC3645"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134" w:type="dxa"/>
            <w:tcBorders>
              <w:top w:val="nil"/>
              <w:left w:val="nil"/>
              <w:bottom w:val="single" w:sz="8" w:space="0" w:color="FFFFFF"/>
              <w:right w:val="single" w:sz="8" w:space="0" w:color="FFFFFF"/>
            </w:tcBorders>
            <w:shd w:val="clear" w:color="000000" w:fill="F2F2F2"/>
            <w:noWrap/>
            <w:vAlign w:val="center"/>
            <w:hideMark/>
          </w:tcPr>
          <w:p w14:paraId="73AAB3EE"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851" w:type="dxa"/>
            <w:tcBorders>
              <w:top w:val="nil"/>
              <w:left w:val="nil"/>
              <w:bottom w:val="single" w:sz="8" w:space="0" w:color="FFFFFF"/>
              <w:right w:val="single" w:sz="8" w:space="0" w:color="FFFFFF"/>
            </w:tcBorders>
            <w:shd w:val="clear" w:color="000000" w:fill="D6DCE4"/>
            <w:noWrap/>
            <w:vAlign w:val="center"/>
            <w:hideMark/>
          </w:tcPr>
          <w:p w14:paraId="76C59A82"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0,00</w:t>
            </w:r>
          </w:p>
        </w:tc>
        <w:tc>
          <w:tcPr>
            <w:tcW w:w="1063" w:type="dxa"/>
            <w:tcBorders>
              <w:top w:val="nil"/>
              <w:left w:val="nil"/>
              <w:bottom w:val="single" w:sz="8" w:space="0" w:color="FFFFFF"/>
              <w:right w:val="single" w:sz="8" w:space="0" w:color="FFFFFF"/>
            </w:tcBorders>
            <w:shd w:val="clear" w:color="000000" w:fill="E7E6E6"/>
            <w:noWrap/>
            <w:vAlign w:val="center"/>
            <w:hideMark/>
          </w:tcPr>
          <w:p w14:paraId="15C5608B"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0,00</w:t>
            </w:r>
          </w:p>
        </w:tc>
      </w:tr>
      <w:tr w:rsidR="00164BB3" w:rsidRPr="001336EF" w14:paraId="7D061E3B" w14:textId="77777777" w:rsidTr="00316A6C">
        <w:trPr>
          <w:trHeight w:val="334"/>
        </w:trPr>
        <w:tc>
          <w:tcPr>
            <w:tcW w:w="712" w:type="dxa"/>
            <w:tcBorders>
              <w:top w:val="nil"/>
              <w:left w:val="single" w:sz="8" w:space="0" w:color="FFFFFF"/>
              <w:bottom w:val="single" w:sz="8" w:space="0" w:color="FFFFFF"/>
              <w:right w:val="single" w:sz="8" w:space="0" w:color="FFFFFF"/>
            </w:tcBorders>
            <w:shd w:val="clear" w:color="000000" w:fill="FFFFFF"/>
            <w:noWrap/>
            <w:vAlign w:val="center"/>
            <w:hideMark/>
          </w:tcPr>
          <w:p w14:paraId="636768EA"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13.</w:t>
            </w:r>
          </w:p>
        </w:tc>
        <w:tc>
          <w:tcPr>
            <w:tcW w:w="2067" w:type="dxa"/>
            <w:tcBorders>
              <w:top w:val="nil"/>
              <w:left w:val="nil"/>
              <w:bottom w:val="single" w:sz="8" w:space="0" w:color="FFFFFF"/>
              <w:right w:val="single" w:sz="8" w:space="0" w:color="FFFFFF"/>
            </w:tcBorders>
            <w:shd w:val="clear" w:color="000000" w:fill="D5DCE4"/>
            <w:vAlign w:val="center"/>
            <w:hideMark/>
          </w:tcPr>
          <w:p w14:paraId="1130D5C4"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Brod koji isključivo mijenja posadu</w:t>
            </w:r>
          </w:p>
        </w:tc>
        <w:tc>
          <w:tcPr>
            <w:tcW w:w="816" w:type="dxa"/>
            <w:tcBorders>
              <w:top w:val="nil"/>
              <w:left w:val="nil"/>
              <w:bottom w:val="single" w:sz="8" w:space="0" w:color="FFFFFF"/>
              <w:right w:val="single" w:sz="8" w:space="0" w:color="FFFFFF"/>
            </w:tcBorders>
            <w:shd w:val="clear" w:color="000000" w:fill="E7E6E6"/>
            <w:vAlign w:val="center"/>
            <w:hideMark/>
          </w:tcPr>
          <w:p w14:paraId="1985843E"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E7E6E6"/>
            <w:vAlign w:val="center"/>
            <w:hideMark/>
          </w:tcPr>
          <w:p w14:paraId="322EEF4E"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816" w:type="dxa"/>
            <w:tcBorders>
              <w:top w:val="nil"/>
              <w:left w:val="nil"/>
              <w:bottom w:val="single" w:sz="8" w:space="0" w:color="FFFFFF"/>
              <w:right w:val="single" w:sz="8" w:space="0" w:color="FFFFFF"/>
            </w:tcBorders>
            <w:shd w:val="clear" w:color="000000" w:fill="FFFFFF"/>
            <w:vAlign w:val="center"/>
            <w:hideMark/>
          </w:tcPr>
          <w:p w14:paraId="4D9F4054"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047" w:type="dxa"/>
            <w:tcBorders>
              <w:top w:val="nil"/>
              <w:left w:val="nil"/>
              <w:bottom w:val="single" w:sz="8" w:space="0" w:color="FFFFFF"/>
              <w:right w:val="single" w:sz="8" w:space="0" w:color="FFFFFF"/>
            </w:tcBorders>
            <w:shd w:val="clear" w:color="000000" w:fill="FFFFFF"/>
            <w:vAlign w:val="center"/>
            <w:hideMark/>
          </w:tcPr>
          <w:p w14:paraId="7173AACF"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22.867</w:t>
            </w:r>
          </w:p>
        </w:tc>
        <w:tc>
          <w:tcPr>
            <w:tcW w:w="902" w:type="dxa"/>
            <w:tcBorders>
              <w:top w:val="nil"/>
              <w:left w:val="nil"/>
              <w:bottom w:val="single" w:sz="8" w:space="0" w:color="FFFFFF"/>
              <w:right w:val="single" w:sz="8" w:space="0" w:color="FFFFFF"/>
            </w:tcBorders>
            <w:shd w:val="clear" w:color="000000" w:fill="E7E6E6"/>
            <w:noWrap/>
            <w:vAlign w:val="center"/>
            <w:hideMark/>
          </w:tcPr>
          <w:p w14:paraId="7D6CAE4C"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139" w:type="dxa"/>
            <w:tcBorders>
              <w:top w:val="nil"/>
              <w:left w:val="nil"/>
              <w:bottom w:val="single" w:sz="8" w:space="0" w:color="FFFFFF"/>
              <w:right w:val="single" w:sz="8" w:space="0" w:color="FFFFFF"/>
            </w:tcBorders>
            <w:shd w:val="clear" w:color="000000" w:fill="E7E6E6"/>
            <w:noWrap/>
            <w:vAlign w:val="center"/>
            <w:hideMark/>
          </w:tcPr>
          <w:p w14:paraId="4D67976A"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1094" w:type="dxa"/>
            <w:tcBorders>
              <w:top w:val="nil"/>
              <w:left w:val="nil"/>
              <w:bottom w:val="single" w:sz="8" w:space="0" w:color="FFFFFF"/>
              <w:right w:val="single" w:sz="8" w:space="0" w:color="FFFFFF"/>
            </w:tcBorders>
            <w:shd w:val="clear" w:color="000000" w:fill="E7E6E6"/>
            <w:noWrap/>
            <w:vAlign w:val="center"/>
            <w:hideMark/>
          </w:tcPr>
          <w:p w14:paraId="1A289673"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850" w:type="dxa"/>
            <w:tcBorders>
              <w:top w:val="nil"/>
              <w:left w:val="nil"/>
              <w:bottom w:val="single" w:sz="8" w:space="0" w:color="FFFFFF"/>
              <w:right w:val="single" w:sz="8" w:space="0" w:color="FFFFFF"/>
            </w:tcBorders>
            <w:shd w:val="clear" w:color="000000" w:fill="FFFFFF"/>
            <w:noWrap/>
            <w:vAlign w:val="center"/>
            <w:hideMark/>
          </w:tcPr>
          <w:p w14:paraId="2220848F"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0</w:t>
            </w:r>
          </w:p>
        </w:tc>
        <w:tc>
          <w:tcPr>
            <w:tcW w:w="1134" w:type="dxa"/>
            <w:tcBorders>
              <w:top w:val="nil"/>
              <w:left w:val="nil"/>
              <w:bottom w:val="single" w:sz="8" w:space="0" w:color="FFFFFF"/>
              <w:right w:val="single" w:sz="8" w:space="0" w:color="FFFFFF"/>
            </w:tcBorders>
            <w:shd w:val="clear" w:color="000000" w:fill="FFFFFF"/>
            <w:noWrap/>
            <w:vAlign w:val="center"/>
            <w:hideMark/>
          </w:tcPr>
          <w:p w14:paraId="548A2010"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5.717</w:t>
            </w:r>
          </w:p>
        </w:tc>
        <w:tc>
          <w:tcPr>
            <w:tcW w:w="1134" w:type="dxa"/>
            <w:tcBorders>
              <w:top w:val="nil"/>
              <w:left w:val="nil"/>
              <w:bottom w:val="single" w:sz="8" w:space="0" w:color="FFFFFF"/>
              <w:right w:val="single" w:sz="8" w:space="0" w:color="FFFFFF"/>
            </w:tcBorders>
            <w:shd w:val="clear" w:color="000000" w:fill="FFFFFF"/>
            <w:noWrap/>
            <w:vAlign w:val="center"/>
            <w:hideMark/>
          </w:tcPr>
          <w:p w14:paraId="51FCF5E8"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5.717</w:t>
            </w:r>
          </w:p>
        </w:tc>
        <w:tc>
          <w:tcPr>
            <w:tcW w:w="851" w:type="dxa"/>
            <w:tcBorders>
              <w:top w:val="nil"/>
              <w:left w:val="nil"/>
              <w:bottom w:val="single" w:sz="8" w:space="0" w:color="FFFFFF"/>
              <w:right w:val="single" w:sz="8" w:space="0" w:color="FFFFFF"/>
            </w:tcBorders>
            <w:shd w:val="clear" w:color="000000" w:fill="D6DCE4"/>
            <w:noWrap/>
            <w:vAlign w:val="center"/>
            <w:hideMark/>
          </w:tcPr>
          <w:p w14:paraId="707294ED"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0,00</w:t>
            </w:r>
          </w:p>
        </w:tc>
        <w:tc>
          <w:tcPr>
            <w:tcW w:w="1063" w:type="dxa"/>
            <w:tcBorders>
              <w:top w:val="nil"/>
              <w:left w:val="nil"/>
              <w:bottom w:val="single" w:sz="8" w:space="0" w:color="FFFFFF"/>
              <w:right w:val="single" w:sz="8" w:space="0" w:color="FFFFFF"/>
            </w:tcBorders>
            <w:shd w:val="clear" w:color="000000" w:fill="E7E6E6"/>
            <w:noWrap/>
            <w:vAlign w:val="center"/>
            <w:hideMark/>
          </w:tcPr>
          <w:p w14:paraId="76C84B85"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0,05</w:t>
            </w:r>
          </w:p>
        </w:tc>
      </w:tr>
      <w:tr w:rsidR="00164BB3" w:rsidRPr="001336EF" w14:paraId="740BA7ED" w14:textId="77777777" w:rsidTr="00316A6C">
        <w:trPr>
          <w:trHeight w:val="253"/>
        </w:trPr>
        <w:tc>
          <w:tcPr>
            <w:tcW w:w="712" w:type="dxa"/>
            <w:tcBorders>
              <w:top w:val="nil"/>
              <w:left w:val="single" w:sz="8" w:space="0" w:color="FFFFFF"/>
              <w:bottom w:val="single" w:sz="8" w:space="0" w:color="FFFFFF"/>
              <w:right w:val="single" w:sz="8" w:space="0" w:color="FFFFFF"/>
            </w:tcBorders>
            <w:shd w:val="clear" w:color="000000" w:fill="F2F2F2"/>
            <w:noWrap/>
            <w:vAlign w:val="center"/>
            <w:hideMark/>
          </w:tcPr>
          <w:p w14:paraId="6EC2B371"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14.</w:t>
            </w:r>
          </w:p>
        </w:tc>
        <w:tc>
          <w:tcPr>
            <w:tcW w:w="2067" w:type="dxa"/>
            <w:tcBorders>
              <w:top w:val="nil"/>
              <w:left w:val="nil"/>
              <w:bottom w:val="single" w:sz="8" w:space="0" w:color="FFFFFF"/>
              <w:right w:val="single" w:sz="8" w:space="0" w:color="FFFFFF"/>
            </w:tcBorders>
            <w:shd w:val="clear" w:color="000000" w:fill="D5DCE4"/>
            <w:vAlign w:val="center"/>
            <w:hideMark/>
          </w:tcPr>
          <w:p w14:paraId="3E6AF98D"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Ribarski brod</w:t>
            </w:r>
          </w:p>
        </w:tc>
        <w:tc>
          <w:tcPr>
            <w:tcW w:w="816" w:type="dxa"/>
            <w:tcBorders>
              <w:top w:val="nil"/>
              <w:left w:val="nil"/>
              <w:bottom w:val="single" w:sz="8" w:space="0" w:color="FFFFFF"/>
              <w:right w:val="single" w:sz="8" w:space="0" w:color="FFFFFF"/>
            </w:tcBorders>
            <w:shd w:val="clear" w:color="000000" w:fill="E7E6E6"/>
            <w:vAlign w:val="center"/>
            <w:hideMark/>
          </w:tcPr>
          <w:p w14:paraId="28F467AC"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24.872</w:t>
            </w:r>
          </w:p>
        </w:tc>
        <w:tc>
          <w:tcPr>
            <w:tcW w:w="1047" w:type="dxa"/>
            <w:tcBorders>
              <w:top w:val="nil"/>
              <w:left w:val="nil"/>
              <w:bottom w:val="single" w:sz="8" w:space="0" w:color="FFFFFF"/>
              <w:right w:val="single" w:sz="8" w:space="0" w:color="FFFFFF"/>
            </w:tcBorders>
            <w:shd w:val="clear" w:color="000000" w:fill="E7E6E6"/>
            <w:vAlign w:val="center"/>
            <w:hideMark/>
          </w:tcPr>
          <w:p w14:paraId="4339F5F8"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0</w:t>
            </w:r>
          </w:p>
        </w:tc>
        <w:tc>
          <w:tcPr>
            <w:tcW w:w="816" w:type="dxa"/>
            <w:tcBorders>
              <w:top w:val="nil"/>
              <w:left w:val="nil"/>
              <w:bottom w:val="single" w:sz="8" w:space="0" w:color="FFFFFF"/>
              <w:right w:val="single" w:sz="8" w:space="0" w:color="FFFFFF"/>
            </w:tcBorders>
            <w:shd w:val="clear" w:color="000000" w:fill="F2F2F2"/>
            <w:vAlign w:val="center"/>
            <w:hideMark/>
          </w:tcPr>
          <w:p w14:paraId="219E05AF"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22.026</w:t>
            </w:r>
          </w:p>
        </w:tc>
        <w:tc>
          <w:tcPr>
            <w:tcW w:w="1047" w:type="dxa"/>
            <w:tcBorders>
              <w:top w:val="nil"/>
              <w:left w:val="nil"/>
              <w:bottom w:val="single" w:sz="8" w:space="0" w:color="FFFFFF"/>
              <w:right w:val="single" w:sz="8" w:space="0" w:color="FFFFFF"/>
            </w:tcBorders>
            <w:shd w:val="clear" w:color="000000" w:fill="F2F2F2"/>
            <w:vAlign w:val="center"/>
            <w:hideMark/>
          </w:tcPr>
          <w:p w14:paraId="464CD534"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423</w:t>
            </w:r>
          </w:p>
        </w:tc>
        <w:tc>
          <w:tcPr>
            <w:tcW w:w="902" w:type="dxa"/>
            <w:tcBorders>
              <w:top w:val="nil"/>
              <w:left w:val="nil"/>
              <w:bottom w:val="single" w:sz="8" w:space="0" w:color="FFFFFF"/>
              <w:right w:val="single" w:sz="8" w:space="0" w:color="FFFFFF"/>
            </w:tcBorders>
            <w:shd w:val="clear" w:color="000000" w:fill="E7E6E6"/>
            <w:noWrap/>
            <w:vAlign w:val="center"/>
            <w:hideMark/>
          </w:tcPr>
          <w:p w14:paraId="0C9C0270"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15.918</w:t>
            </w:r>
          </w:p>
        </w:tc>
        <w:tc>
          <w:tcPr>
            <w:tcW w:w="1139" w:type="dxa"/>
            <w:tcBorders>
              <w:top w:val="nil"/>
              <w:left w:val="nil"/>
              <w:bottom w:val="single" w:sz="8" w:space="0" w:color="FFFFFF"/>
              <w:right w:val="single" w:sz="8" w:space="0" w:color="FFFFFF"/>
            </w:tcBorders>
            <w:shd w:val="clear" w:color="000000" w:fill="E7E6E6"/>
            <w:noWrap/>
            <w:vAlign w:val="center"/>
            <w:hideMark/>
          </w:tcPr>
          <w:p w14:paraId="58162E4B"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 </w:t>
            </w:r>
          </w:p>
        </w:tc>
        <w:tc>
          <w:tcPr>
            <w:tcW w:w="1094" w:type="dxa"/>
            <w:tcBorders>
              <w:top w:val="nil"/>
              <w:left w:val="nil"/>
              <w:bottom w:val="single" w:sz="8" w:space="0" w:color="FFFFFF"/>
              <w:right w:val="single" w:sz="8" w:space="0" w:color="FFFFFF"/>
            </w:tcBorders>
            <w:shd w:val="clear" w:color="000000" w:fill="E7E6E6"/>
            <w:noWrap/>
            <w:vAlign w:val="center"/>
            <w:hideMark/>
          </w:tcPr>
          <w:p w14:paraId="65FAE882"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15.918</w:t>
            </w:r>
          </w:p>
        </w:tc>
        <w:tc>
          <w:tcPr>
            <w:tcW w:w="850" w:type="dxa"/>
            <w:tcBorders>
              <w:top w:val="nil"/>
              <w:left w:val="nil"/>
              <w:bottom w:val="single" w:sz="8" w:space="0" w:color="FFFFFF"/>
              <w:right w:val="single" w:sz="8" w:space="0" w:color="FFFFFF"/>
            </w:tcBorders>
            <w:shd w:val="clear" w:color="000000" w:fill="F2F2F2"/>
            <w:noWrap/>
            <w:vAlign w:val="center"/>
            <w:hideMark/>
          </w:tcPr>
          <w:p w14:paraId="65B6A754"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14.096</w:t>
            </w:r>
          </w:p>
        </w:tc>
        <w:tc>
          <w:tcPr>
            <w:tcW w:w="1134" w:type="dxa"/>
            <w:tcBorders>
              <w:top w:val="nil"/>
              <w:left w:val="nil"/>
              <w:bottom w:val="single" w:sz="8" w:space="0" w:color="FFFFFF"/>
              <w:right w:val="single" w:sz="8" w:space="0" w:color="FFFFFF"/>
            </w:tcBorders>
            <w:shd w:val="clear" w:color="000000" w:fill="F2F2F2"/>
            <w:noWrap/>
            <w:vAlign w:val="center"/>
            <w:hideMark/>
          </w:tcPr>
          <w:p w14:paraId="2B3E352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80</w:t>
            </w:r>
          </w:p>
        </w:tc>
        <w:tc>
          <w:tcPr>
            <w:tcW w:w="1134" w:type="dxa"/>
            <w:tcBorders>
              <w:top w:val="nil"/>
              <w:left w:val="nil"/>
              <w:bottom w:val="single" w:sz="8" w:space="0" w:color="FFFFFF"/>
              <w:right w:val="single" w:sz="8" w:space="0" w:color="FFFFFF"/>
            </w:tcBorders>
            <w:shd w:val="clear" w:color="000000" w:fill="F2F2F2"/>
            <w:noWrap/>
            <w:vAlign w:val="center"/>
            <w:hideMark/>
          </w:tcPr>
          <w:p w14:paraId="0C89173F"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14.177</w:t>
            </w:r>
          </w:p>
        </w:tc>
        <w:tc>
          <w:tcPr>
            <w:tcW w:w="851" w:type="dxa"/>
            <w:tcBorders>
              <w:top w:val="nil"/>
              <w:left w:val="nil"/>
              <w:bottom w:val="single" w:sz="8" w:space="0" w:color="FFFFFF"/>
              <w:right w:val="single" w:sz="8" w:space="0" w:color="FFFFFF"/>
            </w:tcBorders>
            <w:shd w:val="clear" w:color="000000" w:fill="D6DCE4"/>
            <w:noWrap/>
            <w:vAlign w:val="center"/>
            <w:hideMark/>
          </w:tcPr>
          <w:p w14:paraId="024D80B7"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0,89</w:t>
            </w:r>
          </w:p>
        </w:tc>
        <w:tc>
          <w:tcPr>
            <w:tcW w:w="1063" w:type="dxa"/>
            <w:tcBorders>
              <w:top w:val="nil"/>
              <w:left w:val="nil"/>
              <w:bottom w:val="single" w:sz="8" w:space="0" w:color="FFFFFF"/>
              <w:right w:val="single" w:sz="8" w:space="0" w:color="FFFFFF"/>
            </w:tcBorders>
            <w:shd w:val="clear" w:color="000000" w:fill="E7E6E6"/>
            <w:noWrap/>
            <w:vAlign w:val="center"/>
            <w:hideMark/>
          </w:tcPr>
          <w:p w14:paraId="724FA220"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0,13</w:t>
            </w:r>
          </w:p>
        </w:tc>
      </w:tr>
      <w:tr w:rsidR="00164BB3" w:rsidRPr="001336EF" w14:paraId="0643C5E5" w14:textId="77777777" w:rsidTr="00316A6C">
        <w:trPr>
          <w:trHeight w:val="398"/>
        </w:trPr>
        <w:tc>
          <w:tcPr>
            <w:tcW w:w="712" w:type="dxa"/>
            <w:tcBorders>
              <w:top w:val="nil"/>
              <w:left w:val="single" w:sz="8" w:space="0" w:color="FFFFFF"/>
              <w:bottom w:val="single" w:sz="8" w:space="0" w:color="FFFFFF"/>
              <w:right w:val="single" w:sz="8" w:space="0" w:color="FFFFFF"/>
            </w:tcBorders>
            <w:shd w:val="clear" w:color="000000" w:fill="FFFFFF"/>
            <w:noWrap/>
            <w:vAlign w:val="center"/>
            <w:hideMark/>
          </w:tcPr>
          <w:p w14:paraId="7E361B11"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15.</w:t>
            </w:r>
          </w:p>
        </w:tc>
        <w:tc>
          <w:tcPr>
            <w:tcW w:w="2067" w:type="dxa"/>
            <w:tcBorders>
              <w:top w:val="nil"/>
              <w:left w:val="nil"/>
              <w:bottom w:val="single" w:sz="8" w:space="0" w:color="FFFFFF"/>
              <w:right w:val="single" w:sz="8" w:space="0" w:color="FFFFFF"/>
            </w:tcBorders>
            <w:shd w:val="clear" w:color="000000" w:fill="D5DCE4"/>
            <w:vAlign w:val="center"/>
            <w:hideMark/>
          </w:tcPr>
          <w:p w14:paraId="7CB951A2"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Tehnički plovni objekt</w:t>
            </w:r>
          </w:p>
        </w:tc>
        <w:tc>
          <w:tcPr>
            <w:tcW w:w="816" w:type="dxa"/>
            <w:tcBorders>
              <w:top w:val="nil"/>
              <w:left w:val="nil"/>
              <w:bottom w:val="single" w:sz="8" w:space="0" w:color="FFFFFF"/>
              <w:right w:val="single" w:sz="8" w:space="0" w:color="FFFFFF"/>
            </w:tcBorders>
            <w:shd w:val="clear" w:color="000000" w:fill="E7E6E6"/>
            <w:vAlign w:val="center"/>
            <w:hideMark/>
          </w:tcPr>
          <w:p w14:paraId="6C7DBACC"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26.795</w:t>
            </w:r>
          </w:p>
        </w:tc>
        <w:tc>
          <w:tcPr>
            <w:tcW w:w="1047" w:type="dxa"/>
            <w:tcBorders>
              <w:top w:val="nil"/>
              <w:left w:val="nil"/>
              <w:bottom w:val="single" w:sz="8" w:space="0" w:color="FFFFFF"/>
              <w:right w:val="single" w:sz="8" w:space="0" w:color="FFFFFF"/>
            </w:tcBorders>
            <w:shd w:val="clear" w:color="000000" w:fill="E7E6E6"/>
            <w:vAlign w:val="center"/>
            <w:hideMark/>
          </w:tcPr>
          <w:p w14:paraId="2E740332"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7.282</w:t>
            </w:r>
          </w:p>
        </w:tc>
        <w:tc>
          <w:tcPr>
            <w:tcW w:w="816" w:type="dxa"/>
            <w:tcBorders>
              <w:top w:val="nil"/>
              <w:left w:val="nil"/>
              <w:bottom w:val="single" w:sz="8" w:space="0" w:color="FFFFFF"/>
              <w:right w:val="single" w:sz="8" w:space="0" w:color="FFFFFF"/>
            </w:tcBorders>
            <w:shd w:val="clear" w:color="000000" w:fill="FFFFFF"/>
            <w:vAlign w:val="center"/>
            <w:hideMark/>
          </w:tcPr>
          <w:p w14:paraId="33AB5BF9"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17.534</w:t>
            </w:r>
          </w:p>
        </w:tc>
        <w:tc>
          <w:tcPr>
            <w:tcW w:w="1047" w:type="dxa"/>
            <w:tcBorders>
              <w:top w:val="nil"/>
              <w:left w:val="nil"/>
              <w:bottom w:val="single" w:sz="8" w:space="0" w:color="FFFFFF"/>
              <w:right w:val="single" w:sz="8" w:space="0" w:color="FFFFFF"/>
            </w:tcBorders>
            <w:shd w:val="clear" w:color="000000" w:fill="FFFFFF"/>
            <w:vAlign w:val="center"/>
            <w:hideMark/>
          </w:tcPr>
          <w:p w14:paraId="4FF42BE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7.282</w:t>
            </w:r>
          </w:p>
        </w:tc>
        <w:tc>
          <w:tcPr>
            <w:tcW w:w="902" w:type="dxa"/>
            <w:tcBorders>
              <w:top w:val="nil"/>
              <w:left w:val="nil"/>
              <w:bottom w:val="single" w:sz="8" w:space="0" w:color="FFFFFF"/>
              <w:right w:val="single" w:sz="8" w:space="0" w:color="FFFFFF"/>
            </w:tcBorders>
            <w:shd w:val="clear" w:color="000000" w:fill="E7E6E6"/>
            <w:noWrap/>
            <w:vAlign w:val="center"/>
            <w:hideMark/>
          </w:tcPr>
          <w:p w14:paraId="6544616E"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13.604</w:t>
            </w:r>
          </w:p>
        </w:tc>
        <w:tc>
          <w:tcPr>
            <w:tcW w:w="1139" w:type="dxa"/>
            <w:tcBorders>
              <w:top w:val="nil"/>
              <w:left w:val="nil"/>
              <w:bottom w:val="single" w:sz="8" w:space="0" w:color="FFFFFF"/>
              <w:right w:val="single" w:sz="8" w:space="0" w:color="FFFFFF"/>
            </w:tcBorders>
            <w:shd w:val="clear" w:color="000000" w:fill="E7E6E6"/>
            <w:noWrap/>
            <w:vAlign w:val="center"/>
            <w:hideMark/>
          </w:tcPr>
          <w:p w14:paraId="0B5A9B1F"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4.660</w:t>
            </w:r>
          </w:p>
        </w:tc>
        <w:tc>
          <w:tcPr>
            <w:tcW w:w="1094" w:type="dxa"/>
            <w:tcBorders>
              <w:top w:val="nil"/>
              <w:left w:val="nil"/>
              <w:bottom w:val="single" w:sz="8" w:space="0" w:color="FFFFFF"/>
              <w:right w:val="single" w:sz="8" w:space="0" w:color="FFFFFF"/>
            </w:tcBorders>
            <w:shd w:val="clear" w:color="000000" w:fill="E7E6E6"/>
            <w:noWrap/>
            <w:vAlign w:val="center"/>
            <w:hideMark/>
          </w:tcPr>
          <w:p w14:paraId="2DFDA5CA"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18.264</w:t>
            </w:r>
          </w:p>
        </w:tc>
        <w:tc>
          <w:tcPr>
            <w:tcW w:w="850" w:type="dxa"/>
            <w:tcBorders>
              <w:top w:val="nil"/>
              <w:left w:val="nil"/>
              <w:bottom w:val="single" w:sz="8" w:space="0" w:color="FFFFFF"/>
              <w:right w:val="single" w:sz="8" w:space="0" w:color="FFFFFF"/>
            </w:tcBorders>
            <w:shd w:val="clear" w:color="000000" w:fill="FFFFFF"/>
            <w:noWrap/>
            <w:vAlign w:val="center"/>
            <w:hideMark/>
          </w:tcPr>
          <w:p w14:paraId="76CE12B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11.222</w:t>
            </w:r>
          </w:p>
        </w:tc>
        <w:tc>
          <w:tcPr>
            <w:tcW w:w="1134" w:type="dxa"/>
            <w:tcBorders>
              <w:top w:val="nil"/>
              <w:left w:val="nil"/>
              <w:bottom w:val="single" w:sz="8" w:space="0" w:color="FFFFFF"/>
              <w:right w:val="single" w:sz="8" w:space="0" w:color="FFFFFF"/>
            </w:tcBorders>
            <w:shd w:val="clear" w:color="000000" w:fill="FFFFFF"/>
            <w:noWrap/>
            <w:vAlign w:val="center"/>
            <w:hideMark/>
          </w:tcPr>
          <w:p w14:paraId="5AB0081C"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4.660</w:t>
            </w:r>
          </w:p>
        </w:tc>
        <w:tc>
          <w:tcPr>
            <w:tcW w:w="1134" w:type="dxa"/>
            <w:tcBorders>
              <w:top w:val="nil"/>
              <w:left w:val="nil"/>
              <w:bottom w:val="single" w:sz="8" w:space="0" w:color="FFFFFF"/>
              <w:right w:val="single" w:sz="8" w:space="0" w:color="FFFFFF"/>
            </w:tcBorders>
            <w:shd w:val="clear" w:color="000000" w:fill="FFFFFF"/>
            <w:noWrap/>
            <w:vAlign w:val="center"/>
            <w:hideMark/>
          </w:tcPr>
          <w:p w14:paraId="2E340519"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15.882</w:t>
            </w:r>
          </w:p>
        </w:tc>
        <w:tc>
          <w:tcPr>
            <w:tcW w:w="851" w:type="dxa"/>
            <w:tcBorders>
              <w:top w:val="nil"/>
              <w:left w:val="nil"/>
              <w:bottom w:val="single" w:sz="8" w:space="0" w:color="FFFFFF"/>
              <w:right w:val="single" w:sz="8" w:space="0" w:color="FFFFFF"/>
            </w:tcBorders>
            <w:shd w:val="clear" w:color="000000" w:fill="D6DCE4"/>
            <w:noWrap/>
            <w:vAlign w:val="center"/>
            <w:hideMark/>
          </w:tcPr>
          <w:p w14:paraId="1CB44B47"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0,87</w:t>
            </w:r>
          </w:p>
        </w:tc>
        <w:tc>
          <w:tcPr>
            <w:tcW w:w="1063" w:type="dxa"/>
            <w:tcBorders>
              <w:top w:val="nil"/>
              <w:left w:val="nil"/>
              <w:bottom w:val="single" w:sz="8" w:space="0" w:color="FFFFFF"/>
              <w:right w:val="single" w:sz="8" w:space="0" w:color="FFFFFF"/>
            </w:tcBorders>
            <w:shd w:val="clear" w:color="000000" w:fill="E7E6E6"/>
            <w:noWrap/>
            <w:vAlign w:val="center"/>
            <w:hideMark/>
          </w:tcPr>
          <w:p w14:paraId="4BB8A94D"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0,15</w:t>
            </w:r>
          </w:p>
        </w:tc>
      </w:tr>
      <w:tr w:rsidR="00164BB3" w:rsidRPr="001336EF" w14:paraId="62DD6FEA" w14:textId="77777777" w:rsidTr="00316A6C">
        <w:trPr>
          <w:trHeight w:val="295"/>
        </w:trPr>
        <w:tc>
          <w:tcPr>
            <w:tcW w:w="712" w:type="dxa"/>
            <w:tcBorders>
              <w:top w:val="nil"/>
              <w:left w:val="single" w:sz="8" w:space="0" w:color="FFFFFF"/>
              <w:bottom w:val="single" w:sz="8" w:space="0" w:color="FFFFFF"/>
              <w:right w:val="single" w:sz="8" w:space="0" w:color="FFFFFF"/>
            </w:tcBorders>
            <w:shd w:val="clear" w:color="000000" w:fill="F2F2F2"/>
            <w:noWrap/>
            <w:vAlign w:val="center"/>
            <w:hideMark/>
          </w:tcPr>
          <w:p w14:paraId="710B8A46"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16.</w:t>
            </w:r>
          </w:p>
        </w:tc>
        <w:tc>
          <w:tcPr>
            <w:tcW w:w="2067" w:type="dxa"/>
            <w:tcBorders>
              <w:top w:val="nil"/>
              <w:left w:val="nil"/>
              <w:bottom w:val="single" w:sz="8" w:space="0" w:color="FFFFFF"/>
              <w:right w:val="single" w:sz="8" w:space="0" w:color="FFFFFF"/>
            </w:tcBorders>
            <w:shd w:val="clear" w:color="000000" w:fill="D5DCE4"/>
            <w:vAlign w:val="center"/>
            <w:hideMark/>
          </w:tcPr>
          <w:p w14:paraId="62C4A673" w14:textId="77777777" w:rsidR="00164BB3" w:rsidRPr="001336EF" w:rsidRDefault="00164BB3" w:rsidP="00164BB3">
            <w:pPr>
              <w:spacing w:after="0" w:line="240" w:lineRule="auto"/>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Ostali neimenovani brodovi</w:t>
            </w:r>
          </w:p>
        </w:tc>
        <w:tc>
          <w:tcPr>
            <w:tcW w:w="816" w:type="dxa"/>
            <w:tcBorders>
              <w:top w:val="nil"/>
              <w:left w:val="nil"/>
              <w:bottom w:val="single" w:sz="8" w:space="0" w:color="FFFFFF"/>
              <w:right w:val="single" w:sz="8" w:space="0" w:color="FFFFFF"/>
            </w:tcBorders>
            <w:shd w:val="clear" w:color="000000" w:fill="E7E6E6"/>
            <w:vAlign w:val="center"/>
            <w:hideMark/>
          </w:tcPr>
          <w:p w14:paraId="2D326FE8"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1.188</w:t>
            </w:r>
          </w:p>
        </w:tc>
        <w:tc>
          <w:tcPr>
            <w:tcW w:w="1047" w:type="dxa"/>
            <w:tcBorders>
              <w:top w:val="nil"/>
              <w:left w:val="nil"/>
              <w:bottom w:val="single" w:sz="8" w:space="0" w:color="FFFFFF"/>
              <w:right w:val="single" w:sz="8" w:space="0" w:color="FFFFFF"/>
            </w:tcBorders>
            <w:shd w:val="clear" w:color="000000" w:fill="E7E6E6"/>
            <w:vAlign w:val="center"/>
            <w:hideMark/>
          </w:tcPr>
          <w:p w14:paraId="02FBE0DD"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439.235</w:t>
            </w:r>
          </w:p>
        </w:tc>
        <w:tc>
          <w:tcPr>
            <w:tcW w:w="816" w:type="dxa"/>
            <w:tcBorders>
              <w:top w:val="nil"/>
              <w:left w:val="nil"/>
              <w:bottom w:val="single" w:sz="8" w:space="0" w:color="FFFFFF"/>
              <w:right w:val="single" w:sz="8" w:space="0" w:color="FFFFFF"/>
            </w:tcBorders>
            <w:shd w:val="clear" w:color="000000" w:fill="F2F2F2"/>
            <w:vAlign w:val="center"/>
            <w:hideMark/>
          </w:tcPr>
          <w:p w14:paraId="13EE4000"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1.188</w:t>
            </w:r>
          </w:p>
        </w:tc>
        <w:tc>
          <w:tcPr>
            <w:tcW w:w="1047" w:type="dxa"/>
            <w:tcBorders>
              <w:top w:val="nil"/>
              <w:left w:val="nil"/>
              <w:bottom w:val="single" w:sz="8" w:space="0" w:color="FFFFFF"/>
              <w:right w:val="single" w:sz="8" w:space="0" w:color="FFFFFF"/>
            </w:tcBorders>
            <w:shd w:val="clear" w:color="000000" w:fill="F2F2F2"/>
            <w:vAlign w:val="center"/>
            <w:hideMark/>
          </w:tcPr>
          <w:p w14:paraId="3619FEF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484.639</w:t>
            </w:r>
          </w:p>
        </w:tc>
        <w:tc>
          <w:tcPr>
            <w:tcW w:w="902" w:type="dxa"/>
            <w:tcBorders>
              <w:top w:val="nil"/>
              <w:left w:val="nil"/>
              <w:bottom w:val="single" w:sz="8" w:space="0" w:color="FFFFFF"/>
              <w:right w:val="single" w:sz="8" w:space="0" w:color="FFFFFF"/>
            </w:tcBorders>
            <w:shd w:val="clear" w:color="000000" w:fill="E7E6E6"/>
            <w:noWrap/>
            <w:vAlign w:val="center"/>
            <w:hideMark/>
          </w:tcPr>
          <w:p w14:paraId="1E564436"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1.901</w:t>
            </w:r>
          </w:p>
        </w:tc>
        <w:tc>
          <w:tcPr>
            <w:tcW w:w="1139" w:type="dxa"/>
            <w:tcBorders>
              <w:top w:val="nil"/>
              <w:left w:val="nil"/>
              <w:bottom w:val="single" w:sz="8" w:space="0" w:color="FFFFFF"/>
              <w:right w:val="single" w:sz="8" w:space="0" w:color="FFFFFF"/>
            </w:tcBorders>
            <w:shd w:val="clear" w:color="000000" w:fill="E7E6E6"/>
            <w:noWrap/>
            <w:vAlign w:val="center"/>
            <w:hideMark/>
          </w:tcPr>
          <w:p w14:paraId="6E838B3B"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230.964</w:t>
            </w:r>
          </w:p>
        </w:tc>
        <w:tc>
          <w:tcPr>
            <w:tcW w:w="1094" w:type="dxa"/>
            <w:tcBorders>
              <w:top w:val="nil"/>
              <w:left w:val="nil"/>
              <w:bottom w:val="single" w:sz="8" w:space="0" w:color="FFFFFF"/>
              <w:right w:val="single" w:sz="8" w:space="0" w:color="FFFFFF"/>
            </w:tcBorders>
            <w:shd w:val="clear" w:color="000000" w:fill="E7E6E6"/>
            <w:noWrap/>
            <w:vAlign w:val="center"/>
            <w:hideMark/>
          </w:tcPr>
          <w:p w14:paraId="47813871" w14:textId="77777777" w:rsidR="00164BB3" w:rsidRPr="001336EF" w:rsidRDefault="00164BB3" w:rsidP="00164BB3">
            <w:pPr>
              <w:spacing w:after="0" w:line="240" w:lineRule="auto"/>
              <w:jc w:val="right"/>
              <w:rPr>
                <w:rFonts w:eastAsia="Times New Roman" w:cstheme="minorHAnsi"/>
                <w:color w:val="000000"/>
                <w:sz w:val="18"/>
                <w:szCs w:val="18"/>
                <w:lang w:eastAsia="hr-HR"/>
              </w:rPr>
            </w:pPr>
            <w:r w:rsidRPr="001336EF">
              <w:rPr>
                <w:rFonts w:eastAsia="Times New Roman" w:cstheme="minorHAnsi"/>
                <w:color w:val="000000"/>
                <w:sz w:val="18"/>
                <w:szCs w:val="18"/>
                <w:lang w:eastAsia="hr-HR"/>
              </w:rPr>
              <w:t>232.865</w:t>
            </w:r>
          </w:p>
        </w:tc>
        <w:tc>
          <w:tcPr>
            <w:tcW w:w="850" w:type="dxa"/>
            <w:tcBorders>
              <w:top w:val="nil"/>
              <w:left w:val="nil"/>
              <w:bottom w:val="single" w:sz="8" w:space="0" w:color="FFFFFF"/>
              <w:right w:val="single" w:sz="8" w:space="0" w:color="FFFFFF"/>
            </w:tcBorders>
            <w:shd w:val="clear" w:color="000000" w:fill="F2F2F2"/>
            <w:noWrap/>
            <w:vAlign w:val="center"/>
            <w:hideMark/>
          </w:tcPr>
          <w:p w14:paraId="435F1101"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1.901</w:t>
            </w:r>
          </w:p>
        </w:tc>
        <w:tc>
          <w:tcPr>
            <w:tcW w:w="1134" w:type="dxa"/>
            <w:tcBorders>
              <w:top w:val="nil"/>
              <w:left w:val="nil"/>
              <w:bottom w:val="single" w:sz="8" w:space="0" w:color="FFFFFF"/>
              <w:right w:val="single" w:sz="8" w:space="0" w:color="FFFFFF"/>
            </w:tcBorders>
            <w:shd w:val="clear" w:color="000000" w:fill="F2F2F2"/>
            <w:noWrap/>
            <w:vAlign w:val="center"/>
            <w:hideMark/>
          </w:tcPr>
          <w:p w14:paraId="311C37EB"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257.341</w:t>
            </w:r>
          </w:p>
        </w:tc>
        <w:tc>
          <w:tcPr>
            <w:tcW w:w="1134" w:type="dxa"/>
            <w:tcBorders>
              <w:top w:val="nil"/>
              <w:left w:val="nil"/>
              <w:bottom w:val="single" w:sz="8" w:space="0" w:color="FFFFFF"/>
              <w:right w:val="single" w:sz="8" w:space="0" w:color="FFFFFF"/>
            </w:tcBorders>
            <w:shd w:val="clear" w:color="000000" w:fill="F2F2F2"/>
            <w:noWrap/>
            <w:vAlign w:val="center"/>
            <w:hideMark/>
          </w:tcPr>
          <w:p w14:paraId="229A0312" w14:textId="77777777" w:rsidR="00164BB3" w:rsidRPr="001336EF" w:rsidRDefault="00164BB3" w:rsidP="00164BB3">
            <w:pPr>
              <w:spacing w:after="0" w:line="240" w:lineRule="auto"/>
              <w:jc w:val="right"/>
              <w:rPr>
                <w:rFonts w:eastAsia="Times New Roman" w:cstheme="minorHAnsi"/>
                <w:b/>
                <w:bCs/>
                <w:color w:val="000000"/>
                <w:sz w:val="18"/>
                <w:szCs w:val="18"/>
                <w:lang w:eastAsia="hr-HR"/>
              </w:rPr>
            </w:pPr>
            <w:r w:rsidRPr="001336EF">
              <w:rPr>
                <w:rFonts w:eastAsia="Times New Roman" w:cstheme="minorHAnsi"/>
                <w:b/>
                <w:bCs/>
                <w:color w:val="000000"/>
                <w:sz w:val="18"/>
                <w:szCs w:val="18"/>
                <w:lang w:eastAsia="hr-HR"/>
              </w:rPr>
              <w:t>259.242</w:t>
            </w:r>
          </w:p>
        </w:tc>
        <w:tc>
          <w:tcPr>
            <w:tcW w:w="851" w:type="dxa"/>
            <w:tcBorders>
              <w:top w:val="nil"/>
              <w:left w:val="nil"/>
              <w:bottom w:val="single" w:sz="8" w:space="0" w:color="FFFFFF"/>
              <w:right w:val="single" w:sz="8" w:space="0" w:color="FFFFFF"/>
            </w:tcBorders>
            <w:shd w:val="clear" w:color="000000" w:fill="D6DCE4"/>
            <w:noWrap/>
            <w:vAlign w:val="center"/>
            <w:hideMark/>
          </w:tcPr>
          <w:p w14:paraId="09749512"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1,11</w:t>
            </w:r>
          </w:p>
        </w:tc>
        <w:tc>
          <w:tcPr>
            <w:tcW w:w="1063" w:type="dxa"/>
            <w:tcBorders>
              <w:top w:val="nil"/>
              <w:left w:val="nil"/>
              <w:bottom w:val="single" w:sz="8" w:space="0" w:color="FFFFFF"/>
              <w:right w:val="single" w:sz="8" w:space="0" w:color="FFFFFF"/>
            </w:tcBorders>
            <w:shd w:val="clear" w:color="000000" w:fill="E7E6E6"/>
            <w:noWrap/>
            <w:vAlign w:val="center"/>
            <w:hideMark/>
          </w:tcPr>
          <w:p w14:paraId="58878A9C" w14:textId="77777777" w:rsidR="00164BB3" w:rsidRPr="001336EF" w:rsidRDefault="00164BB3" w:rsidP="00164BB3">
            <w:pPr>
              <w:spacing w:after="0" w:line="240" w:lineRule="auto"/>
              <w:jc w:val="center"/>
              <w:rPr>
                <w:rFonts w:eastAsia="Times New Roman" w:cstheme="minorHAnsi"/>
                <w:color w:val="000000"/>
                <w:sz w:val="18"/>
                <w:szCs w:val="18"/>
                <w:lang w:eastAsia="hr-HR"/>
              </w:rPr>
            </w:pPr>
            <w:r w:rsidRPr="001336EF">
              <w:rPr>
                <w:rFonts w:eastAsia="Times New Roman" w:cstheme="minorHAnsi"/>
                <w:color w:val="000000"/>
                <w:sz w:val="18"/>
                <w:szCs w:val="18"/>
                <w:lang w:eastAsia="hr-HR"/>
              </w:rPr>
              <w:t>2,40</w:t>
            </w:r>
          </w:p>
        </w:tc>
      </w:tr>
      <w:tr w:rsidR="00164BB3" w:rsidRPr="001336EF" w14:paraId="43A06E87" w14:textId="77777777" w:rsidTr="00316A6C">
        <w:trPr>
          <w:trHeight w:val="446"/>
        </w:trPr>
        <w:tc>
          <w:tcPr>
            <w:tcW w:w="2779" w:type="dxa"/>
            <w:gridSpan w:val="2"/>
            <w:tcBorders>
              <w:top w:val="single" w:sz="8" w:space="0" w:color="FFFFFF"/>
              <w:left w:val="single" w:sz="8" w:space="0" w:color="FFFFFF"/>
              <w:bottom w:val="single" w:sz="8" w:space="0" w:color="FFFFFF"/>
              <w:right w:val="single" w:sz="8" w:space="0" w:color="FFFFFF"/>
            </w:tcBorders>
            <w:shd w:val="clear" w:color="000000" w:fill="8496B0"/>
            <w:noWrap/>
            <w:vAlign w:val="center"/>
            <w:hideMark/>
          </w:tcPr>
          <w:p w14:paraId="641B5DC4"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UKUPNO</w:t>
            </w:r>
          </w:p>
        </w:tc>
        <w:tc>
          <w:tcPr>
            <w:tcW w:w="816" w:type="dxa"/>
            <w:tcBorders>
              <w:top w:val="nil"/>
              <w:left w:val="nil"/>
              <w:bottom w:val="single" w:sz="8" w:space="0" w:color="FFFFFF"/>
              <w:right w:val="single" w:sz="8" w:space="0" w:color="FFFFFF"/>
            </w:tcBorders>
            <w:shd w:val="clear" w:color="000000" w:fill="8496B0"/>
            <w:vAlign w:val="center"/>
            <w:hideMark/>
          </w:tcPr>
          <w:p w14:paraId="08E9086A"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498.942</w:t>
            </w:r>
          </w:p>
        </w:tc>
        <w:tc>
          <w:tcPr>
            <w:tcW w:w="1047" w:type="dxa"/>
            <w:tcBorders>
              <w:top w:val="nil"/>
              <w:left w:val="nil"/>
              <w:bottom w:val="single" w:sz="8" w:space="0" w:color="FFFFFF"/>
              <w:right w:val="single" w:sz="8" w:space="0" w:color="FFFFFF"/>
            </w:tcBorders>
            <w:shd w:val="clear" w:color="000000" w:fill="8496B0"/>
            <w:vAlign w:val="center"/>
            <w:hideMark/>
          </w:tcPr>
          <w:p w14:paraId="6EF486AC"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32.836.751</w:t>
            </w:r>
          </w:p>
        </w:tc>
        <w:tc>
          <w:tcPr>
            <w:tcW w:w="816" w:type="dxa"/>
            <w:tcBorders>
              <w:top w:val="nil"/>
              <w:left w:val="nil"/>
              <w:bottom w:val="single" w:sz="8" w:space="0" w:color="FFFFFF"/>
              <w:right w:val="single" w:sz="8" w:space="0" w:color="FFFFFF"/>
            </w:tcBorders>
            <w:shd w:val="clear" w:color="000000" w:fill="8496B0"/>
            <w:vAlign w:val="center"/>
            <w:hideMark/>
          </w:tcPr>
          <w:p w14:paraId="35DF6F38"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403.434</w:t>
            </w:r>
          </w:p>
        </w:tc>
        <w:tc>
          <w:tcPr>
            <w:tcW w:w="1047" w:type="dxa"/>
            <w:tcBorders>
              <w:top w:val="nil"/>
              <w:left w:val="nil"/>
              <w:bottom w:val="single" w:sz="8" w:space="0" w:color="FFFFFF"/>
              <w:right w:val="single" w:sz="8" w:space="0" w:color="FFFFFF"/>
            </w:tcBorders>
            <w:shd w:val="clear" w:color="000000" w:fill="8496B0"/>
            <w:vAlign w:val="center"/>
            <w:hideMark/>
          </w:tcPr>
          <w:p w14:paraId="57BA7F33"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33.923.672</w:t>
            </w:r>
          </w:p>
        </w:tc>
        <w:tc>
          <w:tcPr>
            <w:tcW w:w="902" w:type="dxa"/>
            <w:tcBorders>
              <w:top w:val="nil"/>
              <w:left w:val="nil"/>
              <w:bottom w:val="single" w:sz="8" w:space="0" w:color="FFFFFF"/>
              <w:right w:val="single" w:sz="8" w:space="0" w:color="FFFFFF"/>
            </w:tcBorders>
            <w:shd w:val="clear" w:color="000000" w:fill="8496B0"/>
            <w:vAlign w:val="center"/>
            <w:hideMark/>
          </w:tcPr>
          <w:p w14:paraId="28AEA8C9"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524.144</w:t>
            </w:r>
          </w:p>
        </w:tc>
        <w:tc>
          <w:tcPr>
            <w:tcW w:w="1139" w:type="dxa"/>
            <w:tcBorders>
              <w:top w:val="nil"/>
              <w:left w:val="nil"/>
              <w:bottom w:val="single" w:sz="8" w:space="0" w:color="FFFFFF"/>
              <w:right w:val="single" w:sz="8" w:space="0" w:color="FFFFFF"/>
            </w:tcBorders>
            <w:shd w:val="clear" w:color="000000" w:fill="8496B0"/>
            <w:vAlign w:val="center"/>
            <w:hideMark/>
          </w:tcPr>
          <w:p w14:paraId="4F8DF804"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10.149.507</w:t>
            </w:r>
          </w:p>
        </w:tc>
        <w:tc>
          <w:tcPr>
            <w:tcW w:w="1094" w:type="dxa"/>
            <w:tcBorders>
              <w:top w:val="nil"/>
              <w:left w:val="nil"/>
              <w:bottom w:val="single" w:sz="8" w:space="0" w:color="FFFFFF"/>
              <w:right w:val="single" w:sz="8" w:space="0" w:color="FFFFFF"/>
            </w:tcBorders>
            <w:shd w:val="clear" w:color="000000" w:fill="8496B0"/>
            <w:vAlign w:val="center"/>
            <w:hideMark/>
          </w:tcPr>
          <w:p w14:paraId="147098DB"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10.673.652</w:t>
            </w:r>
          </w:p>
        </w:tc>
        <w:tc>
          <w:tcPr>
            <w:tcW w:w="850" w:type="dxa"/>
            <w:tcBorders>
              <w:top w:val="nil"/>
              <w:left w:val="nil"/>
              <w:bottom w:val="single" w:sz="8" w:space="0" w:color="FFFFFF"/>
              <w:right w:val="single" w:sz="8" w:space="0" w:color="FFFFFF"/>
            </w:tcBorders>
            <w:shd w:val="clear" w:color="000000" w:fill="8496B0"/>
            <w:vAlign w:val="center"/>
            <w:hideMark/>
          </w:tcPr>
          <w:p w14:paraId="3EA4D683"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367.850</w:t>
            </w:r>
          </w:p>
        </w:tc>
        <w:tc>
          <w:tcPr>
            <w:tcW w:w="1134" w:type="dxa"/>
            <w:tcBorders>
              <w:top w:val="nil"/>
              <w:left w:val="nil"/>
              <w:bottom w:val="single" w:sz="8" w:space="0" w:color="FFFFFF"/>
              <w:right w:val="single" w:sz="8" w:space="0" w:color="FFFFFF"/>
            </w:tcBorders>
            <w:shd w:val="clear" w:color="000000" w:fill="8496B0"/>
            <w:vAlign w:val="center"/>
            <w:hideMark/>
          </w:tcPr>
          <w:p w14:paraId="54C627F8"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10.435.766</w:t>
            </w:r>
          </w:p>
        </w:tc>
        <w:tc>
          <w:tcPr>
            <w:tcW w:w="1134" w:type="dxa"/>
            <w:tcBorders>
              <w:top w:val="nil"/>
              <w:left w:val="nil"/>
              <w:bottom w:val="single" w:sz="8" w:space="0" w:color="FFFFFF"/>
              <w:right w:val="single" w:sz="8" w:space="0" w:color="FFFFFF"/>
            </w:tcBorders>
            <w:shd w:val="clear" w:color="000000" w:fill="8496B0"/>
            <w:vAlign w:val="center"/>
            <w:hideMark/>
          </w:tcPr>
          <w:p w14:paraId="50F840C4" w14:textId="77777777" w:rsidR="00164BB3" w:rsidRPr="001336EF" w:rsidRDefault="00164BB3" w:rsidP="00164BB3">
            <w:pPr>
              <w:spacing w:after="0" w:line="240" w:lineRule="auto"/>
              <w:jc w:val="right"/>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10.803.616</w:t>
            </w:r>
          </w:p>
        </w:tc>
        <w:tc>
          <w:tcPr>
            <w:tcW w:w="851" w:type="dxa"/>
            <w:tcBorders>
              <w:top w:val="nil"/>
              <w:left w:val="nil"/>
              <w:bottom w:val="single" w:sz="8" w:space="0" w:color="FFFFFF"/>
              <w:right w:val="single" w:sz="8" w:space="0" w:color="FFFFFF"/>
            </w:tcBorders>
            <w:shd w:val="clear" w:color="000000" w:fill="8496B0"/>
            <w:noWrap/>
            <w:vAlign w:val="center"/>
            <w:hideMark/>
          </w:tcPr>
          <w:p w14:paraId="5ED979B7"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1,01</w:t>
            </w:r>
          </w:p>
        </w:tc>
        <w:tc>
          <w:tcPr>
            <w:tcW w:w="1063" w:type="dxa"/>
            <w:tcBorders>
              <w:top w:val="nil"/>
              <w:left w:val="nil"/>
              <w:bottom w:val="single" w:sz="8" w:space="0" w:color="FFFFFF"/>
              <w:right w:val="single" w:sz="8" w:space="0" w:color="FFFFFF"/>
            </w:tcBorders>
            <w:shd w:val="clear" w:color="000000" w:fill="8496B0"/>
            <w:noWrap/>
            <w:vAlign w:val="center"/>
            <w:hideMark/>
          </w:tcPr>
          <w:p w14:paraId="581F4B81" w14:textId="77777777" w:rsidR="00164BB3" w:rsidRPr="001336EF" w:rsidRDefault="00164BB3" w:rsidP="00164BB3">
            <w:pPr>
              <w:spacing w:after="0" w:line="240" w:lineRule="auto"/>
              <w:jc w:val="center"/>
              <w:rPr>
                <w:rFonts w:eastAsia="Times New Roman" w:cstheme="minorHAnsi"/>
                <w:b/>
                <w:bCs/>
                <w:color w:val="FFFFFF"/>
                <w:sz w:val="18"/>
                <w:szCs w:val="18"/>
                <w:lang w:eastAsia="hr-HR"/>
              </w:rPr>
            </w:pPr>
            <w:r w:rsidRPr="001336EF">
              <w:rPr>
                <w:rFonts w:eastAsia="Times New Roman" w:cstheme="minorHAnsi"/>
                <w:b/>
                <w:bCs/>
                <w:color w:val="FFFFFF"/>
                <w:sz w:val="18"/>
                <w:szCs w:val="18"/>
                <w:lang w:eastAsia="hr-HR"/>
              </w:rPr>
              <w:t>100,00</w:t>
            </w:r>
          </w:p>
        </w:tc>
      </w:tr>
    </w:tbl>
    <w:p w14:paraId="53A4D2C3" w14:textId="77777777" w:rsidR="00F21FAE" w:rsidRDefault="00F21FAE" w:rsidP="004F7CFF">
      <w:pPr>
        <w:shd w:val="clear" w:color="auto" w:fill="FFFFFF" w:themeFill="background1"/>
        <w:spacing w:after="0" w:line="240" w:lineRule="auto"/>
        <w:jc w:val="both"/>
        <w:rPr>
          <w:rFonts w:cstheme="minorHAnsi"/>
        </w:rPr>
        <w:sectPr w:rsidR="00F21FAE" w:rsidSect="000A1706">
          <w:pgSz w:w="16838" w:h="11906" w:orient="landscape"/>
          <w:pgMar w:top="88" w:right="1417" w:bottom="1417" w:left="1417" w:header="510" w:footer="126" w:gutter="0"/>
          <w:cols w:space="708"/>
          <w:docGrid w:linePitch="360"/>
        </w:sectPr>
      </w:pPr>
    </w:p>
    <w:p w14:paraId="7C33BE10" w14:textId="227EE3E3" w:rsidR="00164BB3" w:rsidRDefault="007B3098" w:rsidP="006812B1">
      <w:pPr>
        <w:shd w:val="clear" w:color="auto" w:fill="FFFFFF" w:themeFill="background1"/>
        <w:spacing w:after="0" w:line="240" w:lineRule="auto"/>
        <w:jc w:val="both"/>
        <w:rPr>
          <w:rFonts w:cstheme="minorHAnsi"/>
        </w:rPr>
      </w:pPr>
      <w:r w:rsidRPr="00416FA1">
        <w:rPr>
          <w:rFonts w:cstheme="minorHAnsi"/>
        </w:rPr>
        <w:lastRenderedPageBreak/>
        <w:t xml:space="preserve">U ukupnom iznosu od </w:t>
      </w:r>
      <w:r w:rsidRPr="00416FA1">
        <w:rPr>
          <w:rFonts w:cstheme="minorHAnsi"/>
          <w:bCs/>
        </w:rPr>
        <w:t>10.</w:t>
      </w:r>
      <w:r>
        <w:rPr>
          <w:rFonts w:cstheme="minorHAnsi"/>
          <w:bCs/>
        </w:rPr>
        <w:t>803.616</w:t>
      </w:r>
      <w:r w:rsidRPr="00416FA1">
        <w:rPr>
          <w:rFonts w:cstheme="minorHAnsi"/>
          <w:bCs/>
        </w:rPr>
        <w:t xml:space="preserve"> </w:t>
      </w:r>
      <w:r w:rsidRPr="00416FA1">
        <w:rPr>
          <w:rFonts w:cstheme="minorHAnsi"/>
          <w:spacing w:val="-8"/>
        </w:rPr>
        <w:t xml:space="preserve">€ </w:t>
      </w:r>
      <w:r w:rsidRPr="00416FA1">
        <w:rPr>
          <w:rFonts w:cstheme="minorHAnsi"/>
        </w:rPr>
        <w:t>fakturirane naknade, 9</w:t>
      </w:r>
      <w:r>
        <w:rPr>
          <w:rFonts w:cstheme="minorHAnsi"/>
        </w:rPr>
        <w:t>6,60</w:t>
      </w:r>
      <w:r w:rsidR="00950559">
        <w:rPr>
          <w:rFonts w:cstheme="minorHAnsi"/>
        </w:rPr>
        <w:t xml:space="preserve"> </w:t>
      </w:r>
      <w:r w:rsidRPr="00416FA1">
        <w:rPr>
          <w:rFonts w:cstheme="minorHAnsi"/>
        </w:rPr>
        <w:t xml:space="preserve">% se odnosi na plovne objekte u međunarodnoj plovidbi. U nacionalnoj plovidbi je fakturirano preostalih </w:t>
      </w:r>
      <w:r>
        <w:rPr>
          <w:rFonts w:cstheme="minorHAnsi"/>
        </w:rPr>
        <w:t>3,40</w:t>
      </w:r>
      <w:r w:rsidR="00950559">
        <w:rPr>
          <w:rFonts w:cstheme="minorHAnsi"/>
        </w:rPr>
        <w:t xml:space="preserve"> </w:t>
      </w:r>
      <w:r w:rsidRPr="00416FA1">
        <w:rPr>
          <w:rFonts w:cstheme="minorHAnsi"/>
        </w:rPr>
        <w:t>% naknade</w:t>
      </w:r>
      <w:r w:rsidR="00490A1C">
        <w:rPr>
          <w:rFonts w:cstheme="minorHAnsi"/>
        </w:rPr>
        <w:t>, od čega se 43,33</w:t>
      </w:r>
      <w:r w:rsidR="00950559">
        <w:rPr>
          <w:rFonts w:cstheme="minorHAnsi"/>
        </w:rPr>
        <w:t xml:space="preserve"> </w:t>
      </w:r>
      <w:r w:rsidR="00490A1C">
        <w:rPr>
          <w:rFonts w:cstheme="minorHAnsi"/>
        </w:rPr>
        <w:t>% odnosi na plutajući terminal LNG CROATIA.</w:t>
      </w:r>
    </w:p>
    <w:p w14:paraId="44FD1BC5" w14:textId="71797D7F" w:rsidR="001336EF" w:rsidRPr="00490A1C" w:rsidRDefault="00950559" w:rsidP="006812B1">
      <w:pPr>
        <w:shd w:val="clear" w:color="auto" w:fill="FFFFFF" w:themeFill="background1"/>
        <w:spacing w:after="120" w:line="240" w:lineRule="auto"/>
        <w:jc w:val="both"/>
        <w:rPr>
          <w:rFonts w:cstheme="minorHAnsi"/>
        </w:rPr>
      </w:pPr>
      <w:r>
        <w:t>Tankeri čine najveći udio u strukturi prometa prema vrsti plovila (46,87 %), pri čemu je u odnosu na 2024. godinu ostvaren pad prometa od 5 %. Istodobno je kod 4ostalih vrsta plovila sa značajnim udjelom, kao što su putnički brodovi na kružnim putovanjima i kontejnerski brodovi, evidentiran rast.</w:t>
      </w:r>
    </w:p>
    <w:tbl>
      <w:tblPr>
        <w:tblW w:w="91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1368"/>
        <w:gridCol w:w="1224"/>
        <w:gridCol w:w="1224"/>
        <w:gridCol w:w="1157"/>
        <w:gridCol w:w="1157"/>
        <w:gridCol w:w="1164"/>
      </w:tblGrid>
      <w:tr w:rsidR="001336EF" w:rsidRPr="00950559" w14:paraId="123D7F4B" w14:textId="77777777" w:rsidTr="006812B1">
        <w:trPr>
          <w:trHeight w:val="270"/>
        </w:trPr>
        <w:tc>
          <w:tcPr>
            <w:tcW w:w="1838" w:type="dxa"/>
            <w:vMerge w:val="restart"/>
            <w:shd w:val="clear" w:color="000000" w:fill="323E4F"/>
            <w:vAlign w:val="center"/>
            <w:hideMark/>
          </w:tcPr>
          <w:p w14:paraId="1EEE2B83" w14:textId="77777777" w:rsidR="001336EF" w:rsidRPr="00950559" w:rsidRDefault="001336EF" w:rsidP="006812B1">
            <w:pPr>
              <w:spacing w:after="0" w:line="240" w:lineRule="auto"/>
              <w:jc w:val="center"/>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Mjesec</w:t>
            </w:r>
          </w:p>
          <w:p w14:paraId="7474720B" w14:textId="1FC2263B" w:rsidR="001336EF" w:rsidRPr="00950559" w:rsidRDefault="001336EF" w:rsidP="006812B1">
            <w:pPr>
              <w:spacing w:after="0" w:line="240" w:lineRule="auto"/>
              <w:jc w:val="both"/>
              <w:rPr>
                <w:rFonts w:ascii="Calibri" w:eastAsia="Times New Roman" w:hAnsi="Calibri" w:cs="Calibri"/>
                <w:b/>
                <w:bCs/>
                <w:color w:val="FFFFFF"/>
                <w:sz w:val="18"/>
                <w:szCs w:val="18"/>
                <w:lang w:eastAsia="hr-HR"/>
              </w:rPr>
            </w:pPr>
          </w:p>
        </w:tc>
        <w:tc>
          <w:tcPr>
            <w:tcW w:w="7294" w:type="dxa"/>
            <w:gridSpan w:val="6"/>
            <w:shd w:val="clear" w:color="000000" w:fill="323E4F"/>
            <w:vAlign w:val="center"/>
            <w:hideMark/>
          </w:tcPr>
          <w:p w14:paraId="3248143F" w14:textId="77777777" w:rsidR="001336EF" w:rsidRPr="00950559" w:rsidRDefault="001336EF" w:rsidP="006812B1">
            <w:pPr>
              <w:spacing w:after="0" w:line="240" w:lineRule="auto"/>
              <w:jc w:val="both"/>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Brodovi u međunarodnoj i nacionalnoj  plovidbi  po godinama - u (€)</w:t>
            </w:r>
          </w:p>
        </w:tc>
      </w:tr>
      <w:tr w:rsidR="006812B1" w:rsidRPr="00950559" w14:paraId="71AB4BBA" w14:textId="77777777" w:rsidTr="006812B1">
        <w:trPr>
          <w:trHeight w:val="270"/>
        </w:trPr>
        <w:tc>
          <w:tcPr>
            <w:tcW w:w="1838" w:type="dxa"/>
            <w:vMerge/>
            <w:shd w:val="clear" w:color="000000" w:fill="323E4F"/>
            <w:vAlign w:val="center"/>
            <w:hideMark/>
          </w:tcPr>
          <w:p w14:paraId="5C4921E2" w14:textId="4ABF10A3" w:rsidR="001336EF" w:rsidRPr="00950559" w:rsidRDefault="001336EF" w:rsidP="006812B1">
            <w:pPr>
              <w:spacing w:after="0" w:line="240" w:lineRule="auto"/>
              <w:rPr>
                <w:rFonts w:ascii="Calibri" w:eastAsia="Times New Roman" w:hAnsi="Calibri" w:cs="Calibri"/>
                <w:b/>
                <w:bCs/>
                <w:color w:val="FFFFFF"/>
                <w:sz w:val="18"/>
                <w:szCs w:val="18"/>
                <w:lang w:eastAsia="hr-HR"/>
              </w:rPr>
            </w:pPr>
          </w:p>
        </w:tc>
        <w:tc>
          <w:tcPr>
            <w:tcW w:w="1368" w:type="dxa"/>
            <w:shd w:val="clear" w:color="000000" w:fill="323E4F"/>
            <w:vAlign w:val="center"/>
            <w:hideMark/>
          </w:tcPr>
          <w:p w14:paraId="7CA5B96F" w14:textId="77777777" w:rsidR="001336EF" w:rsidRPr="00950559" w:rsidRDefault="001336EF" w:rsidP="006812B1">
            <w:pPr>
              <w:spacing w:after="0" w:line="240" w:lineRule="auto"/>
              <w:jc w:val="center"/>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2020.</w:t>
            </w:r>
          </w:p>
        </w:tc>
        <w:tc>
          <w:tcPr>
            <w:tcW w:w="1224" w:type="dxa"/>
            <w:shd w:val="clear" w:color="000000" w:fill="323E4F"/>
            <w:vAlign w:val="center"/>
            <w:hideMark/>
          </w:tcPr>
          <w:p w14:paraId="7CC7CB76" w14:textId="77777777" w:rsidR="001336EF" w:rsidRPr="00950559" w:rsidRDefault="001336EF" w:rsidP="006812B1">
            <w:pPr>
              <w:spacing w:after="0" w:line="240" w:lineRule="auto"/>
              <w:jc w:val="center"/>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2021.</w:t>
            </w:r>
          </w:p>
        </w:tc>
        <w:tc>
          <w:tcPr>
            <w:tcW w:w="1224" w:type="dxa"/>
            <w:shd w:val="clear" w:color="000000" w:fill="323E4F"/>
            <w:vAlign w:val="center"/>
            <w:hideMark/>
          </w:tcPr>
          <w:p w14:paraId="17D55CB0" w14:textId="77777777" w:rsidR="001336EF" w:rsidRPr="00950559" w:rsidRDefault="001336EF" w:rsidP="006812B1">
            <w:pPr>
              <w:spacing w:after="0" w:line="240" w:lineRule="auto"/>
              <w:jc w:val="center"/>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2022.</w:t>
            </w:r>
          </w:p>
        </w:tc>
        <w:tc>
          <w:tcPr>
            <w:tcW w:w="1157" w:type="dxa"/>
            <w:shd w:val="clear" w:color="000000" w:fill="323E4F"/>
            <w:vAlign w:val="center"/>
            <w:hideMark/>
          </w:tcPr>
          <w:p w14:paraId="6F519849" w14:textId="77777777" w:rsidR="001336EF" w:rsidRPr="00950559" w:rsidRDefault="001336EF" w:rsidP="006812B1">
            <w:pPr>
              <w:spacing w:after="0" w:line="240" w:lineRule="auto"/>
              <w:jc w:val="center"/>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2023.</w:t>
            </w:r>
          </w:p>
        </w:tc>
        <w:tc>
          <w:tcPr>
            <w:tcW w:w="1157" w:type="dxa"/>
            <w:shd w:val="clear" w:color="000000" w:fill="323E4F"/>
            <w:vAlign w:val="center"/>
            <w:hideMark/>
          </w:tcPr>
          <w:p w14:paraId="284C2C3F" w14:textId="77777777" w:rsidR="001336EF" w:rsidRPr="00950559" w:rsidRDefault="001336EF" w:rsidP="006812B1">
            <w:pPr>
              <w:spacing w:after="0" w:line="240" w:lineRule="auto"/>
              <w:jc w:val="center"/>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2024.</w:t>
            </w:r>
          </w:p>
        </w:tc>
        <w:tc>
          <w:tcPr>
            <w:tcW w:w="1164" w:type="dxa"/>
            <w:shd w:val="clear" w:color="000000" w:fill="323E4F"/>
            <w:vAlign w:val="center"/>
            <w:hideMark/>
          </w:tcPr>
          <w:p w14:paraId="0D4A2CF4" w14:textId="77777777" w:rsidR="001336EF" w:rsidRPr="00950559" w:rsidRDefault="001336EF" w:rsidP="006812B1">
            <w:pPr>
              <w:spacing w:after="0" w:line="240" w:lineRule="auto"/>
              <w:jc w:val="center"/>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2025.</w:t>
            </w:r>
          </w:p>
        </w:tc>
      </w:tr>
      <w:tr w:rsidR="006812B1" w:rsidRPr="00950559" w14:paraId="10994A1D" w14:textId="77777777" w:rsidTr="006812B1">
        <w:trPr>
          <w:trHeight w:val="257"/>
        </w:trPr>
        <w:tc>
          <w:tcPr>
            <w:tcW w:w="1838" w:type="dxa"/>
            <w:shd w:val="clear" w:color="000000" w:fill="D5DCE4"/>
            <w:noWrap/>
            <w:vAlign w:val="center"/>
            <w:hideMark/>
          </w:tcPr>
          <w:p w14:paraId="53851C86"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siječanj</w:t>
            </w:r>
          </w:p>
        </w:tc>
        <w:tc>
          <w:tcPr>
            <w:tcW w:w="1368" w:type="dxa"/>
            <w:shd w:val="clear" w:color="000000" w:fill="E7E6E6"/>
            <w:vAlign w:val="center"/>
            <w:hideMark/>
          </w:tcPr>
          <w:p w14:paraId="34A4278F"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492.234</w:t>
            </w:r>
          </w:p>
        </w:tc>
        <w:tc>
          <w:tcPr>
            <w:tcW w:w="1224" w:type="dxa"/>
            <w:shd w:val="clear" w:color="000000" w:fill="E7E6E6"/>
            <w:noWrap/>
            <w:vAlign w:val="center"/>
            <w:hideMark/>
          </w:tcPr>
          <w:p w14:paraId="188E5B7D"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840.686</w:t>
            </w:r>
          </w:p>
        </w:tc>
        <w:tc>
          <w:tcPr>
            <w:tcW w:w="1224" w:type="dxa"/>
            <w:shd w:val="clear" w:color="000000" w:fill="E7E6E6"/>
            <w:noWrap/>
            <w:vAlign w:val="center"/>
            <w:hideMark/>
          </w:tcPr>
          <w:p w14:paraId="28588947"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931.395</w:t>
            </w:r>
          </w:p>
        </w:tc>
        <w:tc>
          <w:tcPr>
            <w:tcW w:w="1157" w:type="dxa"/>
            <w:shd w:val="clear" w:color="000000" w:fill="E7E6E6"/>
            <w:noWrap/>
            <w:vAlign w:val="center"/>
            <w:hideMark/>
          </w:tcPr>
          <w:p w14:paraId="67972B7A"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1.223.923</w:t>
            </w:r>
          </w:p>
        </w:tc>
        <w:tc>
          <w:tcPr>
            <w:tcW w:w="1157" w:type="dxa"/>
            <w:shd w:val="clear" w:color="000000" w:fill="E7E6E6"/>
            <w:noWrap/>
            <w:vAlign w:val="center"/>
            <w:hideMark/>
          </w:tcPr>
          <w:p w14:paraId="2D6BDA7D"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916.960</w:t>
            </w:r>
          </w:p>
        </w:tc>
        <w:tc>
          <w:tcPr>
            <w:tcW w:w="1164" w:type="dxa"/>
            <w:shd w:val="clear" w:color="auto" w:fill="auto"/>
            <w:noWrap/>
            <w:vAlign w:val="center"/>
            <w:hideMark/>
          </w:tcPr>
          <w:p w14:paraId="1DA9A7DB"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1.014.197</w:t>
            </w:r>
          </w:p>
        </w:tc>
      </w:tr>
      <w:tr w:rsidR="006812B1" w:rsidRPr="00950559" w14:paraId="0752F3BC" w14:textId="77777777" w:rsidTr="006812B1">
        <w:trPr>
          <w:trHeight w:val="257"/>
        </w:trPr>
        <w:tc>
          <w:tcPr>
            <w:tcW w:w="1838" w:type="dxa"/>
            <w:shd w:val="clear" w:color="000000" w:fill="D5DCE4"/>
            <w:noWrap/>
            <w:vAlign w:val="center"/>
            <w:hideMark/>
          </w:tcPr>
          <w:p w14:paraId="63BCEDEF"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veljača</w:t>
            </w:r>
          </w:p>
        </w:tc>
        <w:tc>
          <w:tcPr>
            <w:tcW w:w="1368" w:type="dxa"/>
            <w:shd w:val="clear" w:color="000000" w:fill="E7E6E6"/>
            <w:vAlign w:val="center"/>
            <w:hideMark/>
          </w:tcPr>
          <w:p w14:paraId="6200DAE4"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616.547</w:t>
            </w:r>
          </w:p>
        </w:tc>
        <w:tc>
          <w:tcPr>
            <w:tcW w:w="1224" w:type="dxa"/>
            <w:shd w:val="clear" w:color="000000" w:fill="E7E6E6"/>
            <w:noWrap/>
            <w:vAlign w:val="center"/>
            <w:hideMark/>
          </w:tcPr>
          <w:p w14:paraId="55DA3A56"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532.597</w:t>
            </w:r>
          </w:p>
        </w:tc>
        <w:tc>
          <w:tcPr>
            <w:tcW w:w="1224" w:type="dxa"/>
            <w:shd w:val="clear" w:color="000000" w:fill="E7E6E6"/>
            <w:noWrap/>
            <w:vAlign w:val="center"/>
            <w:hideMark/>
          </w:tcPr>
          <w:p w14:paraId="2FFCE975"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723.402</w:t>
            </w:r>
          </w:p>
        </w:tc>
        <w:tc>
          <w:tcPr>
            <w:tcW w:w="1157" w:type="dxa"/>
            <w:shd w:val="clear" w:color="000000" w:fill="E7E6E6"/>
            <w:noWrap/>
            <w:vAlign w:val="center"/>
            <w:hideMark/>
          </w:tcPr>
          <w:p w14:paraId="1494FCC8"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773.864</w:t>
            </w:r>
          </w:p>
        </w:tc>
        <w:tc>
          <w:tcPr>
            <w:tcW w:w="1157" w:type="dxa"/>
            <w:shd w:val="clear" w:color="000000" w:fill="E7E6E6"/>
            <w:noWrap/>
            <w:vAlign w:val="center"/>
            <w:hideMark/>
          </w:tcPr>
          <w:p w14:paraId="32B23EE0"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743.009</w:t>
            </w:r>
          </w:p>
        </w:tc>
        <w:tc>
          <w:tcPr>
            <w:tcW w:w="1164" w:type="dxa"/>
            <w:shd w:val="clear" w:color="auto" w:fill="auto"/>
            <w:noWrap/>
            <w:vAlign w:val="center"/>
            <w:hideMark/>
          </w:tcPr>
          <w:p w14:paraId="7B22F661"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672.159</w:t>
            </w:r>
          </w:p>
        </w:tc>
      </w:tr>
      <w:tr w:rsidR="006812B1" w:rsidRPr="00950559" w14:paraId="769AD804" w14:textId="77777777" w:rsidTr="006812B1">
        <w:trPr>
          <w:trHeight w:val="257"/>
        </w:trPr>
        <w:tc>
          <w:tcPr>
            <w:tcW w:w="1838" w:type="dxa"/>
            <w:shd w:val="clear" w:color="000000" w:fill="D5DCE4"/>
            <w:noWrap/>
            <w:vAlign w:val="center"/>
            <w:hideMark/>
          </w:tcPr>
          <w:p w14:paraId="145D1697"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ožujak</w:t>
            </w:r>
          </w:p>
        </w:tc>
        <w:tc>
          <w:tcPr>
            <w:tcW w:w="1368" w:type="dxa"/>
            <w:shd w:val="clear" w:color="000000" w:fill="E7E6E6"/>
            <w:vAlign w:val="center"/>
            <w:hideMark/>
          </w:tcPr>
          <w:p w14:paraId="52386789"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505.085</w:t>
            </w:r>
          </w:p>
        </w:tc>
        <w:tc>
          <w:tcPr>
            <w:tcW w:w="1224" w:type="dxa"/>
            <w:shd w:val="clear" w:color="000000" w:fill="E7E6E6"/>
            <w:noWrap/>
            <w:vAlign w:val="center"/>
            <w:hideMark/>
          </w:tcPr>
          <w:p w14:paraId="58E8D3F3"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632.678</w:t>
            </w:r>
          </w:p>
        </w:tc>
        <w:tc>
          <w:tcPr>
            <w:tcW w:w="1224" w:type="dxa"/>
            <w:shd w:val="clear" w:color="000000" w:fill="E7E6E6"/>
            <w:noWrap/>
            <w:vAlign w:val="center"/>
            <w:hideMark/>
          </w:tcPr>
          <w:p w14:paraId="771801AB"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878.141</w:t>
            </w:r>
          </w:p>
        </w:tc>
        <w:tc>
          <w:tcPr>
            <w:tcW w:w="1157" w:type="dxa"/>
            <w:shd w:val="clear" w:color="000000" w:fill="E7E6E6"/>
            <w:noWrap/>
            <w:vAlign w:val="center"/>
            <w:hideMark/>
          </w:tcPr>
          <w:p w14:paraId="6F04E8A4"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699.471</w:t>
            </w:r>
          </w:p>
        </w:tc>
        <w:tc>
          <w:tcPr>
            <w:tcW w:w="1157" w:type="dxa"/>
            <w:shd w:val="clear" w:color="000000" w:fill="E7E6E6"/>
            <w:noWrap/>
            <w:vAlign w:val="center"/>
            <w:hideMark/>
          </w:tcPr>
          <w:p w14:paraId="2A5DCE98"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699.360</w:t>
            </w:r>
          </w:p>
        </w:tc>
        <w:tc>
          <w:tcPr>
            <w:tcW w:w="1164" w:type="dxa"/>
            <w:shd w:val="clear" w:color="auto" w:fill="auto"/>
            <w:noWrap/>
            <w:vAlign w:val="center"/>
            <w:hideMark/>
          </w:tcPr>
          <w:p w14:paraId="6BCB7029"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671.736</w:t>
            </w:r>
          </w:p>
        </w:tc>
      </w:tr>
      <w:tr w:rsidR="006812B1" w:rsidRPr="00950559" w14:paraId="0D43FD44" w14:textId="77777777" w:rsidTr="006812B1">
        <w:trPr>
          <w:trHeight w:val="257"/>
        </w:trPr>
        <w:tc>
          <w:tcPr>
            <w:tcW w:w="1838" w:type="dxa"/>
            <w:shd w:val="clear" w:color="000000" w:fill="F2F2F2"/>
            <w:noWrap/>
            <w:vAlign w:val="center"/>
            <w:hideMark/>
          </w:tcPr>
          <w:p w14:paraId="2D5E0CDD" w14:textId="77777777" w:rsidR="001336EF" w:rsidRPr="00950559" w:rsidRDefault="001336EF" w:rsidP="006812B1">
            <w:pPr>
              <w:spacing w:after="0" w:line="240" w:lineRule="auto"/>
              <w:jc w:val="center"/>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I. tromjesec</w:t>
            </w:r>
          </w:p>
        </w:tc>
        <w:tc>
          <w:tcPr>
            <w:tcW w:w="1368" w:type="dxa"/>
            <w:shd w:val="clear" w:color="000000" w:fill="E7E6E6"/>
            <w:vAlign w:val="center"/>
            <w:hideMark/>
          </w:tcPr>
          <w:p w14:paraId="0C20340F"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1.613.866</w:t>
            </w:r>
          </w:p>
        </w:tc>
        <w:tc>
          <w:tcPr>
            <w:tcW w:w="1224" w:type="dxa"/>
            <w:shd w:val="clear" w:color="000000" w:fill="E7E6E6"/>
            <w:noWrap/>
            <w:vAlign w:val="center"/>
            <w:hideMark/>
          </w:tcPr>
          <w:p w14:paraId="4A79D8A6"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2.005.961</w:t>
            </w:r>
          </w:p>
        </w:tc>
        <w:tc>
          <w:tcPr>
            <w:tcW w:w="1224" w:type="dxa"/>
            <w:shd w:val="clear" w:color="000000" w:fill="E7E6E6"/>
            <w:noWrap/>
            <w:vAlign w:val="center"/>
            <w:hideMark/>
          </w:tcPr>
          <w:p w14:paraId="3F7930CC"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2.532.938</w:t>
            </w:r>
          </w:p>
        </w:tc>
        <w:tc>
          <w:tcPr>
            <w:tcW w:w="1157" w:type="dxa"/>
            <w:shd w:val="clear" w:color="000000" w:fill="E7E6E6"/>
            <w:noWrap/>
            <w:vAlign w:val="center"/>
            <w:hideMark/>
          </w:tcPr>
          <w:p w14:paraId="2751C971"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2.697.258</w:t>
            </w:r>
          </w:p>
        </w:tc>
        <w:tc>
          <w:tcPr>
            <w:tcW w:w="1157" w:type="dxa"/>
            <w:shd w:val="clear" w:color="000000" w:fill="E7E6E6"/>
            <w:noWrap/>
            <w:vAlign w:val="center"/>
            <w:hideMark/>
          </w:tcPr>
          <w:p w14:paraId="07A9CAE5"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2.359.328</w:t>
            </w:r>
          </w:p>
        </w:tc>
        <w:tc>
          <w:tcPr>
            <w:tcW w:w="1164" w:type="dxa"/>
            <w:shd w:val="clear" w:color="000000" w:fill="F2F2F2"/>
            <w:noWrap/>
            <w:vAlign w:val="center"/>
            <w:hideMark/>
          </w:tcPr>
          <w:p w14:paraId="17D97AAD"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2.358.092</w:t>
            </w:r>
          </w:p>
        </w:tc>
      </w:tr>
      <w:tr w:rsidR="006812B1" w:rsidRPr="00950559" w14:paraId="4B12411B" w14:textId="77777777" w:rsidTr="006812B1">
        <w:trPr>
          <w:trHeight w:val="257"/>
        </w:trPr>
        <w:tc>
          <w:tcPr>
            <w:tcW w:w="1838" w:type="dxa"/>
            <w:shd w:val="clear" w:color="000000" w:fill="D5DCE4"/>
            <w:noWrap/>
            <w:vAlign w:val="center"/>
            <w:hideMark/>
          </w:tcPr>
          <w:p w14:paraId="0457D8F2"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travanj</w:t>
            </w:r>
          </w:p>
        </w:tc>
        <w:tc>
          <w:tcPr>
            <w:tcW w:w="1368" w:type="dxa"/>
            <w:shd w:val="clear" w:color="000000" w:fill="E7E6E6"/>
            <w:vAlign w:val="center"/>
            <w:hideMark/>
          </w:tcPr>
          <w:p w14:paraId="392A7B14"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813.403</w:t>
            </w:r>
          </w:p>
        </w:tc>
        <w:tc>
          <w:tcPr>
            <w:tcW w:w="1224" w:type="dxa"/>
            <w:shd w:val="clear" w:color="000000" w:fill="E7E6E6"/>
            <w:noWrap/>
            <w:vAlign w:val="center"/>
            <w:hideMark/>
          </w:tcPr>
          <w:p w14:paraId="2DC08CD4"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744.761</w:t>
            </w:r>
          </w:p>
        </w:tc>
        <w:tc>
          <w:tcPr>
            <w:tcW w:w="1224" w:type="dxa"/>
            <w:shd w:val="clear" w:color="000000" w:fill="E7E6E6"/>
            <w:noWrap/>
            <w:vAlign w:val="center"/>
            <w:hideMark/>
          </w:tcPr>
          <w:p w14:paraId="4EE75D55"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1.071.035</w:t>
            </w:r>
          </w:p>
        </w:tc>
        <w:tc>
          <w:tcPr>
            <w:tcW w:w="1157" w:type="dxa"/>
            <w:shd w:val="clear" w:color="000000" w:fill="E7E6E6"/>
            <w:noWrap/>
            <w:vAlign w:val="center"/>
            <w:hideMark/>
          </w:tcPr>
          <w:p w14:paraId="1CF46830"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1.080.159</w:t>
            </w:r>
          </w:p>
        </w:tc>
        <w:tc>
          <w:tcPr>
            <w:tcW w:w="1157" w:type="dxa"/>
            <w:shd w:val="clear" w:color="000000" w:fill="E7E6E6"/>
            <w:noWrap/>
            <w:vAlign w:val="center"/>
            <w:hideMark/>
          </w:tcPr>
          <w:p w14:paraId="674DB8E6"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1.049.138</w:t>
            </w:r>
          </w:p>
        </w:tc>
        <w:tc>
          <w:tcPr>
            <w:tcW w:w="1164" w:type="dxa"/>
            <w:shd w:val="clear" w:color="auto" w:fill="auto"/>
            <w:noWrap/>
            <w:vAlign w:val="center"/>
            <w:hideMark/>
          </w:tcPr>
          <w:p w14:paraId="2BBB49FD"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976.384</w:t>
            </w:r>
          </w:p>
        </w:tc>
      </w:tr>
      <w:tr w:rsidR="006812B1" w:rsidRPr="00950559" w14:paraId="67A8F5CB" w14:textId="77777777" w:rsidTr="006812B1">
        <w:trPr>
          <w:trHeight w:val="257"/>
        </w:trPr>
        <w:tc>
          <w:tcPr>
            <w:tcW w:w="1838" w:type="dxa"/>
            <w:shd w:val="clear" w:color="000000" w:fill="D5DCE4"/>
            <w:noWrap/>
            <w:vAlign w:val="center"/>
            <w:hideMark/>
          </w:tcPr>
          <w:p w14:paraId="16588C9E"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svibanj</w:t>
            </w:r>
          </w:p>
        </w:tc>
        <w:tc>
          <w:tcPr>
            <w:tcW w:w="1368" w:type="dxa"/>
            <w:shd w:val="clear" w:color="000000" w:fill="E7E6E6"/>
            <w:vAlign w:val="center"/>
            <w:hideMark/>
          </w:tcPr>
          <w:p w14:paraId="5E173AC6"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653.136</w:t>
            </w:r>
          </w:p>
        </w:tc>
        <w:tc>
          <w:tcPr>
            <w:tcW w:w="1224" w:type="dxa"/>
            <w:shd w:val="clear" w:color="000000" w:fill="E7E6E6"/>
            <w:noWrap/>
            <w:vAlign w:val="center"/>
            <w:hideMark/>
          </w:tcPr>
          <w:p w14:paraId="3C36B2AB"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811.616</w:t>
            </w:r>
          </w:p>
        </w:tc>
        <w:tc>
          <w:tcPr>
            <w:tcW w:w="1224" w:type="dxa"/>
            <w:shd w:val="clear" w:color="000000" w:fill="E7E6E6"/>
            <w:noWrap/>
            <w:vAlign w:val="center"/>
            <w:hideMark/>
          </w:tcPr>
          <w:p w14:paraId="197123D0"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1.415.221</w:t>
            </w:r>
          </w:p>
        </w:tc>
        <w:tc>
          <w:tcPr>
            <w:tcW w:w="1157" w:type="dxa"/>
            <w:shd w:val="clear" w:color="000000" w:fill="E7E6E6"/>
            <w:noWrap/>
            <w:vAlign w:val="center"/>
            <w:hideMark/>
          </w:tcPr>
          <w:p w14:paraId="2477A64D"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1.209.899</w:t>
            </w:r>
          </w:p>
        </w:tc>
        <w:tc>
          <w:tcPr>
            <w:tcW w:w="1157" w:type="dxa"/>
            <w:shd w:val="clear" w:color="000000" w:fill="E7E6E6"/>
            <w:noWrap/>
            <w:vAlign w:val="center"/>
            <w:hideMark/>
          </w:tcPr>
          <w:p w14:paraId="1D33933E"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1.048.839</w:t>
            </w:r>
          </w:p>
        </w:tc>
        <w:tc>
          <w:tcPr>
            <w:tcW w:w="1164" w:type="dxa"/>
            <w:shd w:val="clear" w:color="auto" w:fill="auto"/>
            <w:noWrap/>
            <w:vAlign w:val="center"/>
            <w:hideMark/>
          </w:tcPr>
          <w:p w14:paraId="5EA47EFF"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1.214.892</w:t>
            </w:r>
          </w:p>
        </w:tc>
      </w:tr>
      <w:tr w:rsidR="006812B1" w:rsidRPr="00950559" w14:paraId="3249CEA5" w14:textId="77777777" w:rsidTr="006812B1">
        <w:trPr>
          <w:trHeight w:val="257"/>
        </w:trPr>
        <w:tc>
          <w:tcPr>
            <w:tcW w:w="1838" w:type="dxa"/>
            <w:shd w:val="clear" w:color="000000" w:fill="D5DCE4"/>
            <w:noWrap/>
            <w:vAlign w:val="center"/>
            <w:hideMark/>
          </w:tcPr>
          <w:p w14:paraId="57EA61EF"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lipanj</w:t>
            </w:r>
          </w:p>
        </w:tc>
        <w:tc>
          <w:tcPr>
            <w:tcW w:w="1368" w:type="dxa"/>
            <w:shd w:val="clear" w:color="000000" w:fill="E7E6E6"/>
            <w:vAlign w:val="center"/>
            <w:hideMark/>
          </w:tcPr>
          <w:p w14:paraId="55BBEAF6"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650.984</w:t>
            </w:r>
          </w:p>
        </w:tc>
        <w:tc>
          <w:tcPr>
            <w:tcW w:w="1224" w:type="dxa"/>
            <w:shd w:val="clear" w:color="000000" w:fill="E7E6E6"/>
            <w:noWrap/>
            <w:vAlign w:val="center"/>
            <w:hideMark/>
          </w:tcPr>
          <w:p w14:paraId="2531B0BE"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902.895</w:t>
            </w:r>
          </w:p>
        </w:tc>
        <w:tc>
          <w:tcPr>
            <w:tcW w:w="1224" w:type="dxa"/>
            <w:shd w:val="clear" w:color="000000" w:fill="E7E6E6"/>
            <w:noWrap/>
            <w:vAlign w:val="center"/>
            <w:hideMark/>
          </w:tcPr>
          <w:p w14:paraId="7E562689"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885.215</w:t>
            </w:r>
          </w:p>
        </w:tc>
        <w:tc>
          <w:tcPr>
            <w:tcW w:w="1157" w:type="dxa"/>
            <w:shd w:val="clear" w:color="000000" w:fill="E7E6E6"/>
            <w:noWrap/>
            <w:vAlign w:val="center"/>
            <w:hideMark/>
          </w:tcPr>
          <w:p w14:paraId="4A115AD8"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1.035.031</w:t>
            </w:r>
          </w:p>
        </w:tc>
        <w:tc>
          <w:tcPr>
            <w:tcW w:w="1157" w:type="dxa"/>
            <w:shd w:val="clear" w:color="000000" w:fill="E7E6E6"/>
            <w:noWrap/>
            <w:vAlign w:val="center"/>
            <w:hideMark/>
          </w:tcPr>
          <w:p w14:paraId="16D6DABA"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835.251</w:t>
            </w:r>
          </w:p>
        </w:tc>
        <w:tc>
          <w:tcPr>
            <w:tcW w:w="1164" w:type="dxa"/>
            <w:shd w:val="clear" w:color="auto" w:fill="auto"/>
            <w:noWrap/>
            <w:vAlign w:val="center"/>
            <w:hideMark/>
          </w:tcPr>
          <w:p w14:paraId="4B91C545"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1.039.174</w:t>
            </w:r>
          </w:p>
        </w:tc>
      </w:tr>
      <w:tr w:rsidR="006812B1" w:rsidRPr="00950559" w14:paraId="796210F5" w14:textId="77777777" w:rsidTr="006812B1">
        <w:trPr>
          <w:trHeight w:val="257"/>
        </w:trPr>
        <w:tc>
          <w:tcPr>
            <w:tcW w:w="1838" w:type="dxa"/>
            <w:shd w:val="clear" w:color="000000" w:fill="F2F2F2"/>
            <w:noWrap/>
            <w:vAlign w:val="center"/>
            <w:hideMark/>
          </w:tcPr>
          <w:p w14:paraId="54895CF7" w14:textId="77777777" w:rsidR="001336EF" w:rsidRPr="00950559" w:rsidRDefault="001336EF" w:rsidP="006812B1">
            <w:pPr>
              <w:spacing w:after="0" w:line="240" w:lineRule="auto"/>
              <w:jc w:val="center"/>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II. tromjesec</w:t>
            </w:r>
          </w:p>
        </w:tc>
        <w:tc>
          <w:tcPr>
            <w:tcW w:w="1368" w:type="dxa"/>
            <w:shd w:val="clear" w:color="000000" w:fill="E7E6E6"/>
            <w:vAlign w:val="center"/>
            <w:hideMark/>
          </w:tcPr>
          <w:p w14:paraId="34C06572"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2.117.523</w:t>
            </w:r>
          </w:p>
        </w:tc>
        <w:tc>
          <w:tcPr>
            <w:tcW w:w="1224" w:type="dxa"/>
            <w:shd w:val="clear" w:color="000000" w:fill="E7E6E6"/>
            <w:noWrap/>
            <w:vAlign w:val="center"/>
            <w:hideMark/>
          </w:tcPr>
          <w:p w14:paraId="5400879A"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2.459.272</w:t>
            </w:r>
          </w:p>
        </w:tc>
        <w:tc>
          <w:tcPr>
            <w:tcW w:w="1224" w:type="dxa"/>
            <w:shd w:val="clear" w:color="000000" w:fill="E7E6E6"/>
            <w:noWrap/>
            <w:vAlign w:val="center"/>
            <w:hideMark/>
          </w:tcPr>
          <w:p w14:paraId="335EF9D6"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3.371.471</w:t>
            </w:r>
          </w:p>
        </w:tc>
        <w:tc>
          <w:tcPr>
            <w:tcW w:w="1157" w:type="dxa"/>
            <w:shd w:val="clear" w:color="000000" w:fill="E7E6E6"/>
            <w:noWrap/>
            <w:vAlign w:val="center"/>
            <w:hideMark/>
          </w:tcPr>
          <w:p w14:paraId="5DA346E1"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3.325.089</w:t>
            </w:r>
          </w:p>
        </w:tc>
        <w:tc>
          <w:tcPr>
            <w:tcW w:w="1157" w:type="dxa"/>
            <w:shd w:val="clear" w:color="000000" w:fill="E7E6E6"/>
            <w:noWrap/>
            <w:vAlign w:val="center"/>
            <w:hideMark/>
          </w:tcPr>
          <w:p w14:paraId="5BE31228"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2.933.228</w:t>
            </w:r>
          </w:p>
        </w:tc>
        <w:tc>
          <w:tcPr>
            <w:tcW w:w="1164" w:type="dxa"/>
            <w:shd w:val="clear" w:color="000000" w:fill="F2F2F2"/>
            <w:noWrap/>
            <w:vAlign w:val="center"/>
            <w:hideMark/>
          </w:tcPr>
          <w:p w14:paraId="313C825E"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3.230.450</w:t>
            </w:r>
          </w:p>
        </w:tc>
      </w:tr>
      <w:tr w:rsidR="006812B1" w:rsidRPr="00950559" w14:paraId="7F7A024F" w14:textId="77777777" w:rsidTr="006812B1">
        <w:trPr>
          <w:trHeight w:val="257"/>
        </w:trPr>
        <w:tc>
          <w:tcPr>
            <w:tcW w:w="1838" w:type="dxa"/>
            <w:shd w:val="clear" w:color="000000" w:fill="D5DCE4"/>
            <w:noWrap/>
            <w:vAlign w:val="center"/>
            <w:hideMark/>
          </w:tcPr>
          <w:p w14:paraId="42318BC7"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srpanj</w:t>
            </w:r>
          </w:p>
        </w:tc>
        <w:tc>
          <w:tcPr>
            <w:tcW w:w="1368" w:type="dxa"/>
            <w:shd w:val="clear" w:color="000000" w:fill="E7E6E6"/>
            <w:vAlign w:val="center"/>
            <w:hideMark/>
          </w:tcPr>
          <w:p w14:paraId="01CC260A"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655.967</w:t>
            </w:r>
          </w:p>
        </w:tc>
        <w:tc>
          <w:tcPr>
            <w:tcW w:w="1224" w:type="dxa"/>
            <w:shd w:val="clear" w:color="000000" w:fill="E7E6E6"/>
            <w:noWrap/>
            <w:vAlign w:val="center"/>
            <w:hideMark/>
          </w:tcPr>
          <w:p w14:paraId="0FDC11D2"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756.018</w:t>
            </w:r>
          </w:p>
        </w:tc>
        <w:tc>
          <w:tcPr>
            <w:tcW w:w="1224" w:type="dxa"/>
            <w:shd w:val="clear" w:color="000000" w:fill="E7E6E6"/>
            <w:noWrap/>
            <w:vAlign w:val="center"/>
            <w:hideMark/>
          </w:tcPr>
          <w:p w14:paraId="08A46403"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820.069</w:t>
            </w:r>
          </w:p>
        </w:tc>
        <w:tc>
          <w:tcPr>
            <w:tcW w:w="1157" w:type="dxa"/>
            <w:shd w:val="clear" w:color="000000" w:fill="E7E6E6"/>
            <w:noWrap/>
            <w:vAlign w:val="center"/>
            <w:hideMark/>
          </w:tcPr>
          <w:p w14:paraId="259D6C7B"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846.925</w:t>
            </w:r>
          </w:p>
        </w:tc>
        <w:tc>
          <w:tcPr>
            <w:tcW w:w="1157" w:type="dxa"/>
            <w:shd w:val="clear" w:color="000000" w:fill="E7E6E6"/>
            <w:noWrap/>
            <w:vAlign w:val="center"/>
            <w:hideMark/>
          </w:tcPr>
          <w:p w14:paraId="235776AA"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1.124.856</w:t>
            </w:r>
          </w:p>
        </w:tc>
        <w:tc>
          <w:tcPr>
            <w:tcW w:w="1164" w:type="dxa"/>
            <w:shd w:val="clear" w:color="auto" w:fill="auto"/>
            <w:noWrap/>
            <w:vAlign w:val="center"/>
            <w:hideMark/>
          </w:tcPr>
          <w:p w14:paraId="6D701246"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939.919</w:t>
            </w:r>
          </w:p>
        </w:tc>
      </w:tr>
      <w:tr w:rsidR="006812B1" w:rsidRPr="00950559" w14:paraId="0EDD45D2" w14:textId="77777777" w:rsidTr="006812B1">
        <w:trPr>
          <w:trHeight w:val="257"/>
        </w:trPr>
        <w:tc>
          <w:tcPr>
            <w:tcW w:w="1838" w:type="dxa"/>
            <w:shd w:val="clear" w:color="000000" w:fill="D5DCE4"/>
            <w:noWrap/>
            <w:vAlign w:val="center"/>
            <w:hideMark/>
          </w:tcPr>
          <w:p w14:paraId="06B78CB6"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kolovoz</w:t>
            </w:r>
          </w:p>
        </w:tc>
        <w:tc>
          <w:tcPr>
            <w:tcW w:w="1368" w:type="dxa"/>
            <w:shd w:val="clear" w:color="000000" w:fill="E7E6E6"/>
            <w:vAlign w:val="center"/>
            <w:hideMark/>
          </w:tcPr>
          <w:p w14:paraId="4A9DC6E8"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627.670</w:t>
            </w:r>
          </w:p>
        </w:tc>
        <w:tc>
          <w:tcPr>
            <w:tcW w:w="1224" w:type="dxa"/>
            <w:shd w:val="clear" w:color="000000" w:fill="E7E6E6"/>
            <w:noWrap/>
            <w:vAlign w:val="center"/>
            <w:hideMark/>
          </w:tcPr>
          <w:p w14:paraId="21E4933E"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743.484</w:t>
            </w:r>
          </w:p>
        </w:tc>
        <w:tc>
          <w:tcPr>
            <w:tcW w:w="1224" w:type="dxa"/>
            <w:shd w:val="clear" w:color="000000" w:fill="E7E6E6"/>
            <w:noWrap/>
            <w:vAlign w:val="center"/>
            <w:hideMark/>
          </w:tcPr>
          <w:p w14:paraId="58F166A5"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921.656</w:t>
            </w:r>
          </w:p>
        </w:tc>
        <w:tc>
          <w:tcPr>
            <w:tcW w:w="1157" w:type="dxa"/>
            <w:shd w:val="clear" w:color="000000" w:fill="E7E6E6"/>
            <w:noWrap/>
            <w:vAlign w:val="center"/>
            <w:hideMark/>
          </w:tcPr>
          <w:p w14:paraId="3FFBBFD4"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778.929</w:t>
            </w:r>
          </w:p>
        </w:tc>
        <w:tc>
          <w:tcPr>
            <w:tcW w:w="1157" w:type="dxa"/>
            <w:shd w:val="clear" w:color="000000" w:fill="E7E6E6"/>
            <w:noWrap/>
            <w:vAlign w:val="center"/>
            <w:hideMark/>
          </w:tcPr>
          <w:p w14:paraId="37FAF378"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690.825</w:t>
            </w:r>
          </w:p>
        </w:tc>
        <w:tc>
          <w:tcPr>
            <w:tcW w:w="1164" w:type="dxa"/>
            <w:shd w:val="clear" w:color="auto" w:fill="auto"/>
            <w:noWrap/>
            <w:vAlign w:val="center"/>
            <w:hideMark/>
          </w:tcPr>
          <w:p w14:paraId="315B1910"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811.330</w:t>
            </w:r>
          </w:p>
        </w:tc>
      </w:tr>
      <w:tr w:rsidR="006812B1" w:rsidRPr="00950559" w14:paraId="55DF2D7B" w14:textId="77777777" w:rsidTr="006812B1">
        <w:trPr>
          <w:trHeight w:val="257"/>
        </w:trPr>
        <w:tc>
          <w:tcPr>
            <w:tcW w:w="1838" w:type="dxa"/>
            <w:shd w:val="clear" w:color="000000" w:fill="D5DCE4"/>
            <w:noWrap/>
            <w:vAlign w:val="center"/>
            <w:hideMark/>
          </w:tcPr>
          <w:p w14:paraId="59CC35F2"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rujan</w:t>
            </w:r>
          </w:p>
        </w:tc>
        <w:tc>
          <w:tcPr>
            <w:tcW w:w="1368" w:type="dxa"/>
            <w:shd w:val="clear" w:color="000000" w:fill="E7E6E6"/>
            <w:vAlign w:val="center"/>
            <w:hideMark/>
          </w:tcPr>
          <w:p w14:paraId="0A3E68A6"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659.585</w:t>
            </w:r>
          </w:p>
        </w:tc>
        <w:tc>
          <w:tcPr>
            <w:tcW w:w="1224" w:type="dxa"/>
            <w:shd w:val="clear" w:color="000000" w:fill="E7E6E6"/>
            <w:noWrap/>
            <w:vAlign w:val="center"/>
            <w:hideMark/>
          </w:tcPr>
          <w:p w14:paraId="174152B8"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647.201</w:t>
            </w:r>
          </w:p>
        </w:tc>
        <w:tc>
          <w:tcPr>
            <w:tcW w:w="1224" w:type="dxa"/>
            <w:shd w:val="clear" w:color="000000" w:fill="E7E6E6"/>
            <w:noWrap/>
            <w:vAlign w:val="center"/>
            <w:hideMark/>
          </w:tcPr>
          <w:p w14:paraId="400F08FA"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672.702</w:t>
            </w:r>
          </w:p>
        </w:tc>
        <w:tc>
          <w:tcPr>
            <w:tcW w:w="1157" w:type="dxa"/>
            <w:shd w:val="clear" w:color="000000" w:fill="E7E6E6"/>
            <w:noWrap/>
            <w:vAlign w:val="center"/>
            <w:hideMark/>
          </w:tcPr>
          <w:p w14:paraId="1BD83823"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712.221</w:t>
            </w:r>
          </w:p>
        </w:tc>
        <w:tc>
          <w:tcPr>
            <w:tcW w:w="1157" w:type="dxa"/>
            <w:shd w:val="clear" w:color="000000" w:fill="E7E6E6"/>
            <w:noWrap/>
            <w:vAlign w:val="center"/>
            <w:hideMark/>
          </w:tcPr>
          <w:p w14:paraId="50EE5DF9"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1.024.426</w:t>
            </w:r>
          </w:p>
        </w:tc>
        <w:tc>
          <w:tcPr>
            <w:tcW w:w="1164" w:type="dxa"/>
            <w:shd w:val="clear" w:color="auto" w:fill="auto"/>
            <w:noWrap/>
            <w:vAlign w:val="center"/>
            <w:hideMark/>
          </w:tcPr>
          <w:p w14:paraId="6397E954"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834.697</w:t>
            </w:r>
          </w:p>
        </w:tc>
      </w:tr>
      <w:tr w:rsidR="006812B1" w:rsidRPr="00950559" w14:paraId="083E4877" w14:textId="77777777" w:rsidTr="006812B1">
        <w:trPr>
          <w:trHeight w:val="257"/>
        </w:trPr>
        <w:tc>
          <w:tcPr>
            <w:tcW w:w="1838" w:type="dxa"/>
            <w:shd w:val="clear" w:color="000000" w:fill="F2F2F2"/>
            <w:noWrap/>
            <w:vAlign w:val="center"/>
            <w:hideMark/>
          </w:tcPr>
          <w:p w14:paraId="6DE0AC16" w14:textId="77777777" w:rsidR="001336EF" w:rsidRPr="00950559" w:rsidRDefault="001336EF" w:rsidP="006812B1">
            <w:pPr>
              <w:spacing w:after="0" w:line="240" w:lineRule="auto"/>
              <w:jc w:val="center"/>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III. tromjesec</w:t>
            </w:r>
          </w:p>
        </w:tc>
        <w:tc>
          <w:tcPr>
            <w:tcW w:w="1368" w:type="dxa"/>
            <w:shd w:val="clear" w:color="000000" w:fill="E7E6E6"/>
            <w:vAlign w:val="center"/>
            <w:hideMark/>
          </w:tcPr>
          <w:p w14:paraId="5F36B11D"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1.943.219</w:t>
            </w:r>
          </w:p>
        </w:tc>
        <w:tc>
          <w:tcPr>
            <w:tcW w:w="1224" w:type="dxa"/>
            <w:shd w:val="clear" w:color="000000" w:fill="E7E6E6"/>
            <w:noWrap/>
            <w:vAlign w:val="center"/>
            <w:hideMark/>
          </w:tcPr>
          <w:p w14:paraId="50359FBE"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2.146.703</w:t>
            </w:r>
          </w:p>
        </w:tc>
        <w:tc>
          <w:tcPr>
            <w:tcW w:w="1224" w:type="dxa"/>
            <w:shd w:val="clear" w:color="000000" w:fill="E7E6E6"/>
            <w:noWrap/>
            <w:vAlign w:val="center"/>
            <w:hideMark/>
          </w:tcPr>
          <w:p w14:paraId="343E1FAE"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2.414.426</w:t>
            </w:r>
          </w:p>
        </w:tc>
        <w:tc>
          <w:tcPr>
            <w:tcW w:w="1157" w:type="dxa"/>
            <w:shd w:val="clear" w:color="000000" w:fill="E7E6E6"/>
            <w:noWrap/>
            <w:vAlign w:val="center"/>
            <w:hideMark/>
          </w:tcPr>
          <w:p w14:paraId="4E522004"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2.338.074</w:t>
            </w:r>
          </w:p>
        </w:tc>
        <w:tc>
          <w:tcPr>
            <w:tcW w:w="1157" w:type="dxa"/>
            <w:shd w:val="clear" w:color="000000" w:fill="E7E6E6"/>
            <w:noWrap/>
            <w:vAlign w:val="center"/>
            <w:hideMark/>
          </w:tcPr>
          <w:p w14:paraId="3FA31012"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2.840.107</w:t>
            </w:r>
          </w:p>
        </w:tc>
        <w:tc>
          <w:tcPr>
            <w:tcW w:w="1164" w:type="dxa"/>
            <w:shd w:val="clear" w:color="000000" w:fill="F2F2F2"/>
            <w:noWrap/>
            <w:vAlign w:val="center"/>
            <w:hideMark/>
          </w:tcPr>
          <w:p w14:paraId="6DAC5B7A"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2.585.946</w:t>
            </w:r>
          </w:p>
        </w:tc>
      </w:tr>
      <w:tr w:rsidR="006812B1" w:rsidRPr="00950559" w14:paraId="53E38BEC" w14:textId="77777777" w:rsidTr="006812B1">
        <w:trPr>
          <w:trHeight w:val="257"/>
        </w:trPr>
        <w:tc>
          <w:tcPr>
            <w:tcW w:w="1838" w:type="dxa"/>
            <w:shd w:val="clear" w:color="000000" w:fill="D5DCE4"/>
            <w:noWrap/>
            <w:vAlign w:val="center"/>
            <w:hideMark/>
          </w:tcPr>
          <w:p w14:paraId="586EBB7F"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listopad</w:t>
            </w:r>
          </w:p>
        </w:tc>
        <w:tc>
          <w:tcPr>
            <w:tcW w:w="1368" w:type="dxa"/>
            <w:shd w:val="clear" w:color="000000" w:fill="E7E6E6"/>
            <w:vAlign w:val="center"/>
            <w:hideMark/>
          </w:tcPr>
          <w:p w14:paraId="2B1BCECE"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799.288</w:t>
            </w:r>
          </w:p>
        </w:tc>
        <w:tc>
          <w:tcPr>
            <w:tcW w:w="1224" w:type="dxa"/>
            <w:shd w:val="clear" w:color="000000" w:fill="E7E6E6"/>
            <w:noWrap/>
            <w:vAlign w:val="center"/>
            <w:hideMark/>
          </w:tcPr>
          <w:p w14:paraId="64D97C3E"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804.281</w:t>
            </w:r>
          </w:p>
        </w:tc>
        <w:tc>
          <w:tcPr>
            <w:tcW w:w="1224" w:type="dxa"/>
            <w:shd w:val="clear" w:color="000000" w:fill="E7E6E6"/>
            <w:noWrap/>
            <w:vAlign w:val="center"/>
            <w:hideMark/>
          </w:tcPr>
          <w:p w14:paraId="06803456"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819.208</w:t>
            </w:r>
          </w:p>
        </w:tc>
        <w:tc>
          <w:tcPr>
            <w:tcW w:w="1157" w:type="dxa"/>
            <w:shd w:val="clear" w:color="000000" w:fill="E7E6E6"/>
            <w:noWrap/>
            <w:vAlign w:val="center"/>
            <w:hideMark/>
          </w:tcPr>
          <w:p w14:paraId="7F648A99"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1.024.309</w:t>
            </w:r>
          </w:p>
        </w:tc>
        <w:tc>
          <w:tcPr>
            <w:tcW w:w="1157" w:type="dxa"/>
            <w:shd w:val="clear" w:color="000000" w:fill="E7E6E6"/>
            <w:noWrap/>
            <w:vAlign w:val="center"/>
            <w:hideMark/>
          </w:tcPr>
          <w:p w14:paraId="4F261B19"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766.975</w:t>
            </w:r>
          </w:p>
        </w:tc>
        <w:tc>
          <w:tcPr>
            <w:tcW w:w="1164" w:type="dxa"/>
            <w:shd w:val="clear" w:color="auto" w:fill="auto"/>
            <w:noWrap/>
            <w:vAlign w:val="center"/>
            <w:hideMark/>
          </w:tcPr>
          <w:p w14:paraId="03EA7051"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726.127</w:t>
            </w:r>
          </w:p>
        </w:tc>
      </w:tr>
      <w:tr w:rsidR="006812B1" w:rsidRPr="00950559" w14:paraId="6994A827" w14:textId="77777777" w:rsidTr="006812B1">
        <w:trPr>
          <w:trHeight w:val="257"/>
        </w:trPr>
        <w:tc>
          <w:tcPr>
            <w:tcW w:w="1838" w:type="dxa"/>
            <w:shd w:val="clear" w:color="000000" w:fill="D5DCE4"/>
            <w:noWrap/>
            <w:vAlign w:val="center"/>
            <w:hideMark/>
          </w:tcPr>
          <w:p w14:paraId="5B7BB4EC"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studeni</w:t>
            </w:r>
          </w:p>
        </w:tc>
        <w:tc>
          <w:tcPr>
            <w:tcW w:w="1368" w:type="dxa"/>
            <w:shd w:val="clear" w:color="000000" w:fill="E7E6E6"/>
            <w:vAlign w:val="center"/>
            <w:hideMark/>
          </w:tcPr>
          <w:p w14:paraId="33D8B9EC"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602.508</w:t>
            </w:r>
          </w:p>
        </w:tc>
        <w:tc>
          <w:tcPr>
            <w:tcW w:w="1224" w:type="dxa"/>
            <w:shd w:val="clear" w:color="000000" w:fill="E7E6E6"/>
            <w:noWrap/>
            <w:vAlign w:val="center"/>
            <w:hideMark/>
          </w:tcPr>
          <w:p w14:paraId="1C6153B3"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804.886</w:t>
            </w:r>
          </w:p>
        </w:tc>
        <w:tc>
          <w:tcPr>
            <w:tcW w:w="1224" w:type="dxa"/>
            <w:shd w:val="clear" w:color="000000" w:fill="E7E6E6"/>
            <w:noWrap/>
            <w:vAlign w:val="center"/>
            <w:hideMark/>
          </w:tcPr>
          <w:p w14:paraId="5CD4C002"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808.916</w:t>
            </w:r>
          </w:p>
        </w:tc>
        <w:tc>
          <w:tcPr>
            <w:tcW w:w="1157" w:type="dxa"/>
            <w:shd w:val="clear" w:color="000000" w:fill="E7E6E6"/>
            <w:noWrap/>
            <w:vAlign w:val="center"/>
            <w:hideMark/>
          </w:tcPr>
          <w:p w14:paraId="68D6FF97"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830.990</w:t>
            </w:r>
          </w:p>
        </w:tc>
        <w:tc>
          <w:tcPr>
            <w:tcW w:w="1157" w:type="dxa"/>
            <w:shd w:val="clear" w:color="000000" w:fill="E7E6E6"/>
            <w:noWrap/>
            <w:vAlign w:val="center"/>
            <w:hideMark/>
          </w:tcPr>
          <w:p w14:paraId="1B182F28"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796.437</w:t>
            </w:r>
          </w:p>
        </w:tc>
        <w:tc>
          <w:tcPr>
            <w:tcW w:w="1164" w:type="dxa"/>
            <w:shd w:val="clear" w:color="auto" w:fill="auto"/>
            <w:noWrap/>
            <w:vAlign w:val="center"/>
            <w:hideMark/>
          </w:tcPr>
          <w:p w14:paraId="09D5C935"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933.035</w:t>
            </w:r>
          </w:p>
        </w:tc>
      </w:tr>
      <w:tr w:rsidR="006812B1" w:rsidRPr="00950559" w14:paraId="71BC11AE" w14:textId="77777777" w:rsidTr="006812B1">
        <w:trPr>
          <w:trHeight w:val="257"/>
        </w:trPr>
        <w:tc>
          <w:tcPr>
            <w:tcW w:w="1838" w:type="dxa"/>
            <w:shd w:val="clear" w:color="000000" w:fill="D5DCE4"/>
            <w:noWrap/>
            <w:vAlign w:val="center"/>
            <w:hideMark/>
          </w:tcPr>
          <w:p w14:paraId="0703DF53" w14:textId="77777777" w:rsidR="001336EF" w:rsidRPr="00950559" w:rsidRDefault="001336EF" w:rsidP="006812B1">
            <w:pPr>
              <w:spacing w:after="0" w:line="240" w:lineRule="auto"/>
              <w:jc w:val="center"/>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prosinac</w:t>
            </w:r>
          </w:p>
        </w:tc>
        <w:tc>
          <w:tcPr>
            <w:tcW w:w="1368" w:type="dxa"/>
            <w:shd w:val="clear" w:color="000000" w:fill="E7E6E6"/>
            <w:vAlign w:val="center"/>
            <w:hideMark/>
          </w:tcPr>
          <w:p w14:paraId="3A9B2FFF"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470.681</w:t>
            </w:r>
          </w:p>
        </w:tc>
        <w:tc>
          <w:tcPr>
            <w:tcW w:w="1224" w:type="dxa"/>
            <w:shd w:val="clear" w:color="000000" w:fill="E7E6E6"/>
            <w:noWrap/>
            <w:vAlign w:val="center"/>
            <w:hideMark/>
          </w:tcPr>
          <w:p w14:paraId="6E8D0FFE"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817.113</w:t>
            </w:r>
          </w:p>
        </w:tc>
        <w:tc>
          <w:tcPr>
            <w:tcW w:w="1224" w:type="dxa"/>
            <w:shd w:val="clear" w:color="000000" w:fill="E7E6E6"/>
            <w:noWrap/>
            <w:vAlign w:val="center"/>
            <w:hideMark/>
          </w:tcPr>
          <w:p w14:paraId="34AB729E"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801.052</w:t>
            </w:r>
          </w:p>
        </w:tc>
        <w:tc>
          <w:tcPr>
            <w:tcW w:w="1157" w:type="dxa"/>
            <w:shd w:val="clear" w:color="000000" w:fill="E7E6E6"/>
            <w:noWrap/>
            <w:vAlign w:val="center"/>
            <w:hideMark/>
          </w:tcPr>
          <w:p w14:paraId="3058EE3E"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625.987</w:t>
            </w:r>
          </w:p>
        </w:tc>
        <w:tc>
          <w:tcPr>
            <w:tcW w:w="1157" w:type="dxa"/>
            <w:shd w:val="clear" w:color="000000" w:fill="E7E6E6"/>
            <w:noWrap/>
            <w:vAlign w:val="center"/>
            <w:hideMark/>
          </w:tcPr>
          <w:p w14:paraId="5EB88801"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977.576</w:t>
            </w:r>
          </w:p>
        </w:tc>
        <w:tc>
          <w:tcPr>
            <w:tcW w:w="1164" w:type="dxa"/>
            <w:shd w:val="clear" w:color="auto" w:fill="auto"/>
            <w:noWrap/>
            <w:vAlign w:val="center"/>
            <w:hideMark/>
          </w:tcPr>
          <w:p w14:paraId="68467324" w14:textId="77777777" w:rsidR="001336EF" w:rsidRPr="00950559" w:rsidRDefault="001336EF" w:rsidP="006812B1">
            <w:pPr>
              <w:spacing w:after="0" w:line="240" w:lineRule="auto"/>
              <w:jc w:val="right"/>
              <w:rPr>
                <w:rFonts w:ascii="Calibri" w:eastAsia="Times New Roman" w:hAnsi="Calibri" w:cs="Calibri"/>
                <w:color w:val="000000"/>
                <w:sz w:val="18"/>
                <w:szCs w:val="18"/>
                <w:lang w:eastAsia="hr-HR"/>
              </w:rPr>
            </w:pPr>
            <w:r w:rsidRPr="00950559">
              <w:rPr>
                <w:rFonts w:ascii="Calibri" w:eastAsia="Times New Roman" w:hAnsi="Calibri" w:cs="Calibri"/>
                <w:color w:val="000000"/>
                <w:sz w:val="18"/>
                <w:szCs w:val="18"/>
                <w:lang w:eastAsia="hr-HR"/>
              </w:rPr>
              <w:t>969.967</w:t>
            </w:r>
          </w:p>
        </w:tc>
      </w:tr>
      <w:tr w:rsidR="006812B1" w:rsidRPr="00950559" w14:paraId="0A0973A2" w14:textId="77777777" w:rsidTr="006812B1">
        <w:trPr>
          <w:trHeight w:val="270"/>
        </w:trPr>
        <w:tc>
          <w:tcPr>
            <w:tcW w:w="1838" w:type="dxa"/>
            <w:shd w:val="clear" w:color="000000" w:fill="F2F2F2"/>
            <w:noWrap/>
            <w:vAlign w:val="center"/>
            <w:hideMark/>
          </w:tcPr>
          <w:p w14:paraId="56FF25BD" w14:textId="77777777" w:rsidR="001336EF" w:rsidRPr="00950559" w:rsidRDefault="001336EF" w:rsidP="006812B1">
            <w:pPr>
              <w:spacing w:after="0" w:line="240" w:lineRule="auto"/>
              <w:jc w:val="center"/>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IV. tromjesec</w:t>
            </w:r>
          </w:p>
        </w:tc>
        <w:tc>
          <w:tcPr>
            <w:tcW w:w="1368" w:type="dxa"/>
            <w:shd w:val="clear" w:color="000000" w:fill="E7E6E6"/>
            <w:vAlign w:val="center"/>
            <w:hideMark/>
          </w:tcPr>
          <w:p w14:paraId="1557A24C"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1.872.477</w:t>
            </w:r>
          </w:p>
        </w:tc>
        <w:tc>
          <w:tcPr>
            <w:tcW w:w="1224" w:type="dxa"/>
            <w:shd w:val="clear" w:color="000000" w:fill="E7E6E6"/>
            <w:noWrap/>
            <w:vAlign w:val="center"/>
            <w:hideMark/>
          </w:tcPr>
          <w:p w14:paraId="5DFA00E5"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2.426.280</w:t>
            </w:r>
          </w:p>
        </w:tc>
        <w:tc>
          <w:tcPr>
            <w:tcW w:w="1224" w:type="dxa"/>
            <w:shd w:val="clear" w:color="000000" w:fill="E7E6E6"/>
            <w:noWrap/>
            <w:vAlign w:val="center"/>
            <w:hideMark/>
          </w:tcPr>
          <w:p w14:paraId="5B012F60"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2.429.176</w:t>
            </w:r>
          </w:p>
        </w:tc>
        <w:tc>
          <w:tcPr>
            <w:tcW w:w="1157" w:type="dxa"/>
            <w:shd w:val="clear" w:color="000000" w:fill="E7E6E6"/>
            <w:noWrap/>
            <w:vAlign w:val="center"/>
            <w:hideMark/>
          </w:tcPr>
          <w:p w14:paraId="57835C13"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2.481.286</w:t>
            </w:r>
          </w:p>
        </w:tc>
        <w:tc>
          <w:tcPr>
            <w:tcW w:w="1157" w:type="dxa"/>
            <w:shd w:val="clear" w:color="000000" w:fill="E7E6E6"/>
            <w:noWrap/>
            <w:vAlign w:val="center"/>
            <w:hideMark/>
          </w:tcPr>
          <w:p w14:paraId="65703BD0"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2.540.988</w:t>
            </w:r>
          </w:p>
        </w:tc>
        <w:tc>
          <w:tcPr>
            <w:tcW w:w="1164" w:type="dxa"/>
            <w:shd w:val="clear" w:color="000000" w:fill="F2F2F2"/>
            <w:noWrap/>
            <w:vAlign w:val="center"/>
            <w:hideMark/>
          </w:tcPr>
          <w:p w14:paraId="1DB37E85" w14:textId="77777777" w:rsidR="001336EF" w:rsidRPr="00950559" w:rsidRDefault="001336EF" w:rsidP="006812B1">
            <w:pPr>
              <w:spacing w:after="0" w:line="240" w:lineRule="auto"/>
              <w:jc w:val="right"/>
              <w:rPr>
                <w:rFonts w:ascii="Calibri" w:eastAsia="Times New Roman" w:hAnsi="Calibri" w:cs="Calibri"/>
                <w:b/>
                <w:bCs/>
                <w:color w:val="000000"/>
                <w:sz w:val="18"/>
                <w:szCs w:val="18"/>
                <w:lang w:eastAsia="hr-HR"/>
              </w:rPr>
            </w:pPr>
            <w:r w:rsidRPr="00950559">
              <w:rPr>
                <w:rFonts w:ascii="Calibri" w:eastAsia="Times New Roman" w:hAnsi="Calibri" w:cs="Calibri"/>
                <w:b/>
                <w:bCs/>
                <w:color w:val="000000"/>
                <w:sz w:val="18"/>
                <w:szCs w:val="18"/>
                <w:lang w:eastAsia="hr-HR"/>
              </w:rPr>
              <w:t>2.629.129</w:t>
            </w:r>
          </w:p>
        </w:tc>
      </w:tr>
      <w:tr w:rsidR="006812B1" w:rsidRPr="00950559" w14:paraId="64BD776D" w14:textId="77777777" w:rsidTr="006812B1">
        <w:trPr>
          <w:trHeight w:val="270"/>
        </w:trPr>
        <w:tc>
          <w:tcPr>
            <w:tcW w:w="1838" w:type="dxa"/>
            <w:shd w:val="clear" w:color="000000" w:fill="8496B0"/>
            <w:noWrap/>
            <w:vAlign w:val="center"/>
            <w:hideMark/>
          </w:tcPr>
          <w:p w14:paraId="27A5D3FC" w14:textId="77777777" w:rsidR="001336EF" w:rsidRPr="00950559" w:rsidRDefault="001336EF" w:rsidP="006812B1">
            <w:pPr>
              <w:spacing w:after="0" w:line="240" w:lineRule="auto"/>
              <w:jc w:val="center"/>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UKUPNO</w:t>
            </w:r>
          </w:p>
        </w:tc>
        <w:tc>
          <w:tcPr>
            <w:tcW w:w="1368" w:type="dxa"/>
            <w:shd w:val="clear" w:color="000000" w:fill="8496B0"/>
            <w:vAlign w:val="center"/>
            <w:hideMark/>
          </w:tcPr>
          <w:p w14:paraId="1FC244FD" w14:textId="77777777" w:rsidR="001336EF" w:rsidRPr="00950559" w:rsidRDefault="001336EF" w:rsidP="006812B1">
            <w:pPr>
              <w:spacing w:after="0" w:line="240" w:lineRule="auto"/>
              <w:jc w:val="right"/>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7.746.551</w:t>
            </w:r>
          </w:p>
        </w:tc>
        <w:tc>
          <w:tcPr>
            <w:tcW w:w="1224" w:type="dxa"/>
            <w:shd w:val="clear" w:color="000000" w:fill="8496B0"/>
            <w:noWrap/>
            <w:vAlign w:val="center"/>
            <w:hideMark/>
          </w:tcPr>
          <w:p w14:paraId="7ADD5A99" w14:textId="77777777" w:rsidR="001336EF" w:rsidRPr="00950559" w:rsidRDefault="001336EF" w:rsidP="006812B1">
            <w:pPr>
              <w:spacing w:after="0" w:line="240" w:lineRule="auto"/>
              <w:jc w:val="right"/>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9.038.216</w:t>
            </w:r>
          </w:p>
        </w:tc>
        <w:tc>
          <w:tcPr>
            <w:tcW w:w="1224" w:type="dxa"/>
            <w:shd w:val="clear" w:color="000000" w:fill="8496B0"/>
            <w:noWrap/>
            <w:vAlign w:val="center"/>
            <w:hideMark/>
          </w:tcPr>
          <w:p w14:paraId="18E9A4BB" w14:textId="77777777" w:rsidR="001336EF" w:rsidRPr="00950559" w:rsidRDefault="001336EF" w:rsidP="006812B1">
            <w:pPr>
              <w:spacing w:after="0" w:line="240" w:lineRule="auto"/>
              <w:jc w:val="right"/>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10.748.012</w:t>
            </w:r>
          </w:p>
        </w:tc>
        <w:tc>
          <w:tcPr>
            <w:tcW w:w="1157" w:type="dxa"/>
            <w:shd w:val="clear" w:color="000000" w:fill="8496B0"/>
            <w:noWrap/>
            <w:vAlign w:val="center"/>
            <w:hideMark/>
          </w:tcPr>
          <w:p w14:paraId="56616B3B" w14:textId="77777777" w:rsidR="001336EF" w:rsidRPr="00950559" w:rsidRDefault="001336EF" w:rsidP="006812B1">
            <w:pPr>
              <w:spacing w:after="0" w:line="240" w:lineRule="auto"/>
              <w:jc w:val="right"/>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10.841.707</w:t>
            </w:r>
          </w:p>
        </w:tc>
        <w:tc>
          <w:tcPr>
            <w:tcW w:w="1157" w:type="dxa"/>
            <w:shd w:val="clear" w:color="000000" w:fill="8496B0"/>
            <w:noWrap/>
            <w:vAlign w:val="center"/>
            <w:hideMark/>
          </w:tcPr>
          <w:p w14:paraId="725B9358" w14:textId="77777777" w:rsidR="001336EF" w:rsidRPr="00950559" w:rsidRDefault="001336EF" w:rsidP="006812B1">
            <w:pPr>
              <w:spacing w:after="0" w:line="240" w:lineRule="auto"/>
              <w:jc w:val="right"/>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10.673.652</w:t>
            </w:r>
          </w:p>
        </w:tc>
        <w:tc>
          <w:tcPr>
            <w:tcW w:w="1164" w:type="dxa"/>
            <w:shd w:val="clear" w:color="000000" w:fill="8496B0"/>
            <w:noWrap/>
            <w:vAlign w:val="center"/>
            <w:hideMark/>
          </w:tcPr>
          <w:p w14:paraId="3E3079CD" w14:textId="77777777" w:rsidR="001336EF" w:rsidRPr="00950559" w:rsidRDefault="001336EF" w:rsidP="006812B1">
            <w:pPr>
              <w:spacing w:after="0" w:line="240" w:lineRule="auto"/>
              <w:jc w:val="right"/>
              <w:rPr>
                <w:rFonts w:ascii="Calibri" w:eastAsia="Times New Roman" w:hAnsi="Calibri" w:cs="Calibri"/>
                <w:b/>
                <w:bCs/>
                <w:color w:val="FFFFFF"/>
                <w:sz w:val="18"/>
                <w:szCs w:val="18"/>
                <w:lang w:eastAsia="hr-HR"/>
              </w:rPr>
            </w:pPr>
            <w:r w:rsidRPr="00950559">
              <w:rPr>
                <w:rFonts w:ascii="Calibri" w:eastAsia="Times New Roman" w:hAnsi="Calibri" w:cs="Calibri"/>
                <w:b/>
                <w:bCs/>
                <w:color w:val="FFFFFF"/>
                <w:sz w:val="18"/>
                <w:szCs w:val="18"/>
                <w:lang w:eastAsia="hr-HR"/>
              </w:rPr>
              <w:t>10.803.616</w:t>
            </w:r>
          </w:p>
        </w:tc>
      </w:tr>
    </w:tbl>
    <w:p w14:paraId="146B2D50" w14:textId="1AEEDE19" w:rsidR="001336EF" w:rsidRDefault="001336EF" w:rsidP="006812B1">
      <w:pPr>
        <w:shd w:val="clear" w:color="auto" w:fill="FFFFFF" w:themeFill="background1"/>
        <w:jc w:val="both"/>
        <w:rPr>
          <w:noProof/>
          <w:sz w:val="18"/>
          <w:szCs w:val="18"/>
        </w:rPr>
      </w:pPr>
    </w:p>
    <w:p w14:paraId="58CB266B" w14:textId="115763E8" w:rsidR="006812B1" w:rsidRDefault="006812B1" w:rsidP="006812B1">
      <w:pPr>
        <w:shd w:val="clear" w:color="auto" w:fill="FFFFFF" w:themeFill="background1"/>
        <w:jc w:val="both"/>
        <w:rPr>
          <w:rFonts w:cstheme="minorHAnsi"/>
          <w:b/>
          <w:sz w:val="36"/>
          <w:szCs w:val="36"/>
        </w:rPr>
      </w:pPr>
      <w:r w:rsidRPr="0080377C">
        <w:rPr>
          <w:noProof/>
          <w:sz w:val="18"/>
          <w:szCs w:val="18"/>
          <w:lang w:eastAsia="hr-HR"/>
        </w:rPr>
        <w:drawing>
          <wp:inline distT="0" distB="0" distL="0" distR="0" wp14:anchorId="60A087B5" wp14:editId="2F935BC1">
            <wp:extent cx="5760720" cy="1676400"/>
            <wp:effectExtent l="0" t="0" r="11430" b="0"/>
            <wp:docPr id="5" name="Grafikon 5">
              <a:extLst xmlns:a="http://schemas.openxmlformats.org/drawingml/2006/main">
                <a:ext uri="{FF2B5EF4-FFF2-40B4-BE49-F238E27FC236}">
                  <a16:creationId xmlns:a16="http://schemas.microsoft.com/office/drawing/2014/main" id="{FE92771D-E1C2-4A92-9BE1-48B9462C8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0096AD" w14:textId="49DA0F61" w:rsidR="002D2FA7" w:rsidRPr="004F7CFF" w:rsidRDefault="004F7CFF" w:rsidP="00FA64AB">
      <w:pPr>
        <w:spacing w:after="40" w:line="240" w:lineRule="auto"/>
        <w:jc w:val="both"/>
        <w:rPr>
          <w:rFonts w:cstheme="minorHAnsi"/>
          <w:b/>
          <w:color w:val="323E4F" w:themeColor="text2" w:themeShade="BF"/>
        </w:rPr>
      </w:pPr>
      <w:r w:rsidRPr="004F7CFF">
        <w:rPr>
          <w:rFonts w:cstheme="minorHAnsi"/>
          <w:b/>
          <w:color w:val="323E4F" w:themeColor="text2" w:themeShade="BF"/>
        </w:rPr>
        <w:t>Fakturirana naknada za uporabu objekata sigurnosti plovidbe u izvještajnom razdoblju za brodove u međunarodnoj i nacionalnoj plovidba po poslovnim prostorima, iskazana u EUR-ima:</w:t>
      </w:r>
    </w:p>
    <w:tbl>
      <w:tblPr>
        <w:tblW w:w="9082" w:type="dxa"/>
        <w:tblInd w:w="-5" w:type="dxa"/>
        <w:tblLook w:val="04A0" w:firstRow="1" w:lastRow="0" w:firstColumn="1" w:lastColumn="0" w:noHBand="0" w:noVBand="1"/>
      </w:tblPr>
      <w:tblGrid>
        <w:gridCol w:w="3276"/>
        <w:gridCol w:w="1637"/>
        <w:gridCol w:w="1489"/>
        <w:gridCol w:w="1339"/>
        <w:gridCol w:w="1341"/>
      </w:tblGrid>
      <w:tr w:rsidR="004F7CFF" w:rsidRPr="0080377C" w14:paraId="0346F293" w14:textId="77777777" w:rsidTr="006812B1">
        <w:trPr>
          <w:trHeight w:val="298"/>
        </w:trPr>
        <w:tc>
          <w:tcPr>
            <w:tcW w:w="3276" w:type="dxa"/>
            <w:vMerge w:val="restart"/>
            <w:tcBorders>
              <w:top w:val="single" w:sz="4" w:space="0" w:color="FFFFFF"/>
              <w:left w:val="single" w:sz="4" w:space="0" w:color="FFFFFF"/>
              <w:right w:val="single" w:sz="4" w:space="0" w:color="FFFFFF"/>
            </w:tcBorders>
            <w:shd w:val="clear" w:color="000000" w:fill="333F4F"/>
            <w:vAlign w:val="center"/>
            <w:hideMark/>
          </w:tcPr>
          <w:p w14:paraId="2562BF7B" w14:textId="77777777" w:rsidR="004F7CFF" w:rsidRPr="0080377C" w:rsidRDefault="004F7CFF" w:rsidP="006812B1">
            <w:pPr>
              <w:spacing w:after="0" w:line="240" w:lineRule="auto"/>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Popis poslovnih prostora</w:t>
            </w:r>
          </w:p>
          <w:p w14:paraId="12657E0E" w14:textId="552C15AF" w:rsidR="004F7CFF" w:rsidRPr="002D2FA7" w:rsidRDefault="004F7CFF" w:rsidP="006812B1">
            <w:pPr>
              <w:spacing w:after="0" w:line="240" w:lineRule="auto"/>
              <w:rPr>
                <w:rFonts w:eastAsia="Times New Roman" w:cstheme="minorHAnsi"/>
                <w:b/>
                <w:bCs/>
                <w:color w:val="FFFFFF"/>
                <w:sz w:val="18"/>
                <w:szCs w:val="18"/>
                <w:lang w:eastAsia="hr-HR"/>
              </w:rPr>
            </w:pPr>
          </w:p>
        </w:tc>
        <w:tc>
          <w:tcPr>
            <w:tcW w:w="5806" w:type="dxa"/>
            <w:gridSpan w:val="4"/>
            <w:tcBorders>
              <w:top w:val="single" w:sz="4" w:space="0" w:color="FFFFFF"/>
              <w:left w:val="nil"/>
              <w:bottom w:val="single" w:sz="4" w:space="0" w:color="FFFFFF"/>
              <w:right w:val="single" w:sz="4" w:space="0" w:color="FFFFFF"/>
            </w:tcBorders>
            <w:shd w:val="clear" w:color="000000" w:fill="333F4F"/>
            <w:vAlign w:val="center"/>
            <w:hideMark/>
          </w:tcPr>
          <w:p w14:paraId="5AA19110" w14:textId="77777777" w:rsidR="004F7CFF" w:rsidRPr="002D2FA7" w:rsidRDefault="004F7CFF" w:rsidP="006812B1">
            <w:pPr>
              <w:spacing w:after="0" w:line="240" w:lineRule="auto"/>
              <w:jc w:val="center"/>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Iznos fakturirane naknade u (€)</w:t>
            </w:r>
          </w:p>
        </w:tc>
      </w:tr>
      <w:tr w:rsidR="004F7CFF" w:rsidRPr="0080377C" w14:paraId="14B64F02" w14:textId="77777777" w:rsidTr="006812B1">
        <w:trPr>
          <w:trHeight w:val="309"/>
        </w:trPr>
        <w:tc>
          <w:tcPr>
            <w:tcW w:w="3276" w:type="dxa"/>
            <w:vMerge/>
            <w:tcBorders>
              <w:left w:val="single" w:sz="4" w:space="0" w:color="FFFFFF"/>
              <w:bottom w:val="single" w:sz="4" w:space="0" w:color="FFFFFF"/>
              <w:right w:val="single" w:sz="4" w:space="0" w:color="FFFFFF"/>
            </w:tcBorders>
            <w:shd w:val="clear" w:color="000000" w:fill="333F4F"/>
            <w:vAlign w:val="center"/>
            <w:hideMark/>
          </w:tcPr>
          <w:p w14:paraId="53D4AA1F" w14:textId="1D962DAB" w:rsidR="004F7CFF" w:rsidRPr="002D2FA7" w:rsidRDefault="004F7CFF" w:rsidP="006812B1">
            <w:pPr>
              <w:spacing w:after="0" w:line="240" w:lineRule="auto"/>
              <w:rPr>
                <w:rFonts w:eastAsia="Times New Roman" w:cstheme="minorHAnsi"/>
                <w:b/>
                <w:bCs/>
                <w:color w:val="FFFFFF"/>
                <w:sz w:val="18"/>
                <w:szCs w:val="18"/>
                <w:lang w:eastAsia="hr-HR"/>
              </w:rPr>
            </w:pPr>
          </w:p>
        </w:tc>
        <w:tc>
          <w:tcPr>
            <w:tcW w:w="1637" w:type="dxa"/>
            <w:tcBorders>
              <w:top w:val="nil"/>
              <w:left w:val="nil"/>
              <w:bottom w:val="single" w:sz="4" w:space="0" w:color="FFFFFF"/>
              <w:right w:val="single" w:sz="4" w:space="0" w:color="FFFFFF"/>
            </w:tcBorders>
            <w:shd w:val="clear" w:color="000000" w:fill="333F4F"/>
            <w:vAlign w:val="center"/>
            <w:hideMark/>
          </w:tcPr>
          <w:p w14:paraId="208F545D" w14:textId="77777777" w:rsidR="004F7CFF" w:rsidRPr="002D2FA7" w:rsidRDefault="004F7CFF" w:rsidP="006812B1">
            <w:pPr>
              <w:spacing w:after="0" w:line="240" w:lineRule="auto"/>
              <w:jc w:val="center"/>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2022.</w:t>
            </w:r>
          </w:p>
        </w:tc>
        <w:tc>
          <w:tcPr>
            <w:tcW w:w="1489" w:type="dxa"/>
            <w:tcBorders>
              <w:top w:val="nil"/>
              <w:left w:val="nil"/>
              <w:bottom w:val="single" w:sz="4" w:space="0" w:color="FFFFFF"/>
              <w:right w:val="single" w:sz="4" w:space="0" w:color="FFFFFF"/>
            </w:tcBorders>
            <w:shd w:val="clear" w:color="000000" w:fill="333F4F"/>
            <w:vAlign w:val="center"/>
            <w:hideMark/>
          </w:tcPr>
          <w:p w14:paraId="35A429E2" w14:textId="77777777" w:rsidR="004F7CFF" w:rsidRPr="002D2FA7" w:rsidRDefault="004F7CFF" w:rsidP="006812B1">
            <w:pPr>
              <w:spacing w:after="0" w:line="240" w:lineRule="auto"/>
              <w:jc w:val="center"/>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2023.</w:t>
            </w:r>
          </w:p>
        </w:tc>
        <w:tc>
          <w:tcPr>
            <w:tcW w:w="1339" w:type="dxa"/>
            <w:tcBorders>
              <w:top w:val="nil"/>
              <w:left w:val="nil"/>
              <w:bottom w:val="single" w:sz="4" w:space="0" w:color="FFFFFF"/>
              <w:right w:val="single" w:sz="4" w:space="0" w:color="FFFFFF"/>
            </w:tcBorders>
            <w:shd w:val="clear" w:color="000000" w:fill="333F4F"/>
            <w:vAlign w:val="center"/>
            <w:hideMark/>
          </w:tcPr>
          <w:p w14:paraId="75E7A27B" w14:textId="77777777" w:rsidR="004F7CFF" w:rsidRPr="002D2FA7" w:rsidRDefault="004F7CFF" w:rsidP="006812B1">
            <w:pPr>
              <w:spacing w:after="0" w:line="240" w:lineRule="auto"/>
              <w:jc w:val="center"/>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2024.</w:t>
            </w:r>
          </w:p>
        </w:tc>
        <w:tc>
          <w:tcPr>
            <w:tcW w:w="1340" w:type="dxa"/>
            <w:tcBorders>
              <w:top w:val="nil"/>
              <w:left w:val="nil"/>
              <w:bottom w:val="single" w:sz="4" w:space="0" w:color="FFFFFF"/>
              <w:right w:val="single" w:sz="4" w:space="0" w:color="FFFFFF"/>
            </w:tcBorders>
            <w:shd w:val="clear" w:color="000000" w:fill="333F4F"/>
            <w:vAlign w:val="center"/>
            <w:hideMark/>
          </w:tcPr>
          <w:p w14:paraId="525151A7" w14:textId="77777777" w:rsidR="004F7CFF" w:rsidRPr="002D2FA7" w:rsidRDefault="004F7CFF" w:rsidP="006812B1">
            <w:pPr>
              <w:spacing w:after="0" w:line="240" w:lineRule="auto"/>
              <w:jc w:val="center"/>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2025.</w:t>
            </w:r>
          </w:p>
        </w:tc>
      </w:tr>
      <w:tr w:rsidR="004F7CFF" w:rsidRPr="0080377C" w14:paraId="4AC33D08" w14:textId="77777777" w:rsidTr="006812B1">
        <w:trPr>
          <w:trHeight w:val="232"/>
        </w:trPr>
        <w:tc>
          <w:tcPr>
            <w:tcW w:w="3276" w:type="dxa"/>
            <w:tcBorders>
              <w:top w:val="nil"/>
              <w:left w:val="single" w:sz="4" w:space="0" w:color="FFFFFF"/>
              <w:bottom w:val="single" w:sz="4" w:space="0" w:color="FFFFFF"/>
              <w:right w:val="single" w:sz="4" w:space="0" w:color="FFFFFF"/>
            </w:tcBorders>
            <w:shd w:val="clear" w:color="auto" w:fill="auto"/>
            <w:vAlign w:val="center"/>
            <w:hideMark/>
          </w:tcPr>
          <w:p w14:paraId="3101C350" w14:textId="77777777" w:rsidR="002D2FA7" w:rsidRPr="002D2FA7" w:rsidRDefault="002D2FA7" w:rsidP="006812B1">
            <w:pPr>
              <w:spacing w:after="0" w:line="240" w:lineRule="auto"/>
              <w:rPr>
                <w:rFonts w:eastAsia="Times New Roman" w:cstheme="minorHAnsi"/>
                <w:b/>
                <w:bCs/>
                <w:color w:val="000000"/>
                <w:sz w:val="18"/>
                <w:szCs w:val="18"/>
                <w:lang w:eastAsia="hr-HR"/>
              </w:rPr>
            </w:pPr>
            <w:r w:rsidRPr="002D2FA7">
              <w:rPr>
                <w:rFonts w:eastAsia="Times New Roman" w:cstheme="minorHAnsi"/>
                <w:b/>
                <w:bCs/>
                <w:color w:val="000000"/>
                <w:sz w:val="18"/>
                <w:szCs w:val="18"/>
                <w:lang w:eastAsia="hr-HR"/>
              </w:rPr>
              <w:t>PP Pula</w:t>
            </w:r>
          </w:p>
        </w:tc>
        <w:tc>
          <w:tcPr>
            <w:tcW w:w="1637" w:type="dxa"/>
            <w:tcBorders>
              <w:top w:val="nil"/>
              <w:left w:val="nil"/>
              <w:bottom w:val="single" w:sz="4" w:space="0" w:color="FFFFFF"/>
              <w:right w:val="single" w:sz="4" w:space="0" w:color="FFFFFF"/>
            </w:tcBorders>
            <w:shd w:val="clear" w:color="auto" w:fill="auto"/>
            <w:vAlign w:val="center"/>
            <w:hideMark/>
          </w:tcPr>
          <w:p w14:paraId="2BAEA7C2"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482.347</w:t>
            </w:r>
          </w:p>
        </w:tc>
        <w:tc>
          <w:tcPr>
            <w:tcW w:w="1489" w:type="dxa"/>
            <w:tcBorders>
              <w:top w:val="nil"/>
              <w:left w:val="nil"/>
              <w:bottom w:val="single" w:sz="4" w:space="0" w:color="FFFFFF"/>
              <w:right w:val="single" w:sz="4" w:space="0" w:color="FFFFFF"/>
            </w:tcBorders>
            <w:shd w:val="clear" w:color="auto" w:fill="auto"/>
            <w:vAlign w:val="center"/>
            <w:hideMark/>
          </w:tcPr>
          <w:p w14:paraId="66669331"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381.255</w:t>
            </w:r>
          </w:p>
        </w:tc>
        <w:tc>
          <w:tcPr>
            <w:tcW w:w="1339" w:type="dxa"/>
            <w:tcBorders>
              <w:top w:val="nil"/>
              <w:left w:val="nil"/>
              <w:bottom w:val="single" w:sz="4" w:space="0" w:color="FFFFFF"/>
              <w:right w:val="single" w:sz="4" w:space="0" w:color="FFFFFF"/>
            </w:tcBorders>
            <w:shd w:val="clear" w:color="auto" w:fill="auto"/>
            <w:vAlign w:val="center"/>
            <w:hideMark/>
          </w:tcPr>
          <w:p w14:paraId="0829B737"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386.865</w:t>
            </w:r>
          </w:p>
        </w:tc>
        <w:tc>
          <w:tcPr>
            <w:tcW w:w="1340" w:type="dxa"/>
            <w:tcBorders>
              <w:top w:val="nil"/>
              <w:left w:val="nil"/>
              <w:bottom w:val="single" w:sz="4" w:space="0" w:color="FFFFFF"/>
              <w:right w:val="single" w:sz="4" w:space="0" w:color="FFFFFF"/>
            </w:tcBorders>
            <w:shd w:val="clear" w:color="auto" w:fill="auto"/>
            <w:vAlign w:val="center"/>
            <w:hideMark/>
          </w:tcPr>
          <w:p w14:paraId="4366687C"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473.064</w:t>
            </w:r>
          </w:p>
        </w:tc>
      </w:tr>
      <w:tr w:rsidR="004F7CFF" w:rsidRPr="0080377C" w14:paraId="6A106114" w14:textId="77777777" w:rsidTr="006812B1">
        <w:trPr>
          <w:trHeight w:val="238"/>
        </w:trPr>
        <w:tc>
          <w:tcPr>
            <w:tcW w:w="3276" w:type="dxa"/>
            <w:tcBorders>
              <w:top w:val="nil"/>
              <w:left w:val="single" w:sz="4" w:space="0" w:color="FFFFFF"/>
              <w:bottom w:val="single" w:sz="4" w:space="0" w:color="FFFFFF"/>
              <w:right w:val="single" w:sz="4" w:space="0" w:color="FFFFFF"/>
            </w:tcBorders>
            <w:shd w:val="clear" w:color="000000" w:fill="F2F2F2"/>
            <w:vAlign w:val="center"/>
            <w:hideMark/>
          </w:tcPr>
          <w:p w14:paraId="3F092988" w14:textId="77777777" w:rsidR="002D2FA7" w:rsidRPr="002D2FA7" w:rsidRDefault="002D2FA7" w:rsidP="006812B1">
            <w:pPr>
              <w:spacing w:after="0" w:line="240" w:lineRule="auto"/>
              <w:rPr>
                <w:rFonts w:eastAsia="Times New Roman" w:cstheme="minorHAnsi"/>
                <w:b/>
                <w:bCs/>
                <w:color w:val="000000"/>
                <w:sz w:val="18"/>
                <w:szCs w:val="18"/>
                <w:lang w:eastAsia="hr-HR"/>
              </w:rPr>
            </w:pPr>
            <w:r w:rsidRPr="002D2FA7">
              <w:rPr>
                <w:rFonts w:eastAsia="Times New Roman" w:cstheme="minorHAnsi"/>
                <w:b/>
                <w:bCs/>
                <w:color w:val="000000"/>
                <w:sz w:val="18"/>
                <w:szCs w:val="18"/>
                <w:lang w:eastAsia="hr-HR"/>
              </w:rPr>
              <w:t>PP Rijeka</w:t>
            </w:r>
          </w:p>
        </w:tc>
        <w:tc>
          <w:tcPr>
            <w:tcW w:w="1637" w:type="dxa"/>
            <w:tcBorders>
              <w:top w:val="nil"/>
              <w:left w:val="nil"/>
              <w:bottom w:val="single" w:sz="4" w:space="0" w:color="FFFFFF"/>
              <w:right w:val="single" w:sz="4" w:space="0" w:color="FFFFFF"/>
            </w:tcBorders>
            <w:shd w:val="clear" w:color="000000" w:fill="F2F2F2"/>
            <w:vAlign w:val="center"/>
            <w:hideMark/>
          </w:tcPr>
          <w:p w14:paraId="5D8B2723"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6.115.254</w:t>
            </w:r>
          </w:p>
        </w:tc>
        <w:tc>
          <w:tcPr>
            <w:tcW w:w="1489" w:type="dxa"/>
            <w:tcBorders>
              <w:top w:val="nil"/>
              <w:left w:val="nil"/>
              <w:bottom w:val="single" w:sz="4" w:space="0" w:color="FFFFFF"/>
              <w:right w:val="single" w:sz="4" w:space="0" w:color="FFFFFF"/>
            </w:tcBorders>
            <w:shd w:val="clear" w:color="000000" w:fill="F2F2F2"/>
            <w:vAlign w:val="center"/>
            <w:hideMark/>
          </w:tcPr>
          <w:p w14:paraId="3E6956A9"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6.411.376</w:t>
            </w:r>
          </w:p>
        </w:tc>
        <w:tc>
          <w:tcPr>
            <w:tcW w:w="1339" w:type="dxa"/>
            <w:tcBorders>
              <w:top w:val="nil"/>
              <w:left w:val="nil"/>
              <w:bottom w:val="single" w:sz="4" w:space="0" w:color="FFFFFF"/>
              <w:right w:val="single" w:sz="4" w:space="0" w:color="FFFFFF"/>
            </w:tcBorders>
            <w:shd w:val="clear" w:color="000000" w:fill="F2F2F2"/>
            <w:vAlign w:val="center"/>
            <w:hideMark/>
          </w:tcPr>
          <w:p w14:paraId="6A2E6F47"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6.232.711</w:t>
            </w:r>
          </w:p>
        </w:tc>
        <w:tc>
          <w:tcPr>
            <w:tcW w:w="1340" w:type="dxa"/>
            <w:tcBorders>
              <w:top w:val="nil"/>
              <w:left w:val="nil"/>
              <w:bottom w:val="single" w:sz="4" w:space="0" w:color="FFFFFF"/>
              <w:right w:val="single" w:sz="4" w:space="0" w:color="FFFFFF"/>
            </w:tcBorders>
            <w:shd w:val="clear" w:color="000000" w:fill="F2F2F2"/>
            <w:vAlign w:val="center"/>
            <w:hideMark/>
          </w:tcPr>
          <w:p w14:paraId="126FE77D"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6.434.201</w:t>
            </w:r>
          </w:p>
        </w:tc>
      </w:tr>
      <w:tr w:rsidR="004F7CFF" w:rsidRPr="0080377C" w14:paraId="0F2B4E3F" w14:textId="77777777" w:rsidTr="006812B1">
        <w:trPr>
          <w:trHeight w:val="231"/>
        </w:trPr>
        <w:tc>
          <w:tcPr>
            <w:tcW w:w="3276" w:type="dxa"/>
            <w:tcBorders>
              <w:top w:val="nil"/>
              <w:left w:val="single" w:sz="4" w:space="0" w:color="FFFFFF"/>
              <w:bottom w:val="single" w:sz="4" w:space="0" w:color="FFFFFF"/>
              <w:right w:val="single" w:sz="4" w:space="0" w:color="FFFFFF"/>
            </w:tcBorders>
            <w:shd w:val="clear" w:color="auto" w:fill="auto"/>
            <w:vAlign w:val="center"/>
            <w:hideMark/>
          </w:tcPr>
          <w:p w14:paraId="11691EB9" w14:textId="77777777" w:rsidR="002D2FA7" w:rsidRPr="002D2FA7" w:rsidRDefault="002D2FA7" w:rsidP="006812B1">
            <w:pPr>
              <w:spacing w:after="0" w:line="240" w:lineRule="auto"/>
              <w:rPr>
                <w:rFonts w:eastAsia="Times New Roman" w:cstheme="minorHAnsi"/>
                <w:b/>
                <w:bCs/>
                <w:color w:val="000000"/>
                <w:sz w:val="18"/>
                <w:szCs w:val="18"/>
                <w:lang w:eastAsia="hr-HR"/>
              </w:rPr>
            </w:pPr>
            <w:r w:rsidRPr="002D2FA7">
              <w:rPr>
                <w:rFonts w:eastAsia="Times New Roman" w:cstheme="minorHAnsi"/>
                <w:b/>
                <w:bCs/>
                <w:color w:val="000000"/>
                <w:sz w:val="18"/>
                <w:szCs w:val="18"/>
                <w:lang w:eastAsia="hr-HR"/>
              </w:rPr>
              <w:t>PP Zadar</w:t>
            </w:r>
          </w:p>
        </w:tc>
        <w:tc>
          <w:tcPr>
            <w:tcW w:w="1637" w:type="dxa"/>
            <w:tcBorders>
              <w:top w:val="nil"/>
              <w:left w:val="nil"/>
              <w:bottom w:val="single" w:sz="4" w:space="0" w:color="FFFFFF"/>
              <w:right w:val="single" w:sz="4" w:space="0" w:color="FFFFFF"/>
            </w:tcBorders>
            <w:shd w:val="clear" w:color="auto" w:fill="auto"/>
            <w:vAlign w:val="center"/>
            <w:hideMark/>
          </w:tcPr>
          <w:p w14:paraId="08CC6C9D"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207.376</w:t>
            </w:r>
          </w:p>
        </w:tc>
        <w:tc>
          <w:tcPr>
            <w:tcW w:w="1489" w:type="dxa"/>
            <w:tcBorders>
              <w:top w:val="nil"/>
              <w:left w:val="nil"/>
              <w:bottom w:val="single" w:sz="4" w:space="0" w:color="FFFFFF"/>
              <w:right w:val="single" w:sz="4" w:space="0" w:color="FFFFFF"/>
            </w:tcBorders>
            <w:shd w:val="clear" w:color="auto" w:fill="auto"/>
            <w:vAlign w:val="center"/>
            <w:hideMark/>
          </w:tcPr>
          <w:p w14:paraId="256F6880"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319.058</w:t>
            </w:r>
          </w:p>
        </w:tc>
        <w:tc>
          <w:tcPr>
            <w:tcW w:w="1339" w:type="dxa"/>
            <w:tcBorders>
              <w:top w:val="nil"/>
              <w:left w:val="nil"/>
              <w:bottom w:val="single" w:sz="4" w:space="0" w:color="FFFFFF"/>
              <w:right w:val="single" w:sz="4" w:space="0" w:color="FFFFFF"/>
            </w:tcBorders>
            <w:shd w:val="clear" w:color="auto" w:fill="auto"/>
            <w:vAlign w:val="center"/>
            <w:hideMark/>
          </w:tcPr>
          <w:p w14:paraId="3E08C972"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384.452</w:t>
            </w:r>
          </w:p>
        </w:tc>
        <w:tc>
          <w:tcPr>
            <w:tcW w:w="1340" w:type="dxa"/>
            <w:tcBorders>
              <w:top w:val="nil"/>
              <w:left w:val="nil"/>
              <w:bottom w:val="single" w:sz="4" w:space="0" w:color="FFFFFF"/>
              <w:right w:val="single" w:sz="4" w:space="0" w:color="FFFFFF"/>
            </w:tcBorders>
            <w:shd w:val="clear" w:color="auto" w:fill="auto"/>
            <w:vAlign w:val="center"/>
            <w:hideMark/>
          </w:tcPr>
          <w:p w14:paraId="7224F72C"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380.114</w:t>
            </w:r>
          </w:p>
        </w:tc>
      </w:tr>
      <w:tr w:rsidR="004F7CFF" w:rsidRPr="0080377C" w14:paraId="5FA1E0A5" w14:textId="77777777" w:rsidTr="006812B1">
        <w:trPr>
          <w:trHeight w:val="121"/>
        </w:trPr>
        <w:tc>
          <w:tcPr>
            <w:tcW w:w="3276" w:type="dxa"/>
            <w:tcBorders>
              <w:top w:val="nil"/>
              <w:left w:val="single" w:sz="4" w:space="0" w:color="FFFFFF"/>
              <w:bottom w:val="single" w:sz="4" w:space="0" w:color="FFFFFF"/>
              <w:right w:val="single" w:sz="4" w:space="0" w:color="FFFFFF"/>
            </w:tcBorders>
            <w:shd w:val="clear" w:color="000000" w:fill="F2F2F2"/>
            <w:vAlign w:val="center"/>
            <w:hideMark/>
          </w:tcPr>
          <w:p w14:paraId="0B6572B9" w14:textId="77777777" w:rsidR="002D2FA7" w:rsidRPr="002D2FA7" w:rsidRDefault="002D2FA7" w:rsidP="006812B1">
            <w:pPr>
              <w:spacing w:after="0" w:line="240" w:lineRule="auto"/>
              <w:rPr>
                <w:rFonts w:eastAsia="Times New Roman" w:cstheme="minorHAnsi"/>
                <w:b/>
                <w:bCs/>
                <w:color w:val="000000"/>
                <w:sz w:val="18"/>
                <w:szCs w:val="18"/>
                <w:lang w:eastAsia="hr-HR"/>
              </w:rPr>
            </w:pPr>
            <w:r w:rsidRPr="002D2FA7">
              <w:rPr>
                <w:rFonts w:eastAsia="Times New Roman" w:cstheme="minorHAnsi"/>
                <w:b/>
                <w:bCs/>
                <w:color w:val="000000"/>
                <w:sz w:val="18"/>
                <w:szCs w:val="18"/>
                <w:lang w:eastAsia="hr-HR"/>
              </w:rPr>
              <w:t>PP Šibenik</w:t>
            </w:r>
          </w:p>
        </w:tc>
        <w:tc>
          <w:tcPr>
            <w:tcW w:w="1637" w:type="dxa"/>
            <w:tcBorders>
              <w:top w:val="nil"/>
              <w:left w:val="nil"/>
              <w:bottom w:val="single" w:sz="4" w:space="0" w:color="FFFFFF"/>
              <w:right w:val="single" w:sz="4" w:space="0" w:color="FFFFFF"/>
            </w:tcBorders>
            <w:shd w:val="clear" w:color="000000" w:fill="F2F2F2"/>
            <w:vAlign w:val="center"/>
            <w:hideMark/>
          </w:tcPr>
          <w:p w14:paraId="4DEEE0A6"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143.345</w:t>
            </w:r>
          </w:p>
        </w:tc>
        <w:tc>
          <w:tcPr>
            <w:tcW w:w="1489" w:type="dxa"/>
            <w:tcBorders>
              <w:top w:val="nil"/>
              <w:left w:val="nil"/>
              <w:bottom w:val="single" w:sz="4" w:space="0" w:color="FFFFFF"/>
              <w:right w:val="single" w:sz="4" w:space="0" w:color="FFFFFF"/>
            </w:tcBorders>
            <w:shd w:val="clear" w:color="000000" w:fill="F2F2F2"/>
            <w:vAlign w:val="center"/>
            <w:hideMark/>
          </w:tcPr>
          <w:p w14:paraId="602D180B"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151.736</w:t>
            </w:r>
          </w:p>
        </w:tc>
        <w:tc>
          <w:tcPr>
            <w:tcW w:w="1339" w:type="dxa"/>
            <w:tcBorders>
              <w:top w:val="nil"/>
              <w:left w:val="nil"/>
              <w:bottom w:val="single" w:sz="4" w:space="0" w:color="FFFFFF"/>
              <w:right w:val="single" w:sz="4" w:space="0" w:color="FFFFFF"/>
            </w:tcBorders>
            <w:shd w:val="clear" w:color="000000" w:fill="F2F2F2"/>
            <w:vAlign w:val="center"/>
            <w:hideMark/>
          </w:tcPr>
          <w:p w14:paraId="3D0052BC"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148.150</w:t>
            </w:r>
          </w:p>
        </w:tc>
        <w:tc>
          <w:tcPr>
            <w:tcW w:w="1340" w:type="dxa"/>
            <w:tcBorders>
              <w:top w:val="nil"/>
              <w:left w:val="nil"/>
              <w:bottom w:val="single" w:sz="4" w:space="0" w:color="FFFFFF"/>
              <w:right w:val="single" w:sz="4" w:space="0" w:color="FFFFFF"/>
            </w:tcBorders>
            <w:shd w:val="clear" w:color="000000" w:fill="F2F2F2"/>
            <w:vAlign w:val="center"/>
            <w:hideMark/>
          </w:tcPr>
          <w:p w14:paraId="5072CFFC" w14:textId="1748C799" w:rsidR="002D2FA7" w:rsidRPr="002D2FA7" w:rsidRDefault="004F7CFF" w:rsidP="006812B1">
            <w:pPr>
              <w:spacing w:after="0" w:line="240" w:lineRule="auto"/>
              <w:jc w:val="right"/>
              <w:rPr>
                <w:rFonts w:eastAsia="Times New Roman" w:cstheme="minorHAnsi"/>
                <w:color w:val="000000"/>
                <w:sz w:val="18"/>
                <w:szCs w:val="18"/>
                <w:lang w:eastAsia="hr-HR"/>
              </w:rPr>
            </w:pPr>
            <w:r w:rsidRPr="0080377C">
              <w:rPr>
                <w:rFonts w:eastAsia="Times New Roman" w:cstheme="minorHAnsi"/>
                <w:color w:val="000000"/>
                <w:sz w:val="18"/>
                <w:szCs w:val="18"/>
                <w:lang w:eastAsia="hr-HR"/>
              </w:rPr>
              <w:t>-</w:t>
            </w:r>
            <w:r w:rsidR="002D2FA7" w:rsidRPr="002D2FA7">
              <w:rPr>
                <w:rFonts w:eastAsia="Times New Roman" w:cstheme="minorHAnsi"/>
                <w:color w:val="000000"/>
                <w:sz w:val="18"/>
                <w:szCs w:val="18"/>
                <w:lang w:eastAsia="hr-HR"/>
              </w:rPr>
              <w:t> </w:t>
            </w:r>
          </w:p>
        </w:tc>
      </w:tr>
      <w:tr w:rsidR="004F7CFF" w:rsidRPr="0080377C" w14:paraId="77F6B381" w14:textId="77777777" w:rsidTr="006812B1">
        <w:trPr>
          <w:trHeight w:val="222"/>
        </w:trPr>
        <w:tc>
          <w:tcPr>
            <w:tcW w:w="3276" w:type="dxa"/>
            <w:tcBorders>
              <w:top w:val="nil"/>
              <w:left w:val="single" w:sz="4" w:space="0" w:color="FFFFFF"/>
              <w:bottom w:val="single" w:sz="4" w:space="0" w:color="FFFFFF"/>
              <w:right w:val="single" w:sz="4" w:space="0" w:color="FFFFFF"/>
            </w:tcBorders>
            <w:shd w:val="clear" w:color="auto" w:fill="auto"/>
            <w:vAlign w:val="center"/>
            <w:hideMark/>
          </w:tcPr>
          <w:p w14:paraId="6033FB92" w14:textId="77777777" w:rsidR="002D2FA7" w:rsidRPr="002D2FA7" w:rsidRDefault="002D2FA7" w:rsidP="006812B1">
            <w:pPr>
              <w:spacing w:after="0" w:line="240" w:lineRule="auto"/>
              <w:rPr>
                <w:rFonts w:eastAsia="Times New Roman" w:cstheme="minorHAnsi"/>
                <w:b/>
                <w:bCs/>
                <w:color w:val="000000"/>
                <w:sz w:val="18"/>
                <w:szCs w:val="18"/>
                <w:lang w:eastAsia="hr-HR"/>
              </w:rPr>
            </w:pPr>
            <w:r w:rsidRPr="002D2FA7">
              <w:rPr>
                <w:rFonts w:eastAsia="Times New Roman" w:cstheme="minorHAnsi"/>
                <w:b/>
                <w:bCs/>
                <w:color w:val="000000"/>
                <w:sz w:val="18"/>
                <w:szCs w:val="18"/>
                <w:lang w:eastAsia="hr-HR"/>
              </w:rPr>
              <w:t>Odjel prodaje</w:t>
            </w:r>
          </w:p>
        </w:tc>
        <w:tc>
          <w:tcPr>
            <w:tcW w:w="1637" w:type="dxa"/>
            <w:tcBorders>
              <w:top w:val="nil"/>
              <w:left w:val="nil"/>
              <w:bottom w:val="single" w:sz="4" w:space="0" w:color="FFFFFF"/>
              <w:right w:val="single" w:sz="4" w:space="0" w:color="FFFFFF"/>
            </w:tcBorders>
            <w:shd w:val="clear" w:color="auto" w:fill="auto"/>
            <w:vAlign w:val="center"/>
            <w:hideMark/>
          </w:tcPr>
          <w:p w14:paraId="454703E1"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2.989.739</w:t>
            </w:r>
          </w:p>
        </w:tc>
        <w:tc>
          <w:tcPr>
            <w:tcW w:w="1489" w:type="dxa"/>
            <w:tcBorders>
              <w:top w:val="nil"/>
              <w:left w:val="nil"/>
              <w:bottom w:val="single" w:sz="4" w:space="0" w:color="FFFFFF"/>
              <w:right w:val="single" w:sz="4" w:space="0" w:color="FFFFFF"/>
            </w:tcBorders>
            <w:shd w:val="clear" w:color="auto" w:fill="auto"/>
            <w:vAlign w:val="center"/>
            <w:hideMark/>
          </w:tcPr>
          <w:p w14:paraId="506CA189"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2.743.929</w:t>
            </w:r>
          </w:p>
        </w:tc>
        <w:tc>
          <w:tcPr>
            <w:tcW w:w="1339" w:type="dxa"/>
            <w:tcBorders>
              <w:top w:val="nil"/>
              <w:left w:val="nil"/>
              <w:bottom w:val="single" w:sz="4" w:space="0" w:color="FFFFFF"/>
              <w:right w:val="single" w:sz="4" w:space="0" w:color="FFFFFF"/>
            </w:tcBorders>
            <w:shd w:val="clear" w:color="auto" w:fill="auto"/>
            <w:vAlign w:val="center"/>
            <w:hideMark/>
          </w:tcPr>
          <w:p w14:paraId="727DD397"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2.872.832</w:t>
            </w:r>
          </w:p>
        </w:tc>
        <w:tc>
          <w:tcPr>
            <w:tcW w:w="1340" w:type="dxa"/>
            <w:tcBorders>
              <w:top w:val="nil"/>
              <w:left w:val="nil"/>
              <w:bottom w:val="single" w:sz="4" w:space="0" w:color="FFFFFF"/>
              <w:right w:val="single" w:sz="4" w:space="0" w:color="FFFFFF"/>
            </w:tcBorders>
            <w:shd w:val="clear" w:color="auto" w:fill="auto"/>
            <w:vAlign w:val="center"/>
            <w:hideMark/>
          </w:tcPr>
          <w:p w14:paraId="602B4B5A" w14:textId="52AF22CC"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2.</w:t>
            </w:r>
            <w:r w:rsidR="00057170">
              <w:rPr>
                <w:rFonts w:eastAsia="Times New Roman" w:cstheme="minorHAnsi"/>
                <w:color w:val="000000"/>
                <w:sz w:val="18"/>
                <w:szCs w:val="18"/>
                <w:lang w:eastAsia="hr-HR"/>
              </w:rPr>
              <w:t>776.111</w:t>
            </w:r>
          </w:p>
        </w:tc>
      </w:tr>
      <w:tr w:rsidR="004F7CFF" w:rsidRPr="0080377C" w14:paraId="7641DF24" w14:textId="77777777" w:rsidTr="006812B1">
        <w:trPr>
          <w:trHeight w:val="228"/>
        </w:trPr>
        <w:tc>
          <w:tcPr>
            <w:tcW w:w="3276" w:type="dxa"/>
            <w:tcBorders>
              <w:top w:val="nil"/>
              <w:left w:val="single" w:sz="4" w:space="0" w:color="FFFFFF"/>
              <w:bottom w:val="single" w:sz="4" w:space="0" w:color="FFFFFF"/>
              <w:right w:val="single" w:sz="4" w:space="0" w:color="FFFFFF"/>
            </w:tcBorders>
            <w:shd w:val="clear" w:color="000000" w:fill="F2F2F2"/>
            <w:vAlign w:val="center"/>
            <w:hideMark/>
          </w:tcPr>
          <w:p w14:paraId="4E5146B6" w14:textId="77777777" w:rsidR="002D2FA7" w:rsidRPr="002D2FA7" w:rsidRDefault="002D2FA7" w:rsidP="006812B1">
            <w:pPr>
              <w:spacing w:after="0" w:line="240" w:lineRule="auto"/>
              <w:rPr>
                <w:rFonts w:eastAsia="Times New Roman" w:cstheme="minorHAnsi"/>
                <w:b/>
                <w:bCs/>
                <w:color w:val="000000"/>
                <w:sz w:val="18"/>
                <w:szCs w:val="18"/>
                <w:lang w:eastAsia="hr-HR"/>
              </w:rPr>
            </w:pPr>
            <w:r w:rsidRPr="002D2FA7">
              <w:rPr>
                <w:rFonts w:eastAsia="Times New Roman" w:cstheme="minorHAnsi"/>
                <w:b/>
                <w:bCs/>
                <w:color w:val="000000"/>
                <w:sz w:val="18"/>
                <w:szCs w:val="18"/>
                <w:lang w:eastAsia="hr-HR"/>
              </w:rPr>
              <w:t>PP Dubrovnik</w:t>
            </w:r>
          </w:p>
        </w:tc>
        <w:tc>
          <w:tcPr>
            <w:tcW w:w="1637" w:type="dxa"/>
            <w:tcBorders>
              <w:top w:val="nil"/>
              <w:left w:val="nil"/>
              <w:bottom w:val="single" w:sz="4" w:space="0" w:color="FFFFFF"/>
              <w:right w:val="single" w:sz="4" w:space="0" w:color="FFFFFF"/>
            </w:tcBorders>
            <w:shd w:val="clear" w:color="000000" w:fill="F2F2F2"/>
            <w:vAlign w:val="center"/>
            <w:hideMark/>
          </w:tcPr>
          <w:p w14:paraId="1F128EDC"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798.694</w:t>
            </w:r>
          </w:p>
        </w:tc>
        <w:tc>
          <w:tcPr>
            <w:tcW w:w="1489" w:type="dxa"/>
            <w:tcBorders>
              <w:top w:val="nil"/>
              <w:left w:val="nil"/>
              <w:bottom w:val="single" w:sz="4" w:space="0" w:color="FFFFFF"/>
              <w:right w:val="single" w:sz="4" w:space="0" w:color="FFFFFF"/>
            </w:tcBorders>
            <w:shd w:val="clear" w:color="000000" w:fill="F2F2F2"/>
            <w:vAlign w:val="center"/>
            <w:hideMark/>
          </w:tcPr>
          <w:p w14:paraId="25FF4020"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822.181</w:t>
            </w:r>
          </w:p>
        </w:tc>
        <w:tc>
          <w:tcPr>
            <w:tcW w:w="1339" w:type="dxa"/>
            <w:tcBorders>
              <w:top w:val="nil"/>
              <w:left w:val="nil"/>
              <w:bottom w:val="single" w:sz="4" w:space="0" w:color="FFFFFF"/>
              <w:right w:val="single" w:sz="4" w:space="0" w:color="FFFFFF"/>
            </w:tcBorders>
            <w:shd w:val="clear" w:color="000000" w:fill="F2F2F2"/>
            <w:vAlign w:val="center"/>
            <w:hideMark/>
          </w:tcPr>
          <w:p w14:paraId="4C4BD9ED"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646.154</w:t>
            </w:r>
          </w:p>
        </w:tc>
        <w:tc>
          <w:tcPr>
            <w:tcW w:w="1340" w:type="dxa"/>
            <w:tcBorders>
              <w:top w:val="nil"/>
              <w:left w:val="nil"/>
              <w:bottom w:val="single" w:sz="4" w:space="0" w:color="FFFFFF"/>
              <w:right w:val="single" w:sz="4" w:space="0" w:color="FFFFFF"/>
            </w:tcBorders>
            <w:shd w:val="clear" w:color="000000" w:fill="F2F2F2"/>
            <w:vAlign w:val="center"/>
            <w:hideMark/>
          </w:tcPr>
          <w:p w14:paraId="14F42BD2"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723.160</w:t>
            </w:r>
          </w:p>
        </w:tc>
      </w:tr>
      <w:tr w:rsidR="004F7CFF" w:rsidRPr="0080377C" w14:paraId="0820EE24" w14:textId="77777777" w:rsidTr="006812B1">
        <w:trPr>
          <w:trHeight w:hRule="exact" w:val="250"/>
        </w:trPr>
        <w:tc>
          <w:tcPr>
            <w:tcW w:w="3276" w:type="dxa"/>
            <w:tcBorders>
              <w:top w:val="nil"/>
              <w:left w:val="single" w:sz="4" w:space="0" w:color="FFFFFF"/>
              <w:bottom w:val="single" w:sz="4" w:space="0" w:color="FFFFFF"/>
              <w:right w:val="single" w:sz="4" w:space="0" w:color="FFFFFF"/>
            </w:tcBorders>
            <w:shd w:val="clear" w:color="auto" w:fill="auto"/>
            <w:vAlign w:val="center"/>
            <w:hideMark/>
          </w:tcPr>
          <w:p w14:paraId="581A6FB2" w14:textId="77777777" w:rsidR="002D2FA7" w:rsidRPr="002D2FA7" w:rsidRDefault="002D2FA7" w:rsidP="006812B1">
            <w:pPr>
              <w:spacing w:after="0" w:line="240" w:lineRule="auto"/>
              <w:rPr>
                <w:rFonts w:eastAsia="Times New Roman" w:cstheme="minorHAnsi"/>
                <w:b/>
                <w:bCs/>
                <w:color w:val="000000"/>
                <w:sz w:val="18"/>
                <w:szCs w:val="18"/>
                <w:lang w:eastAsia="hr-HR"/>
              </w:rPr>
            </w:pPr>
            <w:r w:rsidRPr="002D2FA7">
              <w:rPr>
                <w:rFonts w:eastAsia="Times New Roman" w:cstheme="minorHAnsi"/>
                <w:b/>
                <w:bCs/>
                <w:color w:val="000000"/>
                <w:sz w:val="18"/>
                <w:szCs w:val="18"/>
                <w:lang w:eastAsia="hr-HR"/>
              </w:rPr>
              <w:t>PP Korčula</w:t>
            </w:r>
          </w:p>
        </w:tc>
        <w:tc>
          <w:tcPr>
            <w:tcW w:w="1637" w:type="dxa"/>
            <w:tcBorders>
              <w:top w:val="nil"/>
              <w:left w:val="nil"/>
              <w:bottom w:val="single" w:sz="4" w:space="0" w:color="FFFFFF"/>
              <w:right w:val="single" w:sz="4" w:space="0" w:color="FFFFFF"/>
            </w:tcBorders>
            <w:shd w:val="clear" w:color="auto" w:fill="auto"/>
            <w:vAlign w:val="center"/>
            <w:hideMark/>
          </w:tcPr>
          <w:p w14:paraId="093BF72E"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11.256</w:t>
            </w:r>
          </w:p>
        </w:tc>
        <w:tc>
          <w:tcPr>
            <w:tcW w:w="1489" w:type="dxa"/>
            <w:tcBorders>
              <w:top w:val="nil"/>
              <w:left w:val="nil"/>
              <w:bottom w:val="single" w:sz="4" w:space="0" w:color="FFFFFF"/>
              <w:right w:val="single" w:sz="4" w:space="0" w:color="FFFFFF"/>
            </w:tcBorders>
            <w:shd w:val="clear" w:color="auto" w:fill="auto"/>
            <w:vAlign w:val="center"/>
            <w:hideMark/>
          </w:tcPr>
          <w:p w14:paraId="5C864852"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12.173</w:t>
            </w:r>
          </w:p>
        </w:tc>
        <w:tc>
          <w:tcPr>
            <w:tcW w:w="1339" w:type="dxa"/>
            <w:tcBorders>
              <w:top w:val="nil"/>
              <w:left w:val="nil"/>
              <w:bottom w:val="single" w:sz="4" w:space="0" w:color="FFFFFF"/>
              <w:right w:val="single" w:sz="4" w:space="0" w:color="FFFFFF"/>
            </w:tcBorders>
            <w:shd w:val="clear" w:color="auto" w:fill="auto"/>
            <w:vAlign w:val="center"/>
            <w:hideMark/>
          </w:tcPr>
          <w:p w14:paraId="26915CDD"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2.487</w:t>
            </w:r>
          </w:p>
        </w:tc>
        <w:tc>
          <w:tcPr>
            <w:tcW w:w="1340" w:type="dxa"/>
            <w:tcBorders>
              <w:top w:val="nil"/>
              <w:left w:val="nil"/>
              <w:bottom w:val="single" w:sz="4" w:space="0" w:color="FFFFFF"/>
              <w:right w:val="single" w:sz="4" w:space="0" w:color="FFFFFF"/>
            </w:tcBorders>
            <w:shd w:val="clear" w:color="auto" w:fill="auto"/>
            <w:vAlign w:val="center"/>
            <w:hideMark/>
          </w:tcPr>
          <w:p w14:paraId="31A4536B" w14:textId="77777777" w:rsidR="002D2FA7" w:rsidRPr="002D2FA7" w:rsidRDefault="002D2FA7" w:rsidP="006812B1">
            <w:pPr>
              <w:spacing w:after="0" w:line="240" w:lineRule="auto"/>
              <w:jc w:val="right"/>
              <w:rPr>
                <w:rFonts w:eastAsia="Times New Roman" w:cstheme="minorHAnsi"/>
                <w:color w:val="000000"/>
                <w:sz w:val="18"/>
                <w:szCs w:val="18"/>
                <w:lang w:eastAsia="hr-HR"/>
              </w:rPr>
            </w:pPr>
            <w:r w:rsidRPr="002D2FA7">
              <w:rPr>
                <w:rFonts w:eastAsia="Times New Roman" w:cstheme="minorHAnsi"/>
                <w:color w:val="000000"/>
                <w:sz w:val="18"/>
                <w:szCs w:val="18"/>
                <w:lang w:eastAsia="hr-HR"/>
              </w:rPr>
              <w:t>16.966</w:t>
            </w:r>
          </w:p>
        </w:tc>
      </w:tr>
      <w:tr w:rsidR="004F7CFF" w:rsidRPr="0080377C" w14:paraId="77F6F261" w14:textId="77777777" w:rsidTr="006812B1">
        <w:trPr>
          <w:trHeight w:hRule="exact" w:val="393"/>
        </w:trPr>
        <w:tc>
          <w:tcPr>
            <w:tcW w:w="3276" w:type="dxa"/>
            <w:tcBorders>
              <w:top w:val="nil"/>
              <w:left w:val="single" w:sz="4" w:space="0" w:color="FFFFFF"/>
              <w:bottom w:val="single" w:sz="4" w:space="0" w:color="FFFFFF"/>
              <w:right w:val="single" w:sz="4" w:space="0" w:color="FFFFFF"/>
            </w:tcBorders>
            <w:shd w:val="clear" w:color="000000" w:fill="8497B0"/>
            <w:vAlign w:val="center"/>
            <w:hideMark/>
          </w:tcPr>
          <w:p w14:paraId="725C8C61" w14:textId="77777777" w:rsidR="002D2FA7" w:rsidRPr="002D2FA7" w:rsidRDefault="002D2FA7" w:rsidP="006812B1">
            <w:pPr>
              <w:spacing w:after="0" w:line="240" w:lineRule="auto"/>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Ukupno po poslovnim prostorima</w:t>
            </w:r>
          </w:p>
        </w:tc>
        <w:tc>
          <w:tcPr>
            <w:tcW w:w="1637" w:type="dxa"/>
            <w:tcBorders>
              <w:top w:val="nil"/>
              <w:left w:val="nil"/>
              <w:bottom w:val="single" w:sz="4" w:space="0" w:color="FFFFFF"/>
              <w:right w:val="single" w:sz="4" w:space="0" w:color="FFFFFF"/>
            </w:tcBorders>
            <w:shd w:val="clear" w:color="000000" w:fill="8497B0"/>
            <w:vAlign w:val="center"/>
            <w:hideMark/>
          </w:tcPr>
          <w:p w14:paraId="63825302" w14:textId="77777777" w:rsidR="002D2FA7" w:rsidRPr="002D2FA7" w:rsidRDefault="002D2FA7" w:rsidP="006812B1">
            <w:pPr>
              <w:spacing w:after="0" w:line="240" w:lineRule="auto"/>
              <w:jc w:val="right"/>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10.748.012</w:t>
            </w:r>
          </w:p>
        </w:tc>
        <w:tc>
          <w:tcPr>
            <w:tcW w:w="1489" w:type="dxa"/>
            <w:tcBorders>
              <w:top w:val="nil"/>
              <w:left w:val="nil"/>
              <w:bottom w:val="single" w:sz="4" w:space="0" w:color="FFFFFF"/>
              <w:right w:val="single" w:sz="4" w:space="0" w:color="FFFFFF"/>
            </w:tcBorders>
            <w:shd w:val="clear" w:color="000000" w:fill="8497B0"/>
            <w:noWrap/>
            <w:vAlign w:val="center"/>
            <w:hideMark/>
          </w:tcPr>
          <w:p w14:paraId="19B7519D" w14:textId="77777777" w:rsidR="002D2FA7" w:rsidRPr="002D2FA7" w:rsidRDefault="002D2FA7" w:rsidP="006812B1">
            <w:pPr>
              <w:spacing w:after="0" w:line="240" w:lineRule="auto"/>
              <w:jc w:val="right"/>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10.841.707</w:t>
            </w:r>
          </w:p>
        </w:tc>
        <w:tc>
          <w:tcPr>
            <w:tcW w:w="1339" w:type="dxa"/>
            <w:tcBorders>
              <w:top w:val="nil"/>
              <w:left w:val="nil"/>
              <w:bottom w:val="single" w:sz="4" w:space="0" w:color="FFFFFF"/>
              <w:right w:val="single" w:sz="4" w:space="0" w:color="FFFFFF"/>
            </w:tcBorders>
            <w:shd w:val="clear" w:color="000000" w:fill="8497B0"/>
            <w:vAlign w:val="center"/>
            <w:hideMark/>
          </w:tcPr>
          <w:p w14:paraId="28C2BE5E" w14:textId="77777777" w:rsidR="002D2FA7" w:rsidRPr="002D2FA7" w:rsidRDefault="002D2FA7" w:rsidP="006812B1">
            <w:pPr>
              <w:spacing w:after="0" w:line="240" w:lineRule="auto"/>
              <w:jc w:val="right"/>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10.673.652</w:t>
            </w:r>
          </w:p>
        </w:tc>
        <w:tc>
          <w:tcPr>
            <w:tcW w:w="1340" w:type="dxa"/>
            <w:tcBorders>
              <w:top w:val="nil"/>
              <w:left w:val="nil"/>
              <w:bottom w:val="single" w:sz="4" w:space="0" w:color="FFFFFF"/>
              <w:right w:val="single" w:sz="4" w:space="0" w:color="FFFFFF"/>
            </w:tcBorders>
            <w:shd w:val="clear" w:color="000000" w:fill="8497B0"/>
            <w:vAlign w:val="center"/>
            <w:hideMark/>
          </w:tcPr>
          <w:p w14:paraId="520DD6D1" w14:textId="3F255BC0" w:rsidR="002D2FA7" w:rsidRPr="002D2FA7" w:rsidRDefault="002D2FA7" w:rsidP="006812B1">
            <w:pPr>
              <w:spacing w:after="0" w:line="240" w:lineRule="auto"/>
              <w:jc w:val="right"/>
              <w:rPr>
                <w:rFonts w:eastAsia="Times New Roman" w:cstheme="minorHAnsi"/>
                <w:b/>
                <w:bCs/>
                <w:color w:val="FFFFFF"/>
                <w:sz w:val="18"/>
                <w:szCs w:val="18"/>
                <w:lang w:eastAsia="hr-HR"/>
              </w:rPr>
            </w:pPr>
            <w:r w:rsidRPr="002D2FA7">
              <w:rPr>
                <w:rFonts w:eastAsia="Times New Roman" w:cstheme="minorHAnsi"/>
                <w:b/>
                <w:bCs/>
                <w:color w:val="FFFFFF"/>
                <w:sz w:val="18"/>
                <w:szCs w:val="18"/>
                <w:lang w:eastAsia="hr-HR"/>
              </w:rPr>
              <w:t>10.</w:t>
            </w:r>
            <w:r w:rsidR="00057170">
              <w:rPr>
                <w:rFonts w:eastAsia="Times New Roman" w:cstheme="minorHAnsi"/>
                <w:b/>
                <w:bCs/>
                <w:color w:val="FFFFFF"/>
                <w:sz w:val="18"/>
                <w:szCs w:val="18"/>
                <w:lang w:eastAsia="hr-HR"/>
              </w:rPr>
              <w:t>803.616</w:t>
            </w:r>
          </w:p>
        </w:tc>
      </w:tr>
    </w:tbl>
    <w:p w14:paraId="78015FBF" w14:textId="6C0CA434" w:rsidR="00F11B76" w:rsidRDefault="00F11B76" w:rsidP="001336EF">
      <w:pPr>
        <w:shd w:val="clear" w:color="auto" w:fill="FFFFFF" w:themeFill="background1"/>
        <w:jc w:val="both"/>
        <w:rPr>
          <w:noProof/>
        </w:rPr>
      </w:pPr>
    </w:p>
    <w:p w14:paraId="3C0444F2" w14:textId="77777777" w:rsidR="00952C35" w:rsidRDefault="00952C35" w:rsidP="001336EF">
      <w:pPr>
        <w:shd w:val="clear" w:color="auto" w:fill="FFFFFF" w:themeFill="background1"/>
        <w:jc w:val="both"/>
        <w:rPr>
          <w:rFonts w:cstheme="minorHAnsi"/>
          <w:b/>
          <w:sz w:val="36"/>
          <w:szCs w:val="36"/>
        </w:rPr>
      </w:pPr>
    </w:p>
    <w:p w14:paraId="627E617F" w14:textId="063B0E49" w:rsidR="00952C35" w:rsidRDefault="00952C35" w:rsidP="00B8446B">
      <w:pPr>
        <w:jc w:val="both"/>
        <w:rPr>
          <w:rFonts w:cstheme="minorHAnsi"/>
          <w:b/>
          <w:sz w:val="36"/>
          <w:szCs w:val="36"/>
        </w:rPr>
      </w:pPr>
      <w:r>
        <w:rPr>
          <w:noProof/>
          <w:lang w:eastAsia="hr-HR"/>
        </w:rPr>
        <w:lastRenderedPageBreak/>
        <w:drawing>
          <wp:inline distT="0" distB="0" distL="0" distR="0" wp14:anchorId="078C0B8B" wp14:editId="5F9C4FDA">
            <wp:extent cx="5800725" cy="3209925"/>
            <wp:effectExtent l="0" t="0" r="9525" b="9525"/>
            <wp:docPr id="2" name="Grafikon 2">
              <a:extLst xmlns:a="http://schemas.openxmlformats.org/drawingml/2006/main">
                <a:ext uri="{FF2B5EF4-FFF2-40B4-BE49-F238E27FC236}">
                  <a16:creationId xmlns:a16="http://schemas.microsoft.com/office/drawing/2014/main" id="{687DAAC4-D9EF-49A6-A2E1-064C28F5C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E2FAFB" w14:textId="77777777" w:rsidR="00952C35" w:rsidRPr="00952C35" w:rsidRDefault="00952C35" w:rsidP="00B8446B">
      <w:pPr>
        <w:jc w:val="both"/>
        <w:rPr>
          <w:rFonts w:cstheme="minorHAnsi"/>
          <w:b/>
          <w:sz w:val="2"/>
          <w:szCs w:val="2"/>
        </w:rPr>
      </w:pPr>
    </w:p>
    <w:p w14:paraId="567D852D" w14:textId="229FBB59" w:rsidR="00F11B76" w:rsidRPr="00316A6C" w:rsidRDefault="00F11B76" w:rsidP="00B8446B">
      <w:pPr>
        <w:jc w:val="both"/>
        <w:rPr>
          <w:rFonts w:cstheme="minorHAnsi"/>
          <w:b/>
          <w:color w:val="323E4F" w:themeColor="text2" w:themeShade="BF"/>
          <w:sz w:val="36"/>
          <w:szCs w:val="36"/>
        </w:rPr>
      </w:pPr>
      <w:r w:rsidRPr="00316A6C">
        <w:rPr>
          <w:rFonts w:cstheme="minorHAnsi"/>
          <w:b/>
          <w:color w:val="323E4F" w:themeColor="text2" w:themeShade="BF"/>
          <w:sz w:val="36"/>
          <w:szCs w:val="36"/>
        </w:rPr>
        <w:t>FINANCIJSKO IZVJEŠĆE</w:t>
      </w:r>
    </w:p>
    <w:p w14:paraId="4C859F09" w14:textId="309FDF2E" w:rsidR="00C97137" w:rsidRPr="00316A6C" w:rsidRDefault="00F11B76" w:rsidP="00B8446B">
      <w:pPr>
        <w:jc w:val="both"/>
        <w:rPr>
          <w:rFonts w:cstheme="minorHAnsi"/>
          <w:b/>
          <w:color w:val="323E4F" w:themeColor="text2" w:themeShade="BF"/>
          <w:sz w:val="32"/>
          <w:szCs w:val="32"/>
        </w:rPr>
      </w:pPr>
      <w:r w:rsidRPr="00316A6C">
        <w:rPr>
          <w:rFonts w:cstheme="minorHAnsi"/>
          <w:b/>
          <w:color w:val="323E4F" w:themeColor="text2" w:themeShade="BF"/>
          <w:sz w:val="32"/>
          <w:szCs w:val="32"/>
        </w:rPr>
        <w:t>PRIHODI</w:t>
      </w:r>
    </w:p>
    <w:tbl>
      <w:tblPr>
        <w:tblW w:w="5084" w:type="pct"/>
        <w:tblInd w:w="-5" w:type="dxa"/>
        <w:tblLayout w:type="fixed"/>
        <w:tblLook w:val="04A0" w:firstRow="1" w:lastRow="0" w:firstColumn="1" w:lastColumn="0" w:noHBand="0" w:noVBand="1"/>
      </w:tblPr>
      <w:tblGrid>
        <w:gridCol w:w="687"/>
        <w:gridCol w:w="2313"/>
        <w:gridCol w:w="1227"/>
        <w:gridCol w:w="1128"/>
        <w:gridCol w:w="1190"/>
        <w:gridCol w:w="818"/>
        <w:gridCol w:w="955"/>
        <w:gridCol w:w="896"/>
      </w:tblGrid>
      <w:tr w:rsidR="00913D0C" w:rsidRPr="00316A6C" w14:paraId="04E022DD" w14:textId="77777777" w:rsidTr="00913D0C">
        <w:trPr>
          <w:trHeight w:val="1320"/>
        </w:trPr>
        <w:tc>
          <w:tcPr>
            <w:tcW w:w="373" w:type="pct"/>
            <w:tcBorders>
              <w:top w:val="single" w:sz="4" w:space="0" w:color="8497B0"/>
              <w:left w:val="single" w:sz="4" w:space="0" w:color="8497B0"/>
              <w:bottom w:val="single" w:sz="4" w:space="0" w:color="8497B0"/>
              <w:right w:val="single" w:sz="4" w:space="0" w:color="8497B0"/>
            </w:tcBorders>
            <w:shd w:val="clear" w:color="000000" w:fill="D6DCE4"/>
            <w:vAlign w:val="center"/>
            <w:hideMark/>
          </w:tcPr>
          <w:p w14:paraId="563AE3A3" w14:textId="77777777" w:rsidR="00316A6C" w:rsidRPr="00316A6C" w:rsidRDefault="00316A6C" w:rsidP="00B8446B">
            <w:pPr>
              <w:spacing w:after="0" w:line="240" w:lineRule="auto"/>
              <w:jc w:val="center"/>
              <w:rPr>
                <w:rFonts w:eastAsia="Times New Roman" w:cstheme="minorHAnsi"/>
                <w:b/>
                <w:bCs/>
                <w:color w:val="44546A"/>
                <w:sz w:val="18"/>
                <w:szCs w:val="18"/>
                <w:lang w:eastAsia="hr-HR"/>
              </w:rPr>
            </w:pPr>
            <w:r w:rsidRPr="00316A6C">
              <w:rPr>
                <w:rFonts w:eastAsia="Times New Roman" w:cstheme="minorHAnsi"/>
                <w:b/>
                <w:bCs/>
                <w:color w:val="44546A"/>
                <w:sz w:val="18"/>
                <w:szCs w:val="18"/>
                <w:lang w:eastAsia="hr-HR"/>
              </w:rPr>
              <w:t>Red. broj</w:t>
            </w:r>
          </w:p>
        </w:tc>
        <w:tc>
          <w:tcPr>
            <w:tcW w:w="1255" w:type="pct"/>
            <w:tcBorders>
              <w:top w:val="single" w:sz="4" w:space="0" w:color="8497B0"/>
              <w:left w:val="nil"/>
              <w:bottom w:val="single" w:sz="4" w:space="0" w:color="8497B0"/>
              <w:right w:val="single" w:sz="4" w:space="0" w:color="8497B0"/>
            </w:tcBorders>
            <w:shd w:val="clear" w:color="000000" w:fill="D6DCE4"/>
            <w:noWrap/>
            <w:vAlign w:val="center"/>
            <w:hideMark/>
          </w:tcPr>
          <w:p w14:paraId="2C3BB5F7" w14:textId="047A1C71" w:rsidR="00316A6C" w:rsidRPr="00316A6C" w:rsidRDefault="00B8446B" w:rsidP="00B8446B">
            <w:pPr>
              <w:spacing w:after="0" w:line="240" w:lineRule="auto"/>
              <w:jc w:val="center"/>
              <w:rPr>
                <w:rFonts w:eastAsia="Times New Roman" w:cstheme="minorHAnsi"/>
                <w:b/>
                <w:bCs/>
                <w:color w:val="44546A"/>
                <w:sz w:val="18"/>
                <w:szCs w:val="18"/>
                <w:lang w:eastAsia="hr-HR"/>
              </w:rPr>
            </w:pPr>
            <w:r>
              <w:rPr>
                <w:rFonts w:eastAsia="Times New Roman" w:cstheme="minorHAnsi"/>
                <w:b/>
                <w:bCs/>
                <w:color w:val="44546A"/>
                <w:sz w:val="18"/>
                <w:szCs w:val="18"/>
                <w:lang w:eastAsia="hr-HR"/>
              </w:rPr>
              <w:t>OPIS PRIHODA</w:t>
            </w:r>
          </w:p>
        </w:tc>
        <w:tc>
          <w:tcPr>
            <w:tcW w:w="666" w:type="pct"/>
            <w:tcBorders>
              <w:top w:val="single" w:sz="4" w:space="0" w:color="8497B0"/>
              <w:left w:val="nil"/>
              <w:bottom w:val="single" w:sz="4" w:space="0" w:color="8497B0"/>
              <w:right w:val="single" w:sz="4" w:space="0" w:color="8497B0"/>
            </w:tcBorders>
            <w:shd w:val="clear" w:color="000000" w:fill="D6DCE4"/>
            <w:vAlign w:val="center"/>
            <w:hideMark/>
          </w:tcPr>
          <w:p w14:paraId="6688E4BA" w14:textId="77777777" w:rsidR="00B8446B" w:rsidRDefault="00B8446B" w:rsidP="00B8446B">
            <w:pPr>
              <w:spacing w:after="240" w:line="240" w:lineRule="auto"/>
              <w:jc w:val="center"/>
              <w:rPr>
                <w:rFonts w:eastAsia="Times New Roman" w:cstheme="minorHAnsi"/>
                <w:b/>
                <w:bCs/>
                <w:color w:val="44546A"/>
                <w:sz w:val="18"/>
                <w:szCs w:val="18"/>
                <w:lang w:eastAsia="hr-HR"/>
              </w:rPr>
            </w:pPr>
          </w:p>
          <w:p w14:paraId="09C07EBB" w14:textId="5BA1BAD2" w:rsidR="00316A6C" w:rsidRPr="00316A6C" w:rsidRDefault="00316A6C" w:rsidP="00B8446B">
            <w:pPr>
              <w:spacing w:after="240" w:line="240" w:lineRule="auto"/>
              <w:jc w:val="center"/>
              <w:rPr>
                <w:rFonts w:eastAsia="Times New Roman" w:cstheme="minorHAnsi"/>
                <w:b/>
                <w:bCs/>
                <w:color w:val="44546A"/>
                <w:sz w:val="18"/>
                <w:szCs w:val="18"/>
                <w:lang w:eastAsia="hr-HR"/>
              </w:rPr>
            </w:pPr>
            <w:r w:rsidRPr="00316A6C">
              <w:rPr>
                <w:rFonts w:eastAsia="Times New Roman" w:cstheme="minorHAnsi"/>
                <w:b/>
                <w:bCs/>
                <w:color w:val="44546A"/>
                <w:sz w:val="18"/>
                <w:szCs w:val="18"/>
                <w:lang w:eastAsia="hr-HR"/>
              </w:rPr>
              <w:t>OSTVARENO    2024.</w:t>
            </w:r>
          </w:p>
        </w:tc>
        <w:tc>
          <w:tcPr>
            <w:tcW w:w="612" w:type="pct"/>
            <w:tcBorders>
              <w:top w:val="single" w:sz="4" w:space="0" w:color="8497B0"/>
              <w:left w:val="nil"/>
              <w:bottom w:val="single" w:sz="4" w:space="0" w:color="8497B0"/>
              <w:right w:val="single" w:sz="4" w:space="0" w:color="8497B0"/>
            </w:tcBorders>
            <w:shd w:val="clear" w:color="000000" w:fill="D6DCE4"/>
            <w:vAlign w:val="center"/>
            <w:hideMark/>
          </w:tcPr>
          <w:p w14:paraId="338E56E9" w14:textId="77777777" w:rsidR="00B8446B" w:rsidRDefault="00B8446B" w:rsidP="00B8446B">
            <w:pPr>
              <w:spacing w:after="0" w:line="240" w:lineRule="auto"/>
              <w:jc w:val="center"/>
              <w:rPr>
                <w:rFonts w:eastAsia="Times New Roman" w:cstheme="minorHAnsi"/>
                <w:b/>
                <w:bCs/>
                <w:color w:val="44546A"/>
                <w:sz w:val="18"/>
                <w:szCs w:val="18"/>
                <w:lang w:eastAsia="hr-HR"/>
              </w:rPr>
            </w:pPr>
          </w:p>
          <w:p w14:paraId="38CA6FAD" w14:textId="2CBB96A1" w:rsidR="00316A6C" w:rsidRPr="00316A6C" w:rsidRDefault="00316A6C" w:rsidP="00B8446B">
            <w:pPr>
              <w:spacing w:after="0" w:line="240" w:lineRule="auto"/>
              <w:jc w:val="center"/>
              <w:rPr>
                <w:rFonts w:eastAsia="Times New Roman" w:cstheme="minorHAnsi"/>
                <w:b/>
                <w:bCs/>
                <w:color w:val="44546A"/>
                <w:sz w:val="18"/>
                <w:szCs w:val="18"/>
                <w:lang w:eastAsia="hr-HR"/>
              </w:rPr>
            </w:pPr>
            <w:r w:rsidRPr="00316A6C">
              <w:rPr>
                <w:rFonts w:eastAsia="Times New Roman" w:cstheme="minorHAnsi"/>
                <w:b/>
                <w:bCs/>
                <w:color w:val="44546A"/>
                <w:sz w:val="18"/>
                <w:szCs w:val="18"/>
                <w:lang w:eastAsia="hr-HR"/>
              </w:rPr>
              <w:t>PLAN           2025.</w:t>
            </w:r>
          </w:p>
        </w:tc>
        <w:tc>
          <w:tcPr>
            <w:tcW w:w="646" w:type="pct"/>
            <w:tcBorders>
              <w:top w:val="single" w:sz="4" w:space="0" w:color="8497B0"/>
              <w:left w:val="nil"/>
              <w:bottom w:val="single" w:sz="4" w:space="0" w:color="8497B0"/>
              <w:right w:val="single" w:sz="4" w:space="0" w:color="8497B0"/>
            </w:tcBorders>
            <w:shd w:val="clear" w:color="000000" w:fill="D6DCE4"/>
            <w:vAlign w:val="center"/>
            <w:hideMark/>
          </w:tcPr>
          <w:p w14:paraId="4B868F97" w14:textId="77777777" w:rsidR="00B8446B" w:rsidRDefault="00B8446B" w:rsidP="00B8446B">
            <w:pPr>
              <w:spacing w:after="240" w:line="240" w:lineRule="auto"/>
              <w:jc w:val="center"/>
              <w:rPr>
                <w:rFonts w:eastAsia="Times New Roman" w:cstheme="minorHAnsi"/>
                <w:b/>
                <w:bCs/>
                <w:color w:val="44546A"/>
                <w:sz w:val="18"/>
                <w:szCs w:val="18"/>
                <w:lang w:eastAsia="hr-HR"/>
              </w:rPr>
            </w:pPr>
          </w:p>
          <w:p w14:paraId="492B0BF9" w14:textId="76A8F9DD" w:rsidR="00316A6C" w:rsidRPr="00316A6C" w:rsidRDefault="00316A6C" w:rsidP="00B8446B">
            <w:pPr>
              <w:spacing w:after="240" w:line="240" w:lineRule="auto"/>
              <w:jc w:val="center"/>
              <w:rPr>
                <w:rFonts w:eastAsia="Times New Roman" w:cstheme="minorHAnsi"/>
                <w:b/>
                <w:bCs/>
                <w:color w:val="44546A"/>
                <w:sz w:val="18"/>
                <w:szCs w:val="18"/>
                <w:lang w:eastAsia="hr-HR"/>
              </w:rPr>
            </w:pPr>
            <w:r w:rsidRPr="00316A6C">
              <w:rPr>
                <w:rFonts w:eastAsia="Times New Roman" w:cstheme="minorHAnsi"/>
                <w:b/>
                <w:bCs/>
                <w:color w:val="44546A"/>
                <w:sz w:val="18"/>
                <w:szCs w:val="18"/>
                <w:lang w:eastAsia="hr-HR"/>
              </w:rPr>
              <w:t>OSTVARENO    2025.</w:t>
            </w:r>
          </w:p>
        </w:tc>
        <w:tc>
          <w:tcPr>
            <w:tcW w:w="444" w:type="pct"/>
            <w:tcBorders>
              <w:top w:val="single" w:sz="4" w:space="0" w:color="8497B0"/>
              <w:left w:val="nil"/>
              <w:bottom w:val="single" w:sz="4" w:space="0" w:color="8497B0"/>
              <w:right w:val="single" w:sz="4" w:space="0" w:color="8497B0"/>
            </w:tcBorders>
            <w:shd w:val="clear" w:color="000000" w:fill="D6DCE4"/>
            <w:vAlign w:val="center"/>
            <w:hideMark/>
          </w:tcPr>
          <w:p w14:paraId="13773E47" w14:textId="42A0438D" w:rsidR="00316A6C" w:rsidRPr="00316A6C" w:rsidRDefault="00316A6C" w:rsidP="00B8446B">
            <w:pPr>
              <w:spacing w:after="0" w:line="240" w:lineRule="auto"/>
              <w:jc w:val="center"/>
              <w:rPr>
                <w:rFonts w:eastAsia="Times New Roman" w:cstheme="minorHAnsi"/>
                <w:b/>
                <w:bCs/>
                <w:color w:val="44546A"/>
                <w:sz w:val="18"/>
                <w:szCs w:val="18"/>
                <w:lang w:eastAsia="hr-HR"/>
              </w:rPr>
            </w:pPr>
            <w:r w:rsidRPr="00B8446B">
              <w:rPr>
                <w:rFonts w:eastAsia="Times New Roman" w:cstheme="minorHAnsi"/>
                <w:b/>
                <w:bCs/>
                <w:i/>
                <w:color w:val="44546A"/>
                <w:sz w:val="18"/>
                <w:szCs w:val="18"/>
                <w:lang w:eastAsia="hr-HR"/>
              </w:rPr>
              <w:t xml:space="preserve">INDEKS </w:t>
            </w:r>
            <w:r w:rsidRPr="00316A6C">
              <w:rPr>
                <w:rFonts w:eastAsia="Times New Roman" w:cstheme="minorHAnsi"/>
                <w:b/>
                <w:bCs/>
                <w:color w:val="44546A"/>
                <w:sz w:val="18"/>
                <w:szCs w:val="18"/>
                <w:lang w:eastAsia="hr-HR"/>
              </w:rPr>
              <w:br/>
              <w:t>2025. /</w:t>
            </w:r>
            <w:r w:rsidRPr="00316A6C">
              <w:rPr>
                <w:rFonts w:eastAsia="Times New Roman" w:cstheme="minorHAnsi"/>
                <w:b/>
                <w:bCs/>
                <w:color w:val="44546A"/>
                <w:sz w:val="18"/>
                <w:szCs w:val="18"/>
                <w:lang w:eastAsia="hr-HR"/>
              </w:rPr>
              <w:br/>
              <w:t>2024.</w:t>
            </w:r>
          </w:p>
        </w:tc>
        <w:tc>
          <w:tcPr>
            <w:tcW w:w="518" w:type="pct"/>
            <w:tcBorders>
              <w:top w:val="single" w:sz="4" w:space="0" w:color="8497B0"/>
              <w:left w:val="nil"/>
              <w:bottom w:val="single" w:sz="4" w:space="0" w:color="8497B0"/>
              <w:right w:val="single" w:sz="4" w:space="0" w:color="8497B0"/>
            </w:tcBorders>
            <w:shd w:val="clear" w:color="000000" w:fill="D6DCE4"/>
            <w:vAlign w:val="center"/>
            <w:hideMark/>
          </w:tcPr>
          <w:p w14:paraId="609CF611" w14:textId="1E4D3A0B" w:rsidR="00316A6C" w:rsidRPr="00316A6C" w:rsidRDefault="00316A6C" w:rsidP="00B8446B">
            <w:pPr>
              <w:spacing w:after="0" w:line="240" w:lineRule="auto"/>
              <w:jc w:val="center"/>
              <w:rPr>
                <w:rFonts w:eastAsia="Times New Roman" w:cstheme="minorHAnsi"/>
                <w:b/>
                <w:bCs/>
                <w:i/>
                <w:iCs/>
                <w:color w:val="44546A"/>
                <w:sz w:val="18"/>
                <w:szCs w:val="18"/>
                <w:lang w:eastAsia="hr-HR"/>
              </w:rPr>
            </w:pPr>
            <w:r>
              <w:rPr>
                <w:rFonts w:eastAsia="Times New Roman" w:cstheme="minorHAnsi"/>
                <w:b/>
                <w:bCs/>
                <w:i/>
                <w:iCs/>
                <w:color w:val="44546A"/>
                <w:sz w:val="18"/>
                <w:szCs w:val="18"/>
                <w:lang w:eastAsia="hr-HR"/>
              </w:rPr>
              <w:t>RAZLIKA</w:t>
            </w:r>
            <w:r w:rsidRPr="00316A6C">
              <w:rPr>
                <w:rFonts w:eastAsia="Times New Roman" w:cstheme="minorHAnsi"/>
                <w:b/>
                <w:bCs/>
                <w:i/>
                <w:iCs/>
                <w:color w:val="44546A"/>
                <w:sz w:val="18"/>
                <w:szCs w:val="18"/>
                <w:lang w:eastAsia="hr-HR"/>
              </w:rPr>
              <w:t xml:space="preserve"> 2025./</w:t>
            </w:r>
            <w:r w:rsidRPr="00316A6C">
              <w:rPr>
                <w:rFonts w:eastAsia="Times New Roman" w:cstheme="minorHAnsi"/>
                <w:b/>
                <w:bCs/>
                <w:i/>
                <w:iCs/>
                <w:color w:val="44546A"/>
                <w:sz w:val="18"/>
                <w:szCs w:val="18"/>
                <w:lang w:eastAsia="hr-HR"/>
              </w:rPr>
              <w:br/>
              <w:t>2024.</w:t>
            </w:r>
          </w:p>
        </w:tc>
        <w:tc>
          <w:tcPr>
            <w:tcW w:w="486" w:type="pct"/>
            <w:tcBorders>
              <w:top w:val="single" w:sz="4" w:space="0" w:color="8497B0"/>
              <w:left w:val="nil"/>
              <w:bottom w:val="single" w:sz="4" w:space="0" w:color="8497B0"/>
              <w:right w:val="single" w:sz="4" w:space="0" w:color="8497B0"/>
            </w:tcBorders>
            <w:shd w:val="clear" w:color="000000" w:fill="D6DCE4"/>
            <w:vAlign w:val="center"/>
            <w:hideMark/>
          </w:tcPr>
          <w:p w14:paraId="0098E6F0" w14:textId="13B86987" w:rsidR="00316A6C" w:rsidRPr="00316A6C" w:rsidRDefault="00316A6C" w:rsidP="00B8446B">
            <w:pPr>
              <w:spacing w:after="0" w:line="240" w:lineRule="auto"/>
              <w:jc w:val="center"/>
              <w:rPr>
                <w:rFonts w:eastAsia="Times New Roman" w:cstheme="minorHAnsi"/>
                <w:b/>
                <w:bCs/>
                <w:i/>
                <w:iCs/>
                <w:color w:val="44546A"/>
                <w:sz w:val="18"/>
                <w:szCs w:val="18"/>
                <w:lang w:eastAsia="hr-HR"/>
              </w:rPr>
            </w:pPr>
            <w:r w:rsidRPr="00316A6C">
              <w:rPr>
                <w:rFonts w:eastAsia="Times New Roman" w:cstheme="minorHAnsi"/>
                <w:b/>
                <w:bCs/>
                <w:i/>
                <w:iCs/>
                <w:color w:val="44546A"/>
                <w:sz w:val="18"/>
                <w:szCs w:val="18"/>
                <w:lang w:eastAsia="hr-HR"/>
              </w:rPr>
              <w:t>% u ukupnim prihodima 2025.</w:t>
            </w:r>
          </w:p>
        </w:tc>
      </w:tr>
      <w:tr w:rsidR="00316A6C" w:rsidRPr="00316A6C" w14:paraId="77FCA260" w14:textId="77777777" w:rsidTr="00913D0C">
        <w:trPr>
          <w:trHeight w:val="257"/>
        </w:trPr>
        <w:tc>
          <w:tcPr>
            <w:tcW w:w="1628" w:type="pct"/>
            <w:gridSpan w:val="2"/>
            <w:tcBorders>
              <w:top w:val="single" w:sz="4" w:space="0" w:color="8497B0"/>
              <w:left w:val="single" w:sz="4" w:space="0" w:color="8497B0"/>
              <w:bottom w:val="single" w:sz="4" w:space="0" w:color="8497B0"/>
              <w:right w:val="single" w:sz="4" w:space="0" w:color="8497B0"/>
            </w:tcBorders>
            <w:shd w:val="clear" w:color="000000" w:fill="D0CECE"/>
            <w:noWrap/>
            <w:vAlign w:val="center"/>
            <w:hideMark/>
          </w:tcPr>
          <w:p w14:paraId="25A62911" w14:textId="77777777" w:rsidR="00316A6C" w:rsidRPr="00316A6C" w:rsidRDefault="00316A6C" w:rsidP="00B8446B">
            <w:pPr>
              <w:spacing w:after="0" w:line="240" w:lineRule="auto"/>
              <w:jc w:val="both"/>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P O S L O V N I   P R I H O D I</w:t>
            </w:r>
          </w:p>
        </w:tc>
        <w:tc>
          <w:tcPr>
            <w:tcW w:w="666" w:type="pct"/>
            <w:tcBorders>
              <w:top w:val="nil"/>
              <w:left w:val="nil"/>
              <w:bottom w:val="single" w:sz="4" w:space="0" w:color="8497B0"/>
              <w:right w:val="single" w:sz="4" w:space="0" w:color="8497B0"/>
            </w:tcBorders>
            <w:shd w:val="clear" w:color="000000" w:fill="D0CECE"/>
            <w:vAlign w:val="center"/>
            <w:hideMark/>
          </w:tcPr>
          <w:p w14:paraId="728239A9"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12.179.799</w:t>
            </w:r>
          </w:p>
        </w:tc>
        <w:tc>
          <w:tcPr>
            <w:tcW w:w="612" w:type="pct"/>
            <w:tcBorders>
              <w:top w:val="nil"/>
              <w:left w:val="nil"/>
              <w:bottom w:val="single" w:sz="4" w:space="0" w:color="8497B0"/>
              <w:right w:val="single" w:sz="4" w:space="0" w:color="8497B0"/>
            </w:tcBorders>
            <w:shd w:val="clear" w:color="000000" w:fill="D0CECE"/>
            <w:vAlign w:val="center"/>
            <w:hideMark/>
          </w:tcPr>
          <w:p w14:paraId="08EB0A10" w14:textId="77777777" w:rsidR="00316A6C" w:rsidRPr="00316A6C" w:rsidRDefault="00316A6C" w:rsidP="00B8446B">
            <w:pPr>
              <w:spacing w:after="0" w:line="240" w:lineRule="auto"/>
              <w:jc w:val="center"/>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12.613.055</w:t>
            </w:r>
          </w:p>
        </w:tc>
        <w:tc>
          <w:tcPr>
            <w:tcW w:w="646" w:type="pct"/>
            <w:tcBorders>
              <w:top w:val="nil"/>
              <w:left w:val="nil"/>
              <w:bottom w:val="single" w:sz="4" w:space="0" w:color="8497B0"/>
              <w:right w:val="single" w:sz="4" w:space="0" w:color="8497B0"/>
            </w:tcBorders>
            <w:shd w:val="clear" w:color="000000" w:fill="D0CECE"/>
            <w:vAlign w:val="center"/>
            <w:hideMark/>
          </w:tcPr>
          <w:p w14:paraId="3BEDB4D8"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13.101.174</w:t>
            </w:r>
          </w:p>
        </w:tc>
        <w:tc>
          <w:tcPr>
            <w:tcW w:w="444" w:type="pct"/>
            <w:tcBorders>
              <w:top w:val="nil"/>
              <w:left w:val="nil"/>
              <w:bottom w:val="single" w:sz="4" w:space="0" w:color="8497B0"/>
              <w:right w:val="single" w:sz="4" w:space="0" w:color="8497B0"/>
            </w:tcBorders>
            <w:shd w:val="clear" w:color="000000" w:fill="D0CECE"/>
            <w:vAlign w:val="center"/>
            <w:hideMark/>
          </w:tcPr>
          <w:p w14:paraId="293FA2AE"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107,56</w:t>
            </w:r>
          </w:p>
        </w:tc>
        <w:tc>
          <w:tcPr>
            <w:tcW w:w="518" w:type="pct"/>
            <w:tcBorders>
              <w:top w:val="nil"/>
              <w:left w:val="nil"/>
              <w:bottom w:val="single" w:sz="4" w:space="0" w:color="8497B0"/>
              <w:right w:val="single" w:sz="4" w:space="0" w:color="8497B0"/>
            </w:tcBorders>
            <w:shd w:val="clear" w:color="000000" w:fill="D0CECE"/>
            <w:vAlign w:val="center"/>
            <w:hideMark/>
          </w:tcPr>
          <w:p w14:paraId="0950A962" w14:textId="77777777" w:rsidR="00316A6C" w:rsidRPr="00316A6C" w:rsidRDefault="00316A6C" w:rsidP="00B8446B">
            <w:pPr>
              <w:spacing w:after="0" w:line="240" w:lineRule="auto"/>
              <w:jc w:val="right"/>
              <w:rPr>
                <w:rFonts w:eastAsia="Times New Roman" w:cstheme="minorHAnsi"/>
                <w:b/>
                <w:bCs/>
                <w:sz w:val="18"/>
                <w:szCs w:val="18"/>
                <w:lang w:eastAsia="hr-HR"/>
              </w:rPr>
            </w:pPr>
            <w:r w:rsidRPr="00316A6C">
              <w:rPr>
                <w:rFonts w:eastAsia="Times New Roman" w:cstheme="minorHAnsi"/>
                <w:b/>
                <w:bCs/>
                <w:sz w:val="18"/>
                <w:szCs w:val="18"/>
                <w:lang w:eastAsia="hr-HR"/>
              </w:rPr>
              <w:t>921.375</w:t>
            </w:r>
          </w:p>
        </w:tc>
        <w:tc>
          <w:tcPr>
            <w:tcW w:w="486" w:type="pct"/>
            <w:tcBorders>
              <w:top w:val="nil"/>
              <w:left w:val="nil"/>
              <w:bottom w:val="single" w:sz="4" w:space="0" w:color="8497B0"/>
              <w:right w:val="single" w:sz="4" w:space="0" w:color="8497B0"/>
            </w:tcBorders>
            <w:shd w:val="clear" w:color="000000" w:fill="D0CECE"/>
            <w:vAlign w:val="center"/>
            <w:hideMark/>
          </w:tcPr>
          <w:p w14:paraId="767EC29B"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99,92</w:t>
            </w:r>
          </w:p>
        </w:tc>
      </w:tr>
      <w:tr w:rsidR="00913D0C" w:rsidRPr="00316A6C" w14:paraId="1C368851" w14:textId="77777777" w:rsidTr="00BF7733">
        <w:trPr>
          <w:trHeight w:val="257"/>
        </w:trPr>
        <w:tc>
          <w:tcPr>
            <w:tcW w:w="373" w:type="pct"/>
            <w:tcBorders>
              <w:top w:val="nil"/>
              <w:left w:val="single" w:sz="4" w:space="0" w:color="8497B0"/>
              <w:bottom w:val="single" w:sz="4" w:space="0" w:color="8497B0"/>
              <w:right w:val="single" w:sz="4" w:space="0" w:color="8497B0"/>
            </w:tcBorders>
            <w:shd w:val="clear" w:color="auto" w:fill="D5DCE4" w:themeFill="text2" w:themeFillTint="33"/>
            <w:noWrap/>
            <w:vAlign w:val="center"/>
            <w:hideMark/>
          </w:tcPr>
          <w:p w14:paraId="31EE36A2" w14:textId="77777777" w:rsidR="00316A6C" w:rsidRPr="00316A6C" w:rsidRDefault="00316A6C" w:rsidP="00B8446B">
            <w:pPr>
              <w:spacing w:after="0" w:line="240" w:lineRule="auto"/>
              <w:jc w:val="both"/>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1.</w:t>
            </w:r>
          </w:p>
        </w:tc>
        <w:tc>
          <w:tcPr>
            <w:tcW w:w="1255" w:type="pct"/>
            <w:tcBorders>
              <w:top w:val="nil"/>
              <w:left w:val="nil"/>
              <w:bottom w:val="single" w:sz="4" w:space="0" w:color="8497B0"/>
              <w:right w:val="single" w:sz="4" w:space="0" w:color="8497B0"/>
            </w:tcBorders>
            <w:shd w:val="clear" w:color="auto" w:fill="D5DCE4" w:themeFill="text2" w:themeFillTint="33"/>
            <w:vAlign w:val="center"/>
            <w:hideMark/>
          </w:tcPr>
          <w:p w14:paraId="1AB2C523" w14:textId="77777777" w:rsidR="00316A6C" w:rsidRPr="00316A6C" w:rsidRDefault="00316A6C" w:rsidP="00B8446B">
            <w:pPr>
              <w:spacing w:after="0" w:line="240" w:lineRule="auto"/>
              <w:jc w:val="both"/>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PRIHODI OD PRODAJE</w:t>
            </w:r>
          </w:p>
        </w:tc>
        <w:tc>
          <w:tcPr>
            <w:tcW w:w="666" w:type="pct"/>
            <w:tcBorders>
              <w:top w:val="nil"/>
              <w:left w:val="nil"/>
              <w:bottom w:val="single" w:sz="4" w:space="0" w:color="8497B0"/>
              <w:right w:val="single" w:sz="4" w:space="0" w:color="8497B0"/>
            </w:tcBorders>
            <w:shd w:val="clear" w:color="auto" w:fill="D5DCE4" w:themeFill="text2" w:themeFillTint="33"/>
            <w:noWrap/>
            <w:vAlign w:val="center"/>
            <w:hideMark/>
          </w:tcPr>
          <w:p w14:paraId="574192D9"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11.789.138</w:t>
            </w:r>
          </w:p>
        </w:tc>
        <w:tc>
          <w:tcPr>
            <w:tcW w:w="612" w:type="pct"/>
            <w:tcBorders>
              <w:top w:val="nil"/>
              <w:left w:val="nil"/>
              <w:bottom w:val="single" w:sz="4" w:space="0" w:color="8497B0"/>
              <w:right w:val="single" w:sz="4" w:space="0" w:color="8497B0"/>
            </w:tcBorders>
            <w:shd w:val="clear" w:color="auto" w:fill="D5DCE4" w:themeFill="text2" w:themeFillTint="33"/>
            <w:noWrap/>
            <w:vAlign w:val="center"/>
            <w:hideMark/>
          </w:tcPr>
          <w:p w14:paraId="09AB8572" w14:textId="77777777" w:rsidR="00316A6C" w:rsidRPr="00316A6C" w:rsidRDefault="00316A6C" w:rsidP="00B8446B">
            <w:pPr>
              <w:spacing w:after="0" w:line="240" w:lineRule="auto"/>
              <w:jc w:val="center"/>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12.221.458</w:t>
            </w:r>
          </w:p>
        </w:tc>
        <w:tc>
          <w:tcPr>
            <w:tcW w:w="646" w:type="pct"/>
            <w:tcBorders>
              <w:top w:val="nil"/>
              <w:left w:val="nil"/>
              <w:bottom w:val="single" w:sz="4" w:space="0" w:color="8497B0"/>
              <w:right w:val="single" w:sz="4" w:space="0" w:color="8497B0"/>
            </w:tcBorders>
            <w:shd w:val="clear" w:color="auto" w:fill="D5DCE4" w:themeFill="text2" w:themeFillTint="33"/>
            <w:noWrap/>
            <w:vAlign w:val="center"/>
            <w:hideMark/>
          </w:tcPr>
          <w:p w14:paraId="142B2E80"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12.538.372</w:t>
            </w:r>
          </w:p>
        </w:tc>
        <w:tc>
          <w:tcPr>
            <w:tcW w:w="444" w:type="pct"/>
            <w:tcBorders>
              <w:top w:val="nil"/>
              <w:left w:val="nil"/>
              <w:bottom w:val="single" w:sz="4" w:space="0" w:color="8497B0"/>
              <w:right w:val="single" w:sz="4" w:space="0" w:color="8497B0"/>
            </w:tcBorders>
            <w:shd w:val="clear" w:color="auto" w:fill="D5DCE4" w:themeFill="text2" w:themeFillTint="33"/>
            <w:noWrap/>
            <w:vAlign w:val="center"/>
            <w:hideMark/>
          </w:tcPr>
          <w:p w14:paraId="57A38DEF"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106,36</w:t>
            </w:r>
          </w:p>
        </w:tc>
        <w:tc>
          <w:tcPr>
            <w:tcW w:w="518" w:type="pct"/>
            <w:tcBorders>
              <w:top w:val="nil"/>
              <w:left w:val="nil"/>
              <w:bottom w:val="single" w:sz="4" w:space="0" w:color="8497B0"/>
              <w:right w:val="single" w:sz="4" w:space="0" w:color="8497B0"/>
            </w:tcBorders>
            <w:shd w:val="clear" w:color="auto" w:fill="D5DCE4" w:themeFill="text2" w:themeFillTint="33"/>
            <w:noWrap/>
            <w:vAlign w:val="center"/>
            <w:hideMark/>
          </w:tcPr>
          <w:p w14:paraId="3888F4D3" w14:textId="77777777" w:rsidR="00316A6C" w:rsidRPr="00316A6C" w:rsidRDefault="00316A6C" w:rsidP="00B8446B">
            <w:pPr>
              <w:spacing w:after="0" w:line="240" w:lineRule="auto"/>
              <w:jc w:val="right"/>
              <w:rPr>
                <w:rFonts w:eastAsia="Times New Roman" w:cstheme="minorHAnsi"/>
                <w:b/>
                <w:bCs/>
                <w:sz w:val="18"/>
                <w:szCs w:val="18"/>
                <w:lang w:eastAsia="hr-HR"/>
              </w:rPr>
            </w:pPr>
            <w:r w:rsidRPr="00316A6C">
              <w:rPr>
                <w:rFonts w:eastAsia="Times New Roman" w:cstheme="minorHAnsi"/>
                <w:b/>
                <w:bCs/>
                <w:sz w:val="18"/>
                <w:szCs w:val="18"/>
                <w:lang w:eastAsia="hr-HR"/>
              </w:rPr>
              <w:t>749.234</w:t>
            </w:r>
          </w:p>
        </w:tc>
        <w:tc>
          <w:tcPr>
            <w:tcW w:w="486" w:type="pct"/>
            <w:tcBorders>
              <w:top w:val="nil"/>
              <w:left w:val="nil"/>
              <w:bottom w:val="single" w:sz="4" w:space="0" w:color="8497B0"/>
              <w:right w:val="single" w:sz="4" w:space="0" w:color="8497B0"/>
            </w:tcBorders>
            <w:shd w:val="clear" w:color="auto" w:fill="D5DCE4" w:themeFill="text2" w:themeFillTint="33"/>
            <w:noWrap/>
            <w:vAlign w:val="center"/>
            <w:hideMark/>
          </w:tcPr>
          <w:p w14:paraId="792504D0"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95,63</w:t>
            </w:r>
          </w:p>
        </w:tc>
      </w:tr>
      <w:tr w:rsidR="00913D0C" w:rsidRPr="00316A6C" w14:paraId="0739027C" w14:textId="77777777" w:rsidTr="00913D0C">
        <w:trPr>
          <w:trHeight w:val="257"/>
        </w:trPr>
        <w:tc>
          <w:tcPr>
            <w:tcW w:w="373" w:type="pct"/>
            <w:tcBorders>
              <w:top w:val="nil"/>
              <w:left w:val="single" w:sz="4" w:space="0" w:color="8497B0"/>
              <w:bottom w:val="single" w:sz="4" w:space="0" w:color="8497B0"/>
              <w:right w:val="single" w:sz="4" w:space="0" w:color="8497B0"/>
            </w:tcBorders>
            <w:shd w:val="clear" w:color="auto" w:fill="auto"/>
            <w:noWrap/>
            <w:vAlign w:val="center"/>
            <w:hideMark/>
          </w:tcPr>
          <w:p w14:paraId="73183C80"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1.1.1.</w:t>
            </w:r>
          </w:p>
        </w:tc>
        <w:tc>
          <w:tcPr>
            <w:tcW w:w="1255" w:type="pct"/>
            <w:tcBorders>
              <w:top w:val="nil"/>
              <w:left w:val="nil"/>
              <w:bottom w:val="single" w:sz="4" w:space="0" w:color="8497B0"/>
              <w:right w:val="single" w:sz="4" w:space="0" w:color="8497B0"/>
            </w:tcBorders>
            <w:shd w:val="clear" w:color="auto" w:fill="auto"/>
            <w:noWrap/>
            <w:vAlign w:val="center"/>
            <w:hideMark/>
          </w:tcPr>
          <w:p w14:paraId="03D5F9BB"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Prihodi od domaćih plovnih objekata</w:t>
            </w:r>
          </w:p>
        </w:tc>
        <w:tc>
          <w:tcPr>
            <w:tcW w:w="666" w:type="pct"/>
            <w:tcBorders>
              <w:top w:val="nil"/>
              <w:left w:val="nil"/>
              <w:bottom w:val="single" w:sz="4" w:space="0" w:color="8497B0"/>
              <w:right w:val="single" w:sz="4" w:space="0" w:color="8497B0"/>
            </w:tcBorders>
            <w:shd w:val="clear" w:color="auto" w:fill="auto"/>
            <w:noWrap/>
            <w:vAlign w:val="center"/>
            <w:hideMark/>
          </w:tcPr>
          <w:p w14:paraId="42DA3EE5"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397.744</w:t>
            </w:r>
          </w:p>
        </w:tc>
        <w:tc>
          <w:tcPr>
            <w:tcW w:w="612" w:type="pct"/>
            <w:tcBorders>
              <w:top w:val="nil"/>
              <w:left w:val="nil"/>
              <w:bottom w:val="single" w:sz="4" w:space="0" w:color="8497B0"/>
              <w:right w:val="single" w:sz="4" w:space="0" w:color="8497B0"/>
            </w:tcBorders>
            <w:shd w:val="clear" w:color="auto" w:fill="auto"/>
            <w:noWrap/>
            <w:vAlign w:val="center"/>
            <w:hideMark/>
          </w:tcPr>
          <w:p w14:paraId="49ABA75D" w14:textId="77777777" w:rsidR="00316A6C" w:rsidRPr="00316A6C" w:rsidRDefault="00316A6C" w:rsidP="00B8446B">
            <w:pPr>
              <w:spacing w:after="0" w:line="240" w:lineRule="auto"/>
              <w:jc w:val="center"/>
              <w:rPr>
                <w:rFonts w:eastAsia="Times New Roman" w:cstheme="minorHAnsi"/>
                <w:color w:val="000000"/>
                <w:sz w:val="18"/>
                <w:szCs w:val="18"/>
                <w:lang w:eastAsia="hr-HR"/>
              </w:rPr>
            </w:pPr>
            <w:r w:rsidRPr="00316A6C">
              <w:rPr>
                <w:rFonts w:eastAsia="Times New Roman" w:cstheme="minorHAnsi"/>
                <w:color w:val="000000"/>
                <w:sz w:val="18"/>
                <w:szCs w:val="18"/>
                <w:lang w:eastAsia="hr-HR"/>
              </w:rPr>
              <w:t>360.000</w:t>
            </w:r>
          </w:p>
        </w:tc>
        <w:tc>
          <w:tcPr>
            <w:tcW w:w="646" w:type="pct"/>
            <w:tcBorders>
              <w:top w:val="nil"/>
              <w:left w:val="nil"/>
              <w:bottom w:val="single" w:sz="4" w:space="0" w:color="8497B0"/>
              <w:right w:val="single" w:sz="4" w:space="0" w:color="8497B0"/>
            </w:tcBorders>
            <w:shd w:val="clear" w:color="auto" w:fill="auto"/>
            <w:noWrap/>
            <w:vAlign w:val="center"/>
            <w:hideMark/>
          </w:tcPr>
          <w:p w14:paraId="59408243"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471.310</w:t>
            </w:r>
          </w:p>
        </w:tc>
        <w:tc>
          <w:tcPr>
            <w:tcW w:w="444" w:type="pct"/>
            <w:tcBorders>
              <w:top w:val="nil"/>
              <w:left w:val="nil"/>
              <w:bottom w:val="single" w:sz="4" w:space="0" w:color="8497B0"/>
              <w:right w:val="single" w:sz="4" w:space="0" w:color="8497B0"/>
            </w:tcBorders>
            <w:shd w:val="clear" w:color="auto" w:fill="auto"/>
            <w:noWrap/>
            <w:vAlign w:val="center"/>
            <w:hideMark/>
          </w:tcPr>
          <w:p w14:paraId="1AD21843"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118,50</w:t>
            </w:r>
          </w:p>
        </w:tc>
        <w:tc>
          <w:tcPr>
            <w:tcW w:w="518" w:type="pct"/>
            <w:tcBorders>
              <w:top w:val="nil"/>
              <w:left w:val="nil"/>
              <w:bottom w:val="single" w:sz="4" w:space="0" w:color="8497B0"/>
              <w:right w:val="single" w:sz="4" w:space="0" w:color="8497B0"/>
            </w:tcBorders>
            <w:shd w:val="clear" w:color="auto" w:fill="auto"/>
            <w:noWrap/>
            <w:vAlign w:val="center"/>
            <w:hideMark/>
          </w:tcPr>
          <w:p w14:paraId="08F9869A" w14:textId="77777777" w:rsidR="00316A6C" w:rsidRPr="00316A6C" w:rsidRDefault="00316A6C" w:rsidP="00B8446B">
            <w:pPr>
              <w:spacing w:after="0" w:line="240" w:lineRule="auto"/>
              <w:jc w:val="right"/>
              <w:rPr>
                <w:rFonts w:eastAsia="Times New Roman" w:cstheme="minorHAnsi"/>
                <w:sz w:val="18"/>
                <w:szCs w:val="18"/>
                <w:lang w:eastAsia="hr-HR"/>
              </w:rPr>
            </w:pPr>
            <w:r w:rsidRPr="00316A6C">
              <w:rPr>
                <w:rFonts w:eastAsia="Times New Roman" w:cstheme="minorHAnsi"/>
                <w:sz w:val="18"/>
                <w:szCs w:val="18"/>
                <w:lang w:eastAsia="hr-HR"/>
              </w:rPr>
              <w:t>73.566</w:t>
            </w:r>
          </w:p>
        </w:tc>
        <w:tc>
          <w:tcPr>
            <w:tcW w:w="486" w:type="pct"/>
            <w:tcBorders>
              <w:top w:val="nil"/>
              <w:left w:val="nil"/>
              <w:bottom w:val="single" w:sz="4" w:space="0" w:color="8497B0"/>
              <w:right w:val="single" w:sz="4" w:space="0" w:color="8497B0"/>
            </w:tcBorders>
            <w:shd w:val="clear" w:color="auto" w:fill="auto"/>
            <w:noWrap/>
            <w:vAlign w:val="center"/>
            <w:hideMark/>
          </w:tcPr>
          <w:p w14:paraId="67AD87A0"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3,59</w:t>
            </w:r>
          </w:p>
        </w:tc>
      </w:tr>
      <w:tr w:rsidR="00913D0C" w:rsidRPr="00316A6C" w14:paraId="2B1B74A1" w14:textId="77777777" w:rsidTr="00913D0C">
        <w:trPr>
          <w:trHeight w:val="257"/>
        </w:trPr>
        <w:tc>
          <w:tcPr>
            <w:tcW w:w="373" w:type="pct"/>
            <w:tcBorders>
              <w:top w:val="nil"/>
              <w:left w:val="single" w:sz="4" w:space="0" w:color="8497B0"/>
              <w:bottom w:val="single" w:sz="4" w:space="0" w:color="8497B0"/>
              <w:right w:val="single" w:sz="4" w:space="0" w:color="8497B0"/>
            </w:tcBorders>
            <w:shd w:val="clear" w:color="auto" w:fill="auto"/>
            <w:noWrap/>
            <w:vAlign w:val="center"/>
            <w:hideMark/>
          </w:tcPr>
          <w:p w14:paraId="3120FE1A"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1.1.2.</w:t>
            </w:r>
          </w:p>
        </w:tc>
        <w:tc>
          <w:tcPr>
            <w:tcW w:w="1255" w:type="pct"/>
            <w:tcBorders>
              <w:top w:val="nil"/>
              <w:left w:val="nil"/>
              <w:bottom w:val="single" w:sz="4" w:space="0" w:color="8497B0"/>
              <w:right w:val="single" w:sz="4" w:space="0" w:color="8497B0"/>
            </w:tcBorders>
            <w:shd w:val="clear" w:color="auto" w:fill="auto"/>
            <w:noWrap/>
            <w:vAlign w:val="center"/>
            <w:hideMark/>
          </w:tcPr>
          <w:p w14:paraId="59C107FB"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Prihodi od stranih plovnih objekata</w:t>
            </w:r>
          </w:p>
        </w:tc>
        <w:tc>
          <w:tcPr>
            <w:tcW w:w="666" w:type="pct"/>
            <w:tcBorders>
              <w:top w:val="nil"/>
              <w:left w:val="nil"/>
              <w:bottom w:val="single" w:sz="4" w:space="0" w:color="8497B0"/>
              <w:right w:val="single" w:sz="4" w:space="0" w:color="8497B0"/>
            </w:tcBorders>
            <w:shd w:val="clear" w:color="auto" w:fill="auto"/>
            <w:noWrap/>
            <w:vAlign w:val="center"/>
            <w:hideMark/>
          </w:tcPr>
          <w:p w14:paraId="5D5C0E89"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10.035.569</w:t>
            </w:r>
          </w:p>
        </w:tc>
        <w:tc>
          <w:tcPr>
            <w:tcW w:w="612" w:type="pct"/>
            <w:tcBorders>
              <w:top w:val="nil"/>
              <w:left w:val="nil"/>
              <w:bottom w:val="single" w:sz="4" w:space="0" w:color="8497B0"/>
              <w:right w:val="single" w:sz="4" w:space="0" w:color="8497B0"/>
            </w:tcBorders>
            <w:shd w:val="clear" w:color="auto" w:fill="auto"/>
            <w:noWrap/>
            <w:vAlign w:val="center"/>
            <w:hideMark/>
          </w:tcPr>
          <w:p w14:paraId="2FA67C41" w14:textId="77777777" w:rsidR="00316A6C" w:rsidRPr="00316A6C" w:rsidRDefault="00316A6C" w:rsidP="00B8446B">
            <w:pPr>
              <w:spacing w:after="0" w:line="240" w:lineRule="auto"/>
              <w:jc w:val="center"/>
              <w:rPr>
                <w:rFonts w:eastAsia="Times New Roman" w:cstheme="minorHAnsi"/>
                <w:color w:val="000000"/>
                <w:sz w:val="18"/>
                <w:szCs w:val="18"/>
                <w:lang w:eastAsia="hr-HR"/>
              </w:rPr>
            </w:pPr>
            <w:r w:rsidRPr="00316A6C">
              <w:rPr>
                <w:rFonts w:eastAsia="Times New Roman" w:cstheme="minorHAnsi"/>
                <w:color w:val="000000"/>
                <w:sz w:val="18"/>
                <w:szCs w:val="18"/>
                <w:lang w:eastAsia="hr-HR"/>
              </w:rPr>
              <w:t>10.440.000</w:t>
            </w:r>
          </w:p>
        </w:tc>
        <w:tc>
          <w:tcPr>
            <w:tcW w:w="646" w:type="pct"/>
            <w:tcBorders>
              <w:top w:val="nil"/>
              <w:left w:val="nil"/>
              <w:bottom w:val="single" w:sz="4" w:space="0" w:color="8497B0"/>
              <w:right w:val="single" w:sz="4" w:space="0" w:color="8497B0"/>
            </w:tcBorders>
            <w:shd w:val="clear" w:color="auto" w:fill="auto"/>
            <w:noWrap/>
            <w:vAlign w:val="center"/>
            <w:hideMark/>
          </w:tcPr>
          <w:p w14:paraId="20F9A554"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10.270.190</w:t>
            </w:r>
          </w:p>
        </w:tc>
        <w:tc>
          <w:tcPr>
            <w:tcW w:w="444" w:type="pct"/>
            <w:tcBorders>
              <w:top w:val="nil"/>
              <w:left w:val="nil"/>
              <w:bottom w:val="single" w:sz="4" w:space="0" w:color="8497B0"/>
              <w:right w:val="single" w:sz="4" w:space="0" w:color="8497B0"/>
            </w:tcBorders>
            <w:shd w:val="clear" w:color="auto" w:fill="auto"/>
            <w:noWrap/>
            <w:vAlign w:val="center"/>
            <w:hideMark/>
          </w:tcPr>
          <w:p w14:paraId="24484795"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102,34</w:t>
            </w:r>
          </w:p>
        </w:tc>
        <w:tc>
          <w:tcPr>
            <w:tcW w:w="518" w:type="pct"/>
            <w:tcBorders>
              <w:top w:val="nil"/>
              <w:left w:val="nil"/>
              <w:bottom w:val="single" w:sz="4" w:space="0" w:color="8497B0"/>
              <w:right w:val="single" w:sz="4" w:space="0" w:color="8497B0"/>
            </w:tcBorders>
            <w:shd w:val="clear" w:color="auto" w:fill="auto"/>
            <w:noWrap/>
            <w:vAlign w:val="center"/>
            <w:hideMark/>
          </w:tcPr>
          <w:p w14:paraId="03EEDE39" w14:textId="77777777" w:rsidR="00316A6C" w:rsidRPr="00316A6C" w:rsidRDefault="00316A6C" w:rsidP="00B8446B">
            <w:pPr>
              <w:spacing w:after="0" w:line="240" w:lineRule="auto"/>
              <w:jc w:val="right"/>
              <w:rPr>
                <w:rFonts w:eastAsia="Times New Roman" w:cstheme="minorHAnsi"/>
                <w:sz w:val="18"/>
                <w:szCs w:val="18"/>
                <w:lang w:eastAsia="hr-HR"/>
              </w:rPr>
            </w:pPr>
            <w:r w:rsidRPr="00316A6C">
              <w:rPr>
                <w:rFonts w:eastAsia="Times New Roman" w:cstheme="minorHAnsi"/>
                <w:sz w:val="18"/>
                <w:szCs w:val="18"/>
                <w:lang w:eastAsia="hr-HR"/>
              </w:rPr>
              <w:t>234.621</w:t>
            </w:r>
          </w:p>
        </w:tc>
        <w:tc>
          <w:tcPr>
            <w:tcW w:w="486" w:type="pct"/>
            <w:tcBorders>
              <w:top w:val="nil"/>
              <w:left w:val="nil"/>
              <w:bottom w:val="single" w:sz="4" w:space="0" w:color="8497B0"/>
              <w:right w:val="single" w:sz="4" w:space="0" w:color="8497B0"/>
            </w:tcBorders>
            <w:shd w:val="clear" w:color="auto" w:fill="auto"/>
            <w:noWrap/>
            <w:vAlign w:val="center"/>
            <w:hideMark/>
          </w:tcPr>
          <w:p w14:paraId="7DCFE1EE"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78,33</w:t>
            </w:r>
          </w:p>
        </w:tc>
      </w:tr>
      <w:tr w:rsidR="00913D0C" w:rsidRPr="00316A6C" w14:paraId="25F0E4B6" w14:textId="77777777" w:rsidTr="00913D0C">
        <w:trPr>
          <w:trHeight w:val="257"/>
        </w:trPr>
        <w:tc>
          <w:tcPr>
            <w:tcW w:w="373" w:type="pct"/>
            <w:tcBorders>
              <w:top w:val="nil"/>
              <w:left w:val="single" w:sz="4" w:space="0" w:color="8497B0"/>
              <w:bottom w:val="single" w:sz="4" w:space="0" w:color="8497B0"/>
              <w:right w:val="single" w:sz="4" w:space="0" w:color="8497B0"/>
            </w:tcBorders>
            <w:shd w:val="clear" w:color="000000" w:fill="F2F2F2"/>
            <w:noWrap/>
            <w:vAlign w:val="center"/>
            <w:hideMark/>
          </w:tcPr>
          <w:p w14:paraId="5756000E"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1.1.</w:t>
            </w:r>
          </w:p>
        </w:tc>
        <w:tc>
          <w:tcPr>
            <w:tcW w:w="1255" w:type="pct"/>
            <w:tcBorders>
              <w:top w:val="nil"/>
              <w:left w:val="nil"/>
              <w:bottom w:val="single" w:sz="4" w:space="0" w:color="8497B0"/>
              <w:right w:val="single" w:sz="4" w:space="0" w:color="8497B0"/>
            </w:tcBorders>
            <w:shd w:val="clear" w:color="000000" w:fill="F2F2F2"/>
            <w:noWrap/>
            <w:vAlign w:val="center"/>
            <w:hideMark/>
          </w:tcPr>
          <w:p w14:paraId="194D0270"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Prihodi od naknada sigurnosti plovidbe</w:t>
            </w:r>
          </w:p>
        </w:tc>
        <w:tc>
          <w:tcPr>
            <w:tcW w:w="666" w:type="pct"/>
            <w:tcBorders>
              <w:top w:val="nil"/>
              <w:left w:val="nil"/>
              <w:bottom w:val="single" w:sz="4" w:space="0" w:color="8497B0"/>
              <w:right w:val="single" w:sz="4" w:space="0" w:color="8497B0"/>
            </w:tcBorders>
            <w:shd w:val="clear" w:color="000000" w:fill="F2F2F2"/>
            <w:noWrap/>
            <w:vAlign w:val="center"/>
            <w:hideMark/>
          </w:tcPr>
          <w:p w14:paraId="3A634500"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10.433.313</w:t>
            </w:r>
          </w:p>
        </w:tc>
        <w:tc>
          <w:tcPr>
            <w:tcW w:w="612" w:type="pct"/>
            <w:tcBorders>
              <w:top w:val="nil"/>
              <w:left w:val="nil"/>
              <w:bottom w:val="single" w:sz="4" w:space="0" w:color="8497B0"/>
              <w:right w:val="single" w:sz="4" w:space="0" w:color="8497B0"/>
            </w:tcBorders>
            <w:shd w:val="clear" w:color="000000" w:fill="F2F2F2"/>
            <w:noWrap/>
            <w:vAlign w:val="center"/>
            <w:hideMark/>
          </w:tcPr>
          <w:p w14:paraId="0D5AE154" w14:textId="77777777" w:rsidR="00316A6C" w:rsidRPr="00316A6C" w:rsidRDefault="00316A6C" w:rsidP="00B8446B">
            <w:pPr>
              <w:spacing w:after="0" w:line="240" w:lineRule="auto"/>
              <w:jc w:val="center"/>
              <w:rPr>
                <w:rFonts w:eastAsia="Times New Roman" w:cstheme="minorHAnsi"/>
                <w:color w:val="000000"/>
                <w:sz w:val="18"/>
                <w:szCs w:val="18"/>
                <w:lang w:eastAsia="hr-HR"/>
              </w:rPr>
            </w:pPr>
            <w:r w:rsidRPr="00316A6C">
              <w:rPr>
                <w:rFonts w:eastAsia="Times New Roman" w:cstheme="minorHAnsi"/>
                <w:color w:val="000000"/>
                <w:sz w:val="18"/>
                <w:szCs w:val="18"/>
                <w:lang w:eastAsia="hr-HR"/>
              </w:rPr>
              <w:t>10.800.000</w:t>
            </w:r>
          </w:p>
        </w:tc>
        <w:tc>
          <w:tcPr>
            <w:tcW w:w="646" w:type="pct"/>
            <w:tcBorders>
              <w:top w:val="nil"/>
              <w:left w:val="nil"/>
              <w:bottom w:val="single" w:sz="4" w:space="0" w:color="8497B0"/>
              <w:right w:val="single" w:sz="4" w:space="0" w:color="8497B0"/>
            </w:tcBorders>
            <w:shd w:val="clear" w:color="000000" w:fill="F2F2F2"/>
            <w:noWrap/>
            <w:vAlign w:val="center"/>
            <w:hideMark/>
          </w:tcPr>
          <w:p w14:paraId="7282FC33"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10.741.501</w:t>
            </w:r>
          </w:p>
        </w:tc>
        <w:tc>
          <w:tcPr>
            <w:tcW w:w="444" w:type="pct"/>
            <w:tcBorders>
              <w:top w:val="nil"/>
              <w:left w:val="nil"/>
              <w:bottom w:val="single" w:sz="4" w:space="0" w:color="8497B0"/>
              <w:right w:val="single" w:sz="4" w:space="0" w:color="8497B0"/>
            </w:tcBorders>
            <w:shd w:val="clear" w:color="000000" w:fill="F2F2F2"/>
            <w:noWrap/>
            <w:vAlign w:val="center"/>
            <w:hideMark/>
          </w:tcPr>
          <w:p w14:paraId="26122292"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102,95</w:t>
            </w:r>
          </w:p>
        </w:tc>
        <w:tc>
          <w:tcPr>
            <w:tcW w:w="518" w:type="pct"/>
            <w:tcBorders>
              <w:top w:val="nil"/>
              <w:left w:val="nil"/>
              <w:bottom w:val="single" w:sz="4" w:space="0" w:color="8497B0"/>
              <w:right w:val="single" w:sz="4" w:space="0" w:color="8497B0"/>
            </w:tcBorders>
            <w:shd w:val="clear" w:color="000000" w:fill="F2F2F2"/>
            <w:noWrap/>
            <w:vAlign w:val="center"/>
            <w:hideMark/>
          </w:tcPr>
          <w:p w14:paraId="20C50033" w14:textId="77777777" w:rsidR="00316A6C" w:rsidRPr="00316A6C" w:rsidRDefault="00316A6C" w:rsidP="00B8446B">
            <w:pPr>
              <w:spacing w:after="0" w:line="240" w:lineRule="auto"/>
              <w:jc w:val="right"/>
              <w:rPr>
                <w:rFonts w:eastAsia="Times New Roman" w:cstheme="minorHAnsi"/>
                <w:sz w:val="18"/>
                <w:szCs w:val="18"/>
                <w:lang w:eastAsia="hr-HR"/>
              </w:rPr>
            </w:pPr>
            <w:r w:rsidRPr="00316A6C">
              <w:rPr>
                <w:rFonts w:eastAsia="Times New Roman" w:cstheme="minorHAnsi"/>
                <w:sz w:val="18"/>
                <w:szCs w:val="18"/>
                <w:lang w:eastAsia="hr-HR"/>
              </w:rPr>
              <w:t>308.187</w:t>
            </w:r>
          </w:p>
        </w:tc>
        <w:tc>
          <w:tcPr>
            <w:tcW w:w="486" w:type="pct"/>
            <w:tcBorders>
              <w:top w:val="nil"/>
              <w:left w:val="nil"/>
              <w:bottom w:val="single" w:sz="4" w:space="0" w:color="8497B0"/>
              <w:right w:val="single" w:sz="4" w:space="0" w:color="8497B0"/>
            </w:tcBorders>
            <w:shd w:val="clear" w:color="000000" w:fill="E7E6E6"/>
            <w:noWrap/>
            <w:vAlign w:val="center"/>
            <w:hideMark/>
          </w:tcPr>
          <w:p w14:paraId="40A5711B"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81,92</w:t>
            </w:r>
          </w:p>
        </w:tc>
      </w:tr>
      <w:tr w:rsidR="00913D0C" w:rsidRPr="00316A6C" w14:paraId="16C6CF4F" w14:textId="77777777" w:rsidTr="00913D0C">
        <w:trPr>
          <w:trHeight w:val="478"/>
        </w:trPr>
        <w:tc>
          <w:tcPr>
            <w:tcW w:w="373" w:type="pct"/>
            <w:tcBorders>
              <w:top w:val="nil"/>
              <w:left w:val="single" w:sz="4" w:space="0" w:color="8497B0"/>
              <w:bottom w:val="single" w:sz="4" w:space="0" w:color="8497B0"/>
              <w:right w:val="single" w:sz="4" w:space="0" w:color="8497B0"/>
            </w:tcBorders>
            <w:shd w:val="clear" w:color="auto" w:fill="auto"/>
            <w:noWrap/>
            <w:vAlign w:val="center"/>
            <w:hideMark/>
          </w:tcPr>
          <w:p w14:paraId="2582F408"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1.2.</w:t>
            </w:r>
          </w:p>
        </w:tc>
        <w:tc>
          <w:tcPr>
            <w:tcW w:w="1255" w:type="pct"/>
            <w:tcBorders>
              <w:top w:val="nil"/>
              <w:left w:val="nil"/>
              <w:bottom w:val="single" w:sz="4" w:space="0" w:color="8497B0"/>
              <w:right w:val="single" w:sz="4" w:space="0" w:color="8497B0"/>
            </w:tcBorders>
            <w:shd w:val="clear" w:color="auto" w:fill="auto"/>
            <w:vAlign w:val="center"/>
            <w:hideMark/>
          </w:tcPr>
          <w:p w14:paraId="2BD8AF8C"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Prihodi od radova i usluga za treće osobe</w:t>
            </w:r>
          </w:p>
        </w:tc>
        <w:tc>
          <w:tcPr>
            <w:tcW w:w="666" w:type="pct"/>
            <w:tcBorders>
              <w:top w:val="nil"/>
              <w:left w:val="nil"/>
              <w:bottom w:val="single" w:sz="4" w:space="0" w:color="8497B0"/>
              <w:right w:val="single" w:sz="4" w:space="0" w:color="8497B0"/>
            </w:tcBorders>
            <w:shd w:val="clear" w:color="auto" w:fill="auto"/>
            <w:noWrap/>
            <w:vAlign w:val="center"/>
            <w:hideMark/>
          </w:tcPr>
          <w:p w14:paraId="32D36321"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704.967</w:t>
            </w:r>
          </w:p>
        </w:tc>
        <w:tc>
          <w:tcPr>
            <w:tcW w:w="612" w:type="pct"/>
            <w:tcBorders>
              <w:top w:val="nil"/>
              <w:left w:val="nil"/>
              <w:bottom w:val="single" w:sz="4" w:space="0" w:color="8497B0"/>
              <w:right w:val="single" w:sz="4" w:space="0" w:color="8497B0"/>
            </w:tcBorders>
            <w:shd w:val="clear" w:color="auto" w:fill="auto"/>
            <w:noWrap/>
            <w:vAlign w:val="center"/>
            <w:hideMark/>
          </w:tcPr>
          <w:p w14:paraId="728EB796" w14:textId="77777777" w:rsidR="00316A6C" w:rsidRPr="00316A6C" w:rsidRDefault="00316A6C" w:rsidP="00B8446B">
            <w:pPr>
              <w:spacing w:after="0" w:line="240" w:lineRule="auto"/>
              <w:jc w:val="center"/>
              <w:rPr>
                <w:rFonts w:eastAsia="Times New Roman" w:cstheme="minorHAnsi"/>
                <w:color w:val="000000"/>
                <w:sz w:val="18"/>
                <w:szCs w:val="18"/>
                <w:lang w:eastAsia="hr-HR"/>
              </w:rPr>
            </w:pPr>
            <w:r w:rsidRPr="00316A6C">
              <w:rPr>
                <w:rFonts w:eastAsia="Times New Roman" w:cstheme="minorHAnsi"/>
                <w:color w:val="000000"/>
                <w:sz w:val="18"/>
                <w:szCs w:val="18"/>
                <w:lang w:eastAsia="hr-HR"/>
              </w:rPr>
              <w:t>800.700</w:t>
            </w:r>
          </w:p>
        </w:tc>
        <w:tc>
          <w:tcPr>
            <w:tcW w:w="646" w:type="pct"/>
            <w:tcBorders>
              <w:top w:val="nil"/>
              <w:left w:val="nil"/>
              <w:bottom w:val="single" w:sz="4" w:space="0" w:color="8497B0"/>
              <w:right w:val="single" w:sz="4" w:space="0" w:color="8497B0"/>
            </w:tcBorders>
            <w:shd w:val="clear" w:color="auto" w:fill="auto"/>
            <w:noWrap/>
            <w:vAlign w:val="center"/>
            <w:hideMark/>
          </w:tcPr>
          <w:p w14:paraId="6825E416"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1.015.740</w:t>
            </w:r>
          </w:p>
        </w:tc>
        <w:tc>
          <w:tcPr>
            <w:tcW w:w="444" w:type="pct"/>
            <w:tcBorders>
              <w:top w:val="nil"/>
              <w:left w:val="nil"/>
              <w:bottom w:val="single" w:sz="4" w:space="0" w:color="8497B0"/>
              <w:right w:val="single" w:sz="4" w:space="0" w:color="8497B0"/>
            </w:tcBorders>
            <w:shd w:val="clear" w:color="auto" w:fill="auto"/>
            <w:noWrap/>
            <w:vAlign w:val="center"/>
            <w:hideMark/>
          </w:tcPr>
          <w:p w14:paraId="10ABFDBB"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144,08</w:t>
            </w:r>
          </w:p>
        </w:tc>
        <w:tc>
          <w:tcPr>
            <w:tcW w:w="518" w:type="pct"/>
            <w:tcBorders>
              <w:top w:val="nil"/>
              <w:left w:val="nil"/>
              <w:bottom w:val="single" w:sz="4" w:space="0" w:color="8497B0"/>
              <w:right w:val="single" w:sz="4" w:space="0" w:color="8497B0"/>
            </w:tcBorders>
            <w:shd w:val="clear" w:color="auto" w:fill="auto"/>
            <w:noWrap/>
            <w:vAlign w:val="center"/>
            <w:hideMark/>
          </w:tcPr>
          <w:p w14:paraId="3131AB54" w14:textId="77777777" w:rsidR="00316A6C" w:rsidRPr="00316A6C" w:rsidRDefault="00316A6C" w:rsidP="00B8446B">
            <w:pPr>
              <w:spacing w:after="0" w:line="240" w:lineRule="auto"/>
              <w:jc w:val="right"/>
              <w:rPr>
                <w:rFonts w:eastAsia="Times New Roman" w:cstheme="minorHAnsi"/>
                <w:sz w:val="18"/>
                <w:szCs w:val="18"/>
                <w:lang w:eastAsia="hr-HR"/>
              </w:rPr>
            </w:pPr>
            <w:r w:rsidRPr="00316A6C">
              <w:rPr>
                <w:rFonts w:eastAsia="Times New Roman" w:cstheme="minorHAnsi"/>
                <w:sz w:val="18"/>
                <w:szCs w:val="18"/>
                <w:lang w:eastAsia="hr-HR"/>
              </w:rPr>
              <w:t>310.774</w:t>
            </w:r>
          </w:p>
        </w:tc>
        <w:tc>
          <w:tcPr>
            <w:tcW w:w="486" w:type="pct"/>
            <w:tcBorders>
              <w:top w:val="nil"/>
              <w:left w:val="nil"/>
              <w:bottom w:val="single" w:sz="4" w:space="0" w:color="8497B0"/>
              <w:right w:val="single" w:sz="4" w:space="0" w:color="8497B0"/>
            </w:tcBorders>
            <w:shd w:val="clear" w:color="auto" w:fill="auto"/>
            <w:noWrap/>
            <w:vAlign w:val="center"/>
            <w:hideMark/>
          </w:tcPr>
          <w:p w14:paraId="5986786D"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7,75</w:t>
            </w:r>
          </w:p>
        </w:tc>
      </w:tr>
      <w:tr w:rsidR="00913D0C" w:rsidRPr="00316A6C" w14:paraId="1E8F1449" w14:textId="77777777" w:rsidTr="00913D0C">
        <w:trPr>
          <w:trHeight w:val="257"/>
        </w:trPr>
        <w:tc>
          <w:tcPr>
            <w:tcW w:w="373" w:type="pct"/>
            <w:tcBorders>
              <w:top w:val="nil"/>
              <w:left w:val="single" w:sz="4" w:space="0" w:color="8497B0"/>
              <w:bottom w:val="single" w:sz="4" w:space="0" w:color="8497B0"/>
              <w:right w:val="single" w:sz="4" w:space="0" w:color="8497B0"/>
            </w:tcBorders>
            <w:shd w:val="clear" w:color="auto" w:fill="auto"/>
            <w:noWrap/>
            <w:vAlign w:val="center"/>
            <w:hideMark/>
          </w:tcPr>
          <w:p w14:paraId="640BB7C7"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1.3.</w:t>
            </w:r>
          </w:p>
        </w:tc>
        <w:tc>
          <w:tcPr>
            <w:tcW w:w="1255" w:type="pct"/>
            <w:tcBorders>
              <w:top w:val="nil"/>
              <w:left w:val="nil"/>
              <w:bottom w:val="single" w:sz="4" w:space="0" w:color="8497B0"/>
              <w:right w:val="single" w:sz="4" w:space="0" w:color="8497B0"/>
            </w:tcBorders>
            <w:shd w:val="clear" w:color="auto" w:fill="auto"/>
            <w:noWrap/>
            <w:vAlign w:val="center"/>
            <w:hideMark/>
          </w:tcPr>
          <w:p w14:paraId="30964255"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Prihodi od zakupa</w:t>
            </w:r>
          </w:p>
        </w:tc>
        <w:tc>
          <w:tcPr>
            <w:tcW w:w="666" w:type="pct"/>
            <w:tcBorders>
              <w:top w:val="nil"/>
              <w:left w:val="nil"/>
              <w:bottom w:val="single" w:sz="4" w:space="0" w:color="8497B0"/>
              <w:right w:val="single" w:sz="4" w:space="0" w:color="8497B0"/>
            </w:tcBorders>
            <w:shd w:val="clear" w:color="auto" w:fill="auto"/>
            <w:noWrap/>
            <w:vAlign w:val="center"/>
            <w:hideMark/>
          </w:tcPr>
          <w:p w14:paraId="0F7B8615"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499.513</w:t>
            </w:r>
          </w:p>
        </w:tc>
        <w:tc>
          <w:tcPr>
            <w:tcW w:w="612" w:type="pct"/>
            <w:tcBorders>
              <w:top w:val="nil"/>
              <w:left w:val="nil"/>
              <w:bottom w:val="single" w:sz="4" w:space="0" w:color="8497B0"/>
              <w:right w:val="single" w:sz="4" w:space="0" w:color="8497B0"/>
            </w:tcBorders>
            <w:shd w:val="clear" w:color="auto" w:fill="auto"/>
            <w:noWrap/>
            <w:vAlign w:val="center"/>
            <w:hideMark/>
          </w:tcPr>
          <w:p w14:paraId="10D386E2" w14:textId="77777777" w:rsidR="00316A6C" w:rsidRPr="00316A6C" w:rsidRDefault="00316A6C" w:rsidP="00B8446B">
            <w:pPr>
              <w:spacing w:after="0" w:line="240" w:lineRule="auto"/>
              <w:jc w:val="center"/>
              <w:rPr>
                <w:rFonts w:eastAsia="Times New Roman" w:cstheme="minorHAnsi"/>
                <w:color w:val="000000"/>
                <w:sz w:val="18"/>
                <w:szCs w:val="18"/>
                <w:lang w:eastAsia="hr-HR"/>
              </w:rPr>
            </w:pPr>
            <w:r w:rsidRPr="00316A6C">
              <w:rPr>
                <w:rFonts w:eastAsia="Times New Roman" w:cstheme="minorHAnsi"/>
                <w:color w:val="000000"/>
                <w:sz w:val="18"/>
                <w:szCs w:val="18"/>
                <w:lang w:eastAsia="hr-HR"/>
              </w:rPr>
              <w:t>531.432</w:t>
            </w:r>
          </w:p>
        </w:tc>
        <w:tc>
          <w:tcPr>
            <w:tcW w:w="646" w:type="pct"/>
            <w:tcBorders>
              <w:top w:val="nil"/>
              <w:left w:val="nil"/>
              <w:bottom w:val="single" w:sz="4" w:space="0" w:color="8497B0"/>
              <w:right w:val="single" w:sz="4" w:space="0" w:color="8497B0"/>
            </w:tcBorders>
            <w:shd w:val="clear" w:color="auto" w:fill="auto"/>
            <w:noWrap/>
            <w:vAlign w:val="center"/>
            <w:hideMark/>
          </w:tcPr>
          <w:p w14:paraId="1DEA48DF"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691.860</w:t>
            </w:r>
          </w:p>
        </w:tc>
        <w:tc>
          <w:tcPr>
            <w:tcW w:w="444" w:type="pct"/>
            <w:tcBorders>
              <w:top w:val="nil"/>
              <w:left w:val="nil"/>
              <w:bottom w:val="single" w:sz="4" w:space="0" w:color="8497B0"/>
              <w:right w:val="single" w:sz="4" w:space="0" w:color="8497B0"/>
            </w:tcBorders>
            <w:shd w:val="clear" w:color="auto" w:fill="auto"/>
            <w:noWrap/>
            <w:vAlign w:val="center"/>
            <w:hideMark/>
          </w:tcPr>
          <w:p w14:paraId="3FFA5267"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138,51</w:t>
            </w:r>
          </w:p>
        </w:tc>
        <w:tc>
          <w:tcPr>
            <w:tcW w:w="518" w:type="pct"/>
            <w:tcBorders>
              <w:top w:val="nil"/>
              <w:left w:val="nil"/>
              <w:bottom w:val="single" w:sz="4" w:space="0" w:color="8497B0"/>
              <w:right w:val="single" w:sz="4" w:space="0" w:color="8497B0"/>
            </w:tcBorders>
            <w:shd w:val="clear" w:color="auto" w:fill="auto"/>
            <w:noWrap/>
            <w:vAlign w:val="center"/>
            <w:hideMark/>
          </w:tcPr>
          <w:p w14:paraId="01380686" w14:textId="77777777" w:rsidR="00316A6C" w:rsidRPr="00316A6C" w:rsidRDefault="00316A6C" w:rsidP="00B8446B">
            <w:pPr>
              <w:spacing w:after="0" w:line="240" w:lineRule="auto"/>
              <w:jc w:val="right"/>
              <w:rPr>
                <w:rFonts w:eastAsia="Times New Roman" w:cstheme="minorHAnsi"/>
                <w:sz w:val="18"/>
                <w:szCs w:val="18"/>
                <w:lang w:eastAsia="hr-HR"/>
              </w:rPr>
            </w:pPr>
            <w:r w:rsidRPr="00316A6C">
              <w:rPr>
                <w:rFonts w:eastAsia="Times New Roman" w:cstheme="minorHAnsi"/>
                <w:sz w:val="18"/>
                <w:szCs w:val="18"/>
                <w:lang w:eastAsia="hr-HR"/>
              </w:rPr>
              <w:t>192.347</w:t>
            </w:r>
          </w:p>
        </w:tc>
        <w:tc>
          <w:tcPr>
            <w:tcW w:w="486" w:type="pct"/>
            <w:tcBorders>
              <w:top w:val="nil"/>
              <w:left w:val="nil"/>
              <w:bottom w:val="single" w:sz="4" w:space="0" w:color="8497B0"/>
              <w:right w:val="single" w:sz="4" w:space="0" w:color="8497B0"/>
            </w:tcBorders>
            <w:shd w:val="clear" w:color="auto" w:fill="auto"/>
            <w:noWrap/>
            <w:vAlign w:val="center"/>
            <w:hideMark/>
          </w:tcPr>
          <w:p w14:paraId="5D5EF2A2"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5,28</w:t>
            </w:r>
          </w:p>
        </w:tc>
      </w:tr>
      <w:tr w:rsidR="00913D0C" w:rsidRPr="00316A6C" w14:paraId="40686981" w14:textId="77777777" w:rsidTr="00913D0C">
        <w:trPr>
          <w:trHeight w:val="257"/>
        </w:trPr>
        <w:tc>
          <w:tcPr>
            <w:tcW w:w="373" w:type="pct"/>
            <w:tcBorders>
              <w:top w:val="nil"/>
              <w:left w:val="single" w:sz="4" w:space="0" w:color="8497B0"/>
              <w:bottom w:val="single" w:sz="4" w:space="0" w:color="8497B0"/>
              <w:right w:val="single" w:sz="4" w:space="0" w:color="8497B0"/>
            </w:tcBorders>
            <w:shd w:val="clear" w:color="auto" w:fill="auto"/>
            <w:noWrap/>
            <w:vAlign w:val="center"/>
            <w:hideMark/>
          </w:tcPr>
          <w:p w14:paraId="7209F4E1"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1.4.</w:t>
            </w:r>
          </w:p>
        </w:tc>
        <w:tc>
          <w:tcPr>
            <w:tcW w:w="1255" w:type="pct"/>
            <w:tcBorders>
              <w:top w:val="nil"/>
              <w:left w:val="nil"/>
              <w:bottom w:val="single" w:sz="4" w:space="0" w:color="8497B0"/>
              <w:right w:val="single" w:sz="4" w:space="0" w:color="8497B0"/>
            </w:tcBorders>
            <w:shd w:val="clear" w:color="auto" w:fill="auto"/>
            <w:noWrap/>
            <w:vAlign w:val="center"/>
            <w:hideMark/>
          </w:tcPr>
          <w:p w14:paraId="03045D12"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Ostali prihodi od podaje u zemlji</w:t>
            </w:r>
          </w:p>
        </w:tc>
        <w:tc>
          <w:tcPr>
            <w:tcW w:w="666" w:type="pct"/>
            <w:tcBorders>
              <w:top w:val="nil"/>
              <w:left w:val="nil"/>
              <w:bottom w:val="single" w:sz="4" w:space="0" w:color="8497B0"/>
              <w:right w:val="single" w:sz="4" w:space="0" w:color="8497B0"/>
            </w:tcBorders>
            <w:shd w:val="clear" w:color="auto" w:fill="auto"/>
            <w:noWrap/>
            <w:vAlign w:val="center"/>
            <w:hideMark/>
          </w:tcPr>
          <w:p w14:paraId="59731C6E"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151.345</w:t>
            </w:r>
          </w:p>
        </w:tc>
        <w:tc>
          <w:tcPr>
            <w:tcW w:w="612" w:type="pct"/>
            <w:tcBorders>
              <w:top w:val="nil"/>
              <w:left w:val="nil"/>
              <w:bottom w:val="single" w:sz="4" w:space="0" w:color="8497B0"/>
              <w:right w:val="single" w:sz="4" w:space="0" w:color="8497B0"/>
            </w:tcBorders>
            <w:shd w:val="clear" w:color="auto" w:fill="auto"/>
            <w:noWrap/>
            <w:vAlign w:val="center"/>
            <w:hideMark/>
          </w:tcPr>
          <w:p w14:paraId="30169E34" w14:textId="77777777" w:rsidR="00316A6C" w:rsidRPr="00316A6C" w:rsidRDefault="00316A6C" w:rsidP="00B8446B">
            <w:pPr>
              <w:spacing w:after="0" w:line="240" w:lineRule="auto"/>
              <w:jc w:val="center"/>
              <w:rPr>
                <w:rFonts w:eastAsia="Times New Roman" w:cstheme="minorHAnsi"/>
                <w:color w:val="000000"/>
                <w:sz w:val="18"/>
                <w:szCs w:val="18"/>
                <w:lang w:eastAsia="hr-HR"/>
              </w:rPr>
            </w:pPr>
            <w:r w:rsidRPr="00316A6C">
              <w:rPr>
                <w:rFonts w:eastAsia="Times New Roman" w:cstheme="minorHAnsi"/>
                <w:color w:val="000000"/>
                <w:sz w:val="18"/>
                <w:szCs w:val="18"/>
                <w:lang w:eastAsia="hr-HR"/>
              </w:rPr>
              <w:t>89.326</w:t>
            </w:r>
          </w:p>
        </w:tc>
        <w:tc>
          <w:tcPr>
            <w:tcW w:w="646" w:type="pct"/>
            <w:tcBorders>
              <w:top w:val="nil"/>
              <w:left w:val="nil"/>
              <w:bottom w:val="single" w:sz="4" w:space="0" w:color="8497B0"/>
              <w:right w:val="single" w:sz="4" w:space="0" w:color="8497B0"/>
            </w:tcBorders>
            <w:shd w:val="clear" w:color="auto" w:fill="auto"/>
            <w:noWrap/>
            <w:vAlign w:val="center"/>
            <w:hideMark/>
          </w:tcPr>
          <w:p w14:paraId="6EBFED21"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89.271</w:t>
            </w:r>
          </w:p>
        </w:tc>
        <w:tc>
          <w:tcPr>
            <w:tcW w:w="444" w:type="pct"/>
            <w:tcBorders>
              <w:top w:val="nil"/>
              <w:left w:val="nil"/>
              <w:bottom w:val="single" w:sz="4" w:space="0" w:color="8497B0"/>
              <w:right w:val="single" w:sz="4" w:space="0" w:color="8497B0"/>
            </w:tcBorders>
            <w:shd w:val="clear" w:color="auto" w:fill="auto"/>
            <w:noWrap/>
            <w:vAlign w:val="center"/>
            <w:hideMark/>
          </w:tcPr>
          <w:p w14:paraId="53F90CB0"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58,98</w:t>
            </w:r>
          </w:p>
        </w:tc>
        <w:tc>
          <w:tcPr>
            <w:tcW w:w="518" w:type="pct"/>
            <w:tcBorders>
              <w:top w:val="nil"/>
              <w:left w:val="nil"/>
              <w:bottom w:val="single" w:sz="4" w:space="0" w:color="8497B0"/>
              <w:right w:val="single" w:sz="4" w:space="0" w:color="8497B0"/>
            </w:tcBorders>
            <w:shd w:val="clear" w:color="auto" w:fill="auto"/>
            <w:noWrap/>
            <w:vAlign w:val="center"/>
            <w:hideMark/>
          </w:tcPr>
          <w:p w14:paraId="1468A5F7" w14:textId="77777777" w:rsidR="00316A6C" w:rsidRPr="00316A6C" w:rsidRDefault="00316A6C" w:rsidP="00B8446B">
            <w:pPr>
              <w:spacing w:after="0" w:line="240" w:lineRule="auto"/>
              <w:jc w:val="right"/>
              <w:rPr>
                <w:rFonts w:eastAsia="Times New Roman" w:cstheme="minorHAnsi"/>
                <w:sz w:val="18"/>
                <w:szCs w:val="18"/>
                <w:lang w:eastAsia="hr-HR"/>
              </w:rPr>
            </w:pPr>
            <w:r w:rsidRPr="00316A6C">
              <w:rPr>
                <w:rFonts w:eastAsia="Times New Roman" w:cstheme="minorHAnsi"/>
                <w:sz w:val="18"/>
                <w:szCs w:val="18"/>
                <w:lang w:eastAsia="hr-HR"/>
              </w:rPr>
              <w:t>-62.074</w:t>
            </w:r>
          </w:p>
        </w:tc>
        <w:tc>
          <w:tcPr>
            <w:tcW w:w="486" w:type="pct"/>
            <w:tcBorders>
              <w:top w:val="nil"/>
              <w:left w:val="nil"/>
              <w:bottom w:val="single" w:sz="4" w:space="0" w:color="8497B0"/>
              <w:right w:val="single" w:sz="4" w:space="0" w:color="8497B0"/>
            </w:tcBorders>
            <w:shd w:val="clear" w:color="auto" w:fill="auto"/>
            <w:noWrap/>
            <w:vAlign w:val="center"/>
            <w:hideMark/>
          </w:tcPr>
          <w:p w14:paraId="0DB3A909"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0,68</w:t>
            </w:r>
          </w:p>
        </w:tc>
      </w:tr>
      <w:tr w:rsidR="00913D0C" w:rsidRPr="00316A6C" w14:paraId="480A1611" w14:textId="77777777" w:rsidTr="00BF7733">
        <w:trPr>
          <w:trHeight w:val="257"/>
        </w:trPr>
        <w:tc>
          <w:tcPr>
            <w:tcW w:w="373" w:type="pct"/>
            <w:tcBorders>
              <w:top w:val="nil"/>
              <w:left w:val="single" w:sz="4" w:space="0" w:color="8497B0"/>
              <w:bottom w:val="single" w:sz="4" w:space="0" w:color="8497B0"/>
              <w:right w:val="single" w:sz="4" w:space="0" w:color="8497B0"/>
            </w:tcBorders>
            <w:shd w:val="clear" w:color="auto" w:fill="D5DCE4" w:themeFill="text2" w:themeFillTint="33"/>
            <w:noWrap/>
            <w:vAlign w:val="center"/>
            <w:hideMark/>
          </w:tcPr>
          <w:p w14:paraId="00A44C4A" w14:textId="77777777" w:rsidR="00316A6C" w:rsidRPr="00316A6C" w:rsidRDefault="00316A6C" w:rsidP="00B8446B">
            <w:pPr>
              <w:spacing w:after="0" w:line="240" w:lineRule="auto"/>
              <w:jc w:val="both"/>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2.</w:t>
            </w:r>
          </w:p>
        </w:tc>
        <w:tc>
          <w:tcPr>
            <w:tcW w:w="1255" w:type="pct"/>
            <w:tcBorders>
              <w:top w:val="nil"/>
              <w:left w:val="nil"/>
              <w:bottom w:val="single" w:sz="4" w:space="0" w:color="8497B0"/>
              <w:right w:val="single" w:sz="4" w:space="0" w:color="8497B0"/>
            </w:tcBorders>
            <w:shd w:val="clear" w:color="auto" w:fill="D5DCE4" w:themeFill="text2" w:themeFillTint="33"/>
            <w:vAlign w:val="center"/>
            <w:hideMark/>
          </w:tcPr>
          <w:p w14:paraId="3A0F5EDE" w14:textId="77777777" w:rsidR="00316A6C" w:rsidRPr="00316A6C" w:rsidRDefault="00316A6C" w:rsidP="00B8446B">
            <w:pPr>
              <w:spacing w:after="0" w:line="240" w:lineRule="auto"/>
              <w:jc w:val="both"/>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KAPITALNE POMOĆI</w:t>
            </w:r>
          </w:p>
        </w:tc>
        <w:tc>
          <w:tcPr>
            <w:tcW w:w="666" w:type="pct"/>
            <w:tcBorders>
              <w:top w:val="nil"/>
              <w:left w:val="nil"/>
              <w:bottom w:val="single" w:sz="4" w:space="0" w:color="8497B0"/>
              <w:right w:val="single" w:sz="4" w:space="0" w:color="8497B0"/>
            </w:tcBorders>
            <w:shd w:val="clear" w:color="auto" w:fill="D5DCE4" w:themeFill="text2" w:themeFillTint="33"/>
            <w:noWrap/>
            <w:vAlign w:val="center"/>
            <w:hideMark/>
          </w:tcPr>
          <w:p w14:paraId="7AB73606"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86.609</w:t>
            </w:r>
          </w:p>
        </w:tc>
        <w:tc>
          <w:tcPr>
            <w:tcW w:w="612" w:type="pct"/>
            <w:tcBorders>
              <w:top w:val="nil"/>
              <w:left w:val="nil"/>
              <w:bottom w:val="single" w:sz="4" w:space="0" w:color="8497B0"/>
              <w:right w:val="single" w:sz="4" w:space="0" w:color="8497B0"/>
            </w:tcBorders>
            <w:shd w:val="clear" w:color="auto" w:fill="D5DCE4" w:themeFill="text2" w:themeFillTint="33"/>
            <w:noWrap/>
            <w:vAlign w:val="center"/>
            <w:hideMark/>
          </w:tcPr>
          <w:p w14:paraId="61A08581"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130.820</w:t>
            </w:r>
          </w:p>
        </w:tc>
        <w:tc>
          <w:tcPr>
            <w:tcW w:w="646" w:type="pct"/>
            <w:tcBorders>
              <w:top w:val="nil"/>
              <w:left w:val="nil"/>
              <w:bottom w:val="single" w:sz="4" w:space="0" w:color="8497B0"/>
              <w:right w:val="single" w:sz="4" w:space="0" w:color="8497B0"/>
            </w:tcBorders>
            <w:shd w:val="clear" w:color="auto" w:fill="D5DCE4" w:themeFill="text2" w:themeFillTint="33"/>
            <w:noWrap/>
            <w:vAlign w:val="center"/>
            <w:hideMark/>
          </w:tcPr>
          <w:p w14:paraId="662E937B"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296.189</w:t>
            </w:r>
          </w:p>
        </w:tc>
        <w:tc>
          <w:tcPr>
            <w:tcW w:w="444" w:type="pct"/>
            <w:tcBorders>
              <w:top w:val="nil"/>
              <w:left w:val="nil"/>
              <w:bottom w:val="single" w:sz="4" w:space="0" w:color="8497B0"/>
              <w:right w:val="single" w:sz="4" w:space="0" w:color="8497B0"/>
            </w:tcBorders>
            <w:shd w:val="clear" w:color="auto" w:fill="D5DCE4" w:themeFill="text2" w:themeFillTint="33"/>
            <w:noWrap/>
            <w:vAlign w:val="center"/>
            <w:hideMark/>
          </w:tcPr>
          <w:p w14:paraId="23DCCBEC"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341,98</w:t>
            </w:r>
          </w:p>
        </w:tc>
        <w:tc>
          <w:tcPr>
            <w:tcW w:w="518" w:type="pct"/>
            <w:tcBorders>
              <w:top w:val="nil"/>
              <w:left w:val="nil"/>
              <w:bottom w:val="single" w:sz="4" w:space="0" w:color="8497B0"/>
              <w:right w:val="single" w:sz="4" w:space="0" w:color="8497B0"/>
            </w:tcBorders>
            <w:shd w:val="clear" w:color="auto" w:fill="D5DCE4" w:themeFill="text2" w:themeFillTint="33"/>
            <w:noWrap/>
            <w:vAlign w:val="center"/>
            <w:hideMark/>
          </w:tcPr>
          <w:p w14:paraId="6887E856" w14:textId="77777777" w:rsidR="00316A6C" w:rsidRPr="00316A6C" w:rsidRDefault="00316A6C" w:rsidP="00B8446B">
            <w:pPr>
              <w:spacing w:after="0" w:line="240" w:lineRule="auto"/>
              <w:jc w:val="right"/>
              <w:rPr>
                <w:rFonts w:eastAsia="Times New Roman" w:cstheme="minorHAnsi"/>
                <w:b/>
                <w:bCs/>
                <w:sz w:val="18"/>
                <w:szCs w:val="18"/>
                <w:lang w:eastAsia="hr-HR"/>
              </w:rPr>
            </w:pPr>
            <w:r w:rsidRPr="00316A6C">
              <w:rPr>
                <w:rFonts w:eastAsia="Times New Roman" w:cstheme="minorHAnsi"/>
                <w:b/>
                <w:bCs/>
                <w:sz w:val="18"/>
                <w:szCs w:val="18"/>
                <w:lang w:eastAsia="hr-HR"/>
              </w:rPr>
              <w:t>209.580</w:t>
            </w:r>
          </w:p>
        </w:tc>
        <w:tc>
          <w:tcPr>
            <w:tcW w:w="486" w:type="pct"/>
            <w:tcBorders>
              <w:top w:val="nil"/>
              <w:left w:val="nil"/>
              <w:bottom w:val="single" w:sz="4" w:space="0" w:color="8497B0"/>
              <w:right w:val="single" w:sz="4" w:space="0" w:color="8497B0"/>
            </w:tcBorders>
            <w:shd w:val="clear" w:color="auto" w:fill="D5DCE4" w:themeFill="text2" w:themeFillTint="33"/>
            <w:noWrap/>
            <w:vAlign w:val="center"/>
            <w:hideMark/>
          </w:tcPr>
          <w:p w14:paraId="40E90FA5"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2,26</w:t>
            </w:r>
          </w:p>
        </w:tc>
      </w:tr>
      <w:tr w:rsidR="00913D0C" w:rsidRPr="00316A6C" w14:paraId="4C812187" w14:textId="77777777" w:rsidTr="00BF7733">
        <w:trPr>
          <w:trHeight w:val="257"/>
        </w:trPr>
        <w:tc>
          <w:tcPr>
            <w:tcW w:w="373" w:type="pct"/>
            <w:tcBorders>
              <w:top w:val="nil"/>
              <w:left w:val="single" w:sz="4" w:space="0" w:color="8497B0"/>
              <w:bottom w:val="single" w:sz="4" w:space="0" w:color="8497B0"/>
              <w:right w:val="single" w:sz="4" w:space="0" w:color="8497B0"/>
            </w:tcBorders>
            <w:shd w:val="clear" w:color="auto" w:fill="D5DCE4" w:themeFill="text2" w:themeFillTint="33"/>
            <w:noWrap/>
            <w:vAlign w:val="center"/>
            <w:hideMark/>
          </w:tcPr>
          <w:p w14:paraId="45FD5DF2" w14:textId="77777777" w:rsidR="00316A6C" w:rsidRPr="00316A6C" w:rsidRDefault="00316A6C" w:rsidP="00B8446B">
            <w:pPr>
              <w:spacing w:after="0" w:line="240" w:lineRule="auto"/>
              <w:jc w:val="both"/>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3.</w:t>
            </w:r>
          </w:p>
        </w:tc>
        <w:tc>
          <w:tcPr>
            <w:tcW w:w="1255" w:type="pct"/>
            <w:tcBorders>
              <w:top w:val="nil"/>
              <w:left w:val="nil"/>
              <w:bottom w:val="single" w:sz="4" w:space="0" w:color="8497B0"/>
              <w:right w:val="single" w:sz="4" w:space="0" w:color="8497B0"/>
            </w:tcBorders>
            <w:shd w:val="clear" w:color="auto" w:fill="D5DCE4" w:themeFill="text2" w:themeFillTint="33"/>
            <w:vAlign w:val="center"/>
            <w:hideMark/>
          </w:tcPr>
          <w:p w14:paraId="2409E99A" w14:textId="77777777" w:rsidR="00316A6C" w:rsidRPr="00316A6C" w:rsidRDefault="00316A6C" w:rsidP="00B8446B">
            <w:pPr>
              <w:spacing w:after="0" w:line="240" w:lineRule="auto"/>
              <w:jc w:val="both"/>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OSTALI PRIHODI OSNOVNE DJELATNOSTI</w:t>
            </w:r>
          </w:p>
        </w:tc>
        <w:tc>
          <w:tcPr>
            <w:tcW w:w="666" w:type="pct"/>
            <w:tcBorders>
              <w:top w:val="nil"/>
              <w:left w:val="nil"/>
              <w:bottom w:val="single" w:sz="4" w:space="0" w:color="8497B0"/>
              <w:right w:val="single" w:sz="4" w:space="0" w:color="8497B0"/>
            </w:tcBorders>
            <w:shd w:val="clear" w:color="auto" w:fill="D5DCE4" w:themeFill="text2" w:themeFillTint="33"/>
            <w:noWrap/>
            <w:vAlign w:val="center"/>
            <w:hideMark/>
          </w:tcPr>
          <w:p w14:paraId="2B5386DF"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304.052</w:t>
            </w:r>
          </w:p>
        </w:tc>
        <w:tc>
          <w:tcPr>
            <w:tcW w:w="612" w:type="pct"/>
            <w:tcBorders>
              <w:top w:val="nil"/>
              <w:left w:val="nil"/>
              <w:bottom w:val="single" w:sz="4" w:space="0" w:color="8497B0"/>
              <w:right w:val="single" w:sz="4" w:space="0" w:color="8497B0"/>
            </w:tcBorders>
            <w:shd w:val="clear" w:color="auto" w:fill="D5DCE4" w:themeFill="text2" w:themeFillTint="33"/>
            <w:noWrap/>
            <w:vAlign w:val="center"/>
            <w:hideMark/>
          </w:tcPr>
          <w:p w14:paraId="3E69EF41"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260.777</w:t>
            </w:r>
          </w:p>
        </w:tc>
        <w:tc>
          <w:tcPr>
            <w:tcW w:w="646" w:type="pct"/>
            <w:tcBorders>
              <w:top w:val="nil"/>
              <w:left w:val="nil"/>
              <w:bottom w:val="single" w:sz="4" w:space="0" w:color="8497B0"/>
              <w:right w:val="single" w:sz="4" w:space="0" w:color="8497B0"/>
            </w:tcBorders>
            <w:shd w:val="clear" w:color="auto" w:fill="D5DCE4" w:themeFill="text2" w:themeFillTint="33"/>
            <w:noWrap/>
            <w:vAlign w:val="center"/>
            <w:hideMark/>
          </w:tcPr>
          <w:p w14:paraId="010C6D14"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266.613</w:t>
            </w:r>
          </w:p>
        </w:tc>
        <w:tc>
          <w:tcPr>
            <w:tcW w:w="444" w:type="pct"/>
            <w:tcBorders>
              <w:top w:val="nil"/>
              <w:left w:val="nil"/>
              <w:bottom w:val="single" w:sz="4" w:space="0" w:color="8497B0"/>
              <w:right w:val="single" w:sz="4" w:space="0" w:color="8497B0"/>
            </w:tcBorders>
            <w:shd w:val="clear" w:color="auto" w:fill="D5DCE4" w:themeFill="text2" w:themeFillTint="33"/>
            <w:noWrap/>
            <w:vAlign w:val="center"/>
            <w:hideMark/>
          </w:tcPr>
          <w:p w14:paraId="54C15149"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87,69</w:t>
            </w:r>
          </w:p>
        </w:tc>
        <w:tc>
          <w:tcPr>
            <w:tcW w:w="518" w:type="pct"/>
            <w:tcBorders>
              <w:top w:val="nil"/>
              <w:left w:val="nil"/>
              <w:bottom w:val="single" w:sz="4" w:space="0" w:color="8497B0"/>
              <w:right w:val="single" w:sz="4" w:space="0" w:color="8497B0"/>
            </w:tcBorders>
            <w:shd w:val="clear" w:color="auto" w:fill="D5DCE4" w:themeFill="text2" w:themeFillTint="33"/>
            <w:noWrap/>
            <w:vAlign w:val="center"/>
            <w:hideMark/>
          </w:tcPr>
          <w:p w14:paraId="17584021" w14:textId="77777777" w:rsidR="00316A6C" w:rsidRPr="00316A6C" w:rsidRDefault="00316A6C" w:rsidP="00B8446B">
            <w:pPr>
              <w:spacing w:after="0" w:line="240" w:lineRule="auto"/>
              <w:jc w:val="right"/>
              <w:rPr>
                <w:rFonts w:eastAsia="Times New Roman" w:cstheme="minorHAnsi"/>
                <w:b/>
                <w:bCs/>
                <w:sz w:val="18"/>
                <w:szCs w:val="18"/>
                <w:lang w:eastAsia="hr-HR"/>
              </w:rPr>
            </w:pPr>
            <w:r w:rsidRPr="00316A6C">
              <w:rPr>
                <w:rFonts w:eastAsia="Times New Roman" w:cstheme="minorHAnsi"/>
                <w:b/>
                <w:bCs/>
                <w:sz w:val="18"/>
                <w:szCs w:val="18"/>
                <w:lang w:eastAsia="hr-HR"/>
              </w:rPr>
              <w:t>-37.439</w:t>
            </w:r>
          </w:p>
        </w:tc>
        <w:tc>
          <w:tcPr>
            <w:tcW w:w="486" w:type="pct"/>
            <w:tcBorders>
              <w:top w:val="nil"/>
              <w:left w:val="nil"/>
              <w:bottom w:val="single" w:sz="4" w:space="0" w:color="8497B0"/>
              <w:right w:val="single" w:sz="4" w:space="0" w:color="8497B0"/>
            </w:tcBorders>
            <w:shd w:val="clear" w:color="auto" w:fill="D5DCE4" w:themeFill="text2" w:themeFillTint="33"/>
            <w:noWrap/>
            <w:vAlign w:val="center"/>
            <w:hideMark/>
          </w:tcPr>
          <w:p w14:paraId="2FA0F26E"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2,03</w:t>
            </w:r>
          </w:p>
        </w:tc>
      </w:tr>
      <w:tr w:rsidR="00913D0C" w:rsidRPr="00316A6C" w14:paraId="6CCC83B5" w14:textId="77777777" w:rsidTr="00913D0C">
        <w:trPr>
          <w:trHeight w:val="257"/>
        </w:trPr>
        <w:tc>
          <w:tcPr>
            <w:tcW w:w="373" w:type="pct"/>
            <w:tcBorders>
              <w:top w:val="nil"/>
              <w:left w:val="single" w:sz="4" w:space="0" w:color="8497B0"/>
              <w:bottom w:val="single" w:sz="4" w:space="0" w:color="8497B0"/>
              <w:right w:val="single" w:sz="4" w:space="0" w:color="8497B0"/>
            </w:tcBorders>
            <w:shd w:val="clear" w:color="auto" w:fill="auto"/>
            <w:noWrap/>
            <w:vAlign w:val="center"/>
            <w:hideMark/>
          </w:tcPr>
          <w:p w14:paraId="10F02165"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3.1.</w:t>
            </w:r>
          </w:p>
        </w:tc>
        <w:tc>
          <w:tcPr>
            <w:tcW w:w="1255" w:type="pct"/>
            <w:tcBorders>
              <w:top w:val="nil"/>
              <w:left w:val="nil"/>
              <w:bottom w:val="single" w:sz="4" w:space="0" w:color="8497B0"/>
              <w:right w:val="single" w:sz="4" w:space="0" w:color="8497B0"/>
            </w:tcBorders>
            <w:shd w:val="clear" w:color="auto" w:fill="auto"/>
            <w:noWrap/>
            <w:vAlign w:val="center"/>
            <w:hideMark/>
          </w:tcPr>
          <w:p w14:paraId="673DE200"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Prihodi od naplaćenih šteta</w:t>
            </w:r>
          </w:p>
        </w:tc>
        <w:tc>
          <w:tcPr>
            <w:tcW w:w="666" w:type="pct"/>
            <w:tcBorders>
              <w:top w:val="nil"/>
              <w:left w:val="nil"/>
              <w:bottom w:val="single" w:sz="4" w:space="0" w:color="8497B0"/>
              <w:right w:val="single" w:sz="4" w:space="0" w:color="8497B0"/>
            </w:tcBorders>
            <w:shd w:val="clear" w:color="auto" w:fill="auto"/>
            <w:noWrap/>
            <w:vAlign w:val="center"/>
            <w:hideMark/>
          </w:tcPr>
          <w:p w14:paraId="4C1410B0"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37.750</w:t>
            </w:r>
          </w:p>
        </w:tc>
        <w:tc>
          <w:tcPr>
            <w:tcW w:w="612" w:type="pct"/>
            <w:tcBorders>
              <w:top w:val="nil"/>
              <w:left w:val="nil"/>
              <w:bottom w:val="single" w:sz="4" w:space="0" w:color="8497B0"/>
              <w:right w:val="single" w:sz="4" w:space="0" w:color="8497B0"/>
            </w:tcBorders>
            <w:shd w:val="clear" w:color="auto" w:fill="auto"/>
            <w:noWrap/>
            <w:vAlign w:val="center"/>
            <w:hideMark/>
          </w:tcPr>
          <w:p w14:paraId="38D0FEFD" w14:textId="77777777" w:rsidR="00316A6C" w:rsidRPr="00316A6C" w:rsidRDefault="00316A6C" w:rsidP="00B8446B">
            <w:pPr>
              <w:spacing w:after="0" w:line="240" w:lineRule="auto"/>
              <w:jc w:val="center"/>
              <w:rPr>
                <w:rFonts w:eastAsia="Times New Roman" w:cstheme="minorHAnsi"/>
                <w:color w:val="000000"/>
                <w:sz w:val="18"/>
                <w:szCs w:val="18"/>
                <w:lang w:eastAsia="hr-HR"/>
              </w:rPr>
            </w:pPr>
            <w:r w:rsidRPr="00316A6C">
              <w:rPr>
                <w:rFonts w:eastAsia="Times New Roman" w:cstheme="minorHAnsi"/>
                <w:color w:val="000000"/>
                <w:sz w:val="18"/>
                <w:szCs w:val="18"/>
                <w:lang w:eastAsia="hr-HR"/>
              </w:rPr>
              <w:t>55.922</w:t>
            </w:r>
          </w:p>
        </w:tc>
        <w:tc>
          <w:tcPr>
            <w:tcW w:w="646" w:type="pct"/>
            <w:tcBorders>
              <w:top w:val="nil"/>
              <w:left w:val="nil"/>
              <w:bottom w:val="single" w:sz="4" w:space="0" w:color="8497B0"/>
              <w:right w:val="single" w:sz="4" w:space="0" w:color="8497B0"/>
            </w:tcBorders>
            <w:shd w:val="clear" w:color="auto" w:fill="auto"/>
            <w:noWrap/>
            <w:vAlign w:val="center"/>
            <w:hideMark/>
          </w:tcPr>
          <w:p w14:paraId="44D2FB96"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50.818</w:t>
            </w:r>
          </w:p>
        </w:tc>
        <w:tc>
          <w:tcPr>
            <w:tcW w:w="444" w:type="pct"/>
            <w:tcBorders>
              <w:top w:val="nil"/>
              <w:left w:val="nil"/>
              <w:bottom w:val="single" w:sz="4" w:space="0" w:color="8497B0"/>
              <w:right w:val="single" w:sz="4" w:space="0" w:color="8497B0"/>
            </w:tcBorders>
            <w:shd w:val="clear" w:color="auto" w:fill="auto"/>
            <w:noWrap/>
            <w:vAlign w:val="center"/>
            <w:hideMark/>
          </w:tcPr>
          <w:p w14:paraId="6D0A94DD"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134,62</w:t>
            </w:r>
          </w:p>
        </w:tc>
        <w:tc>
          <w:tcPr>
            <w:tcW w:w="518" w:type="pct"/>
            <w:tcBorders>
              <w:top w:val="nil"/>
              <w:left w:val="nil"/>
              <w:bottom w:val="single" w:sz="4" w:space="0" w:color="8497B0"/>
              <w:right w:val="single" w:sz="4" w:space="0" w:color="8497B0"/>
            </w:tcBorders>
            <w:shd w:val="clear" w:color="auto" w:fill="auto"/>
            <w:noWrap/>
            <w:vAlign w:val="center"/>
            <w:hideMark/>
          </w:tcPr>
          <w:p w14:paraId="49FDC74A" w14:textId="77777777" w:rsidR="00316A6C" w:rsidRPr="00316A6C" w:rsidRDefault="00316A6C" w:rsidP="00B8446B">
            <w:pPr>
              <w:spacing w:after="0" w:line="240" w:lineRule="auto"/>
              <w:jc w:val="right"/>
              <w:rPr>
                <w:rFonts w:eastAsia="Times New Roman" w:cstheme="minorHAnsi"/>
                <w:sz w:val="18"/>
                <w:szCs w:val="18"/>
                <w:lang w:eastAsia="hr-HR"/>
              </w:rPr>
            </w:pPr>
            <w:r w:rsidRPr="00316A6C">
              <w:rPr>
                <w:rFonts w:eastAsia="Times New Roman" w:cstheme="minorHAnsi"/>
                <w:sz w:val="18"/>
                <w:szCs w:val="18"/>
                <w:lang w:eastAsia="hr-HR"/>
              </w:rPr>
              <w:t>13.068</w:t>
            </w:r>
          </w:p>
        </w:tc>
        <w:tc>
          <w:tcPr>
            <w:tcW w:w="486" w:type="pct"/>
            <w:tcBorders>
              <w:top w:val="nil"/>
              <w:left w:val="nil"/>
              <w:bottom w:val="single" w:sz="4" w:space="0" w:color="8497B0"/>
              <w:right w:val="single" w:sz="4" w:space="0" w:color="8497B0"/>
            </w:tcBorders>
            <w:shd w:val="clear" w:color="auto" w:fill="auto"/>
            <w:noWrap/>
            <w:vAlign w:val="center"/>
            <w:hideMark/>
          </w:tcPr>
          <w:p w14:paraId="27D33607"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0,39</w:t>
            </w:r>
          </w:p>
        </w:tc>
      </w:tr>
      <w:tr w:rsidR="00913D0C" w:rsidRPr="00316A6C" w14:paraId="0BB56554" w14:textId="77777777" w:rsidTr="00913D0C">
        <w:trPr>
          <w:trHeight w:val="257"/>
        </w:trPr>
        <w:tc>
          <w:tcPr>
            <w:tcW w:w="373" w:type="pct"/>
            <w:tcBorders>
              <w:top w:val="nil"/>
              <w:left w:val="single" w:sz="4" w:space="0" w:color="8497B0"/>
              <w:bottom w:val="single" w:sz="4" w:space="0" w:color="8497B0"/>
              <w:right w:val="single" w:sz="4" w:space="0" w:color="8497B0"/>
            </w:tcBorders>
            <w:shd w:val="clear" w:color="auto" w:fill="auto"/>
            <w:noWrap/>
            <w:vAlign w:val="center"/>
            <w:hideMark/>
          </w:tcPr>
          <w:p w14:paraId="7CE5966F"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3.2.</w:t>
            </w:r>
          </w:p>
        </w:tc>
        <w:tc>
          <w:tcPr>
            <w:tcW w:w="1255" w:type="pct"/>
            <w:tcBorders>
              <w:top w:val="nil"/>
              <w:left w:val="nil"/>
              <w:bottom w:val="single" w:sz="4" w:space="0" w:color="8497B0"/>
              <w:right w:val="single" w:sz="4" w:space="0" w:color="8497B0"/>
            </w:tcBorders>
            <w:shd w:val="clear" w:color="auto" w:fill="auto"/>
            <w:noWrap/>
            <w:vAlign w:val="center"/>
            <w:hideMark/>
          </w:tcPr>
          <w:p w14:paraId="0EC91EE2"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Prihodi od proteklih godina</w:t>
            </w:r>
          </w:p>
        </w:tc>
        <w:tc>
          <w:tcPr>
            <w:tcW w:w="666" w:type="pct"/>
            <w:tcBorders>
              <w:top w:val="nil"/>
              <w:left w:val="nil"/>
              <w:bottom w:val="single" w:sz="4" w:space="0" w:color="8497B0"/>
              <w:right w:val="single" w:sz="4" w:space="0" w:color="8497B0"/>
            </w:tcBorders>
            <w:shd w:val="clear" w:color="auto" w:fill="auto"/>
            <w:noWrap/>
            <w:vAlign w:val="center"/>
            <w:hideMark/>
          </w:tcPr>
          <w:p w14:paraId="54B26FA2"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17.379</w:t>
            </w:r>
          </w:p>
        </w:tc>
        <w:tc>
          <w:tcPr>
            <w:tcW w:w="612" w:type="pct"/>
            <w:tcBorders>
              <w:top w:val="nil"/>
              <w:left w:val="nil"/>
              <w:bottom w:val="single" w:sz="4" w:space="0" w:color="8497B0"/>
              <w:right w:val="single" w:sz="4" w:space="0" w:color="8497B0"/>
            </w:tcBorders>
            <w:shd w:val="clear" w:color="auto" w:fill="auto"/>
            <w:noWrap/>
            <w:vAlign w:val="center"/>
            <w:hideMark/>
          </w:tcPr>
          <w:p w14:paraId="5C718825" w14:textId="77777777" w:rsidR="00316A6C" w:rsidRPr="00316A6C" w:rsidRDefault="00316A6C" w:rsidP="00B8446B">
            <w:pPr>
              <w:spacing w:after="0" w:line="240" w:lineRule="auto"/>
              <w:jc w:val="center"/>
              <w:rPr>
                <w:rFonts w:eastAsia="Times New Roman" w:cstheme="minorHAnsi"/>
                <w:color w:val="000000"/>
                <w:sz w:val="18"/>
                <w:szCs w:val="18"/>
                <w:lang w:eastAsia="hr-HR"/>
              </w:rPr>
            </w:pPr>
            <w:r w:rsidRPr="00316A6C">
              <w:rPr>
                <w:rFonts w:eastAsia="Times New Roman" w:cstheme="minorHAnsi"/>
                <w:color w:val="000000"/>
                <w:sz w:val="18"/>
                <w:szCs w:val="18"/>
                <w:lang w:eastAsia="hr-HR"/>
              </w:rPr>
              <w:t>20.000</w:t>
            </w:r>
          </w:p>
        </w:tc>
        <w:tc>
          <w:tcPr>
            <w:tcW w:w="646" w:type="pct"/>
            <w:tcBorders>
              <w:top w:val="nil"/>
              <w:left w:val="nil"/>
              <w:bottom w:val="single" w:sz="4" w:space="0" w:color="8497B0"/>
              <w:right w:val="single" w:sz="4" w:space="0" w:color="8497B0"/>
            </w:tcBorders>
            <w:shd w:val="clear" w:color="auto" w:fill="auto"/>
            <w:noWrap/>
            <w:vAlign w:val="center"/>
            <w:hideMark/>
          </w:tcPr>
          <w:p w14:paraId="0A80DBAC"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23.644</w:t>
            </w:r>
          </w:p>
        </w:tc>
        <w:tc>
          <w:tcPr>
            <w:tcW w:w="444" w:type="pct"/>
            <w:tcBorders>
              <w:top w:val="nil"/>
              <w:left w:val="nil"/>
              <w:bottom w:val="single" w:sz="4" w:space="0" w:color="8497B0"/>
              <w:right w:val="single" w:sz="4" w:space="0" w:color="8497B0"/>
            </w:tcBorders>
            <w:shd w:val="clear" w:color="auto" w:fill="auto"/>
            <w:noWrap/>
            <w:vAlign w:val="center"/>
            <w:hideMark/>
          </w:tcPr>
          <w:p w14:paraId="0C77FC00"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136,05</w:t>
            </w:r>
          </w:p>
        </w:tc>
        <w:tc>
          <w:tcPr>
            <w:tcW w:w="518" w:type="pct"/>
            <w:tcBorders>
              <w:top w:val="nil"/>
              <w:left w:val="nil"/>
              <w:bottom w:val="single" w:sz="4" w:space="0" w:color="8497B0"/>
              <w:right w:val="single" w:sz="4" w:space="0" w:color="8497B0"/>
            </w:tcBorders>
            <w:shd w:val="clear" w:color="auto" w:fill="auto"/>
            <w:noWrap/>
            <w:vAlign w:val="center"/>
            <w:hideMark/>
          </w:tcPr>
          <w:p w14:paraId="720B4D69" w14:textId="77777777" w:rsidR="00316A6C" w:rsidRPr="00316A6C" w:rsidRDefault="00316A6C" w:rsidP="00B8446B">
            <w:pPr>
              <w:spacing w:after="0" w:line="240" w:lineRule="auto"/>
              <w:jc w:val="right"/>
              <w:rPr>
                <w:rFonts w:eastAsia="Times New Roman" w:cstheme="minorHAnsi"/>
                <w:sz w:val="18"/>
                <w:szCs w:val="18"/>
                <w:lang w:eastAsia="hr-HR"/>
              </w:rPr>
            </w:pPr>
            <w:r w:rsidRPr="00316A6C">
              <w:rPr>
                <w:rFonts w:eastAsia="Times New Roman" w:cstheme="minorHAnsi"/>
                <w:sz w:val="18"/>
                <w:szCs w:val="18"/>
                <w:lang w:eastAsia="hr-HR"/>
              </w:rPr>
              <w:t>6.265</w:t>
            </w:r>
          </w:p>
        </w:tc>
        <w:tc>
          <w:tcPr>
            <w:tcW w:w="486" w:type="pct"/>
            <w:tcBorders>
              <w:top w:val="nil"/>
              <w:left w:val="nil"/>
              <w:bottom w:val="single" w:sz="4" w:space="0" w:color="8497B0"/>
              <w:right w:val="single" w:sz="4" w:space="0" w:color="8497B0"/>
            </w:tcBorders>
            <w:shd w:val="clear" w:color="auto" w:fill="auto"/>
            <w:noWrap/>
            <w:vAlign w:val="center"/>
            <w:hideMark/>
          </w:tcPr>
          <w:p w14:paraId="36A5A4F0"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0,18</w:t>
            </w:r>
          </w:p>
        </w:tc>
      </w:tr>
      <w:tr w:rsidR="00913D0C" w:rsidRPr="00316A6C" w14:paraId="37D6AE26" w14:textId="77777777" w:rsidTr="00913D0C">
        <w:trPr>
          <w:trHeight w:val="257"/>
        </w:trPr>
        <w:tc>
          <w:tcPr>
            <w:tcW w:w="373" w:type="pct"/>
            <w:tcBorders>
              <w:top w:val="nil"/>
              <w:left w:val="single" w:sz="4" w:space="0" w:color="8497B0"/>
              <w:bottom w:val="single" w:sz="4" w:space="0" w:color="8497B0"/>
              <w:right w:val="single" w:sz="4" w:space="0" w:color="8497B0"/>
            </w:tcBorders>
            <w:shd w:val="clear" w:color="auto" w:fill="auto"/>
            <w:noWrap/>
            <w:vAlign w:val="center"/>
            <w:hideMark/>
          </w:tcPr>
          <w:p w14:paraId="48FD0EB3"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3.3.</w:t>
            </w:r>
          </w:p>
        </w:tc>
        <w:tc>
          <w:tcPr>
            <w:tcW w:w="1255" w:type="pct"/>
            <w:tcBorders>
              <w:top w:val="nil"/>
              <w:left w:val="nil"/>
              <w:bottom w:val="single" w:sz="4" w:space="0" w:color="8497B0"/>
              <w:right w:val="single" w:sz="4" w:space="0" w:color="8497B0"/>
            </w:tcBorders>
            <w:shd w:val="clear" w:color="auto" w:fill="auto"/>
            <w:noWrap/>
            <w:vAlign w:val="center"/>
            <w:hideMark/>
          </w:tcPr>
          <w:p w14:paraId="2F29B1EF" w14:textId="77777777" w:rsidR="00316A6C" w:rsidRPr="00316A6C" w:rsidRDefault="00316A6C" w:rsidP="00B8446B">
            <w:pPr>
              <w:spacing w:after="0" w:line="240" w:lineRule="auto"/>
              <w:jc w:val="both"/>
              <w:rPr>
                <w:rFonts w:eastAsia="Times New Roman" w:cstheme="minorHAnsi"/>
                <w:color w:val="000000"/>
                <w:sz w:val="18"/>
                <w:szCs w:val="18"/>
                <w:lang w:eastAsia="hr-HR"/>
              </w:rPr>
            </w:pPr>
            <w:r w:rsidRPr="00316A6C">
              <w:rPr>
                <w:rFonts w:eastAsia="Times New Roman" w:cstheme="minorHAnsi"/>
                <w:color w:val="000000"/>
                <w:sz w:val="18"/>
                <w:szCs w:val="18"/>
                <w:lang w:eastAsia="hr-HR"/>
              </w:rPr>
              <w:t>Ostalo</w:t>
            </w:r>
          </w:p>
        </w:tc>
        <w:tc>
          <w:tcPr>
            <w:tcW w:w="666" w:type="pct"/>
            <w:tcBorders>
              <w:top w:val="nil"/>
              <w:left w:val="nil"/>
              <w:bottom w:val="single" w:sz="4" w:space="0" w:color="8497B0"/>
              <w:right w:val="single" w:sz="4" w:space="0" w:color="8497B0"/>
            </w:tcBorders>
            <w:shd w:val="clear" w:color="auto" w:fill="auto"/>
            <w:noWrap/>
            <w:vAlign w:val="center"/>
            <w:hideMark/>
          </w:tcPr>
          <w:p w14:paraId="6D9BED8C"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248.923</w:t>
            </w:r>
          </w:p>
        </w:tc>
        <w:tc>
          <w:tcPr>
            <w:tcW w:w="612" w:type="pct"/>
            <w:tcBorders>
              <w:top w:val="nil"/>
              <w:left w:val="nil"/>
              <w:bottom w:val="single" w:sz="4" w:space="0" w:color="8497B0"/>
              <w:right w:val="single" w:sz="4" w:space="0" w:color="8497B0"/>
            </w:tcBorders>
            <w:shd w:val="clear" w:color="000000" w:fill="FFFFFF"/>
            <w:noWrap/>
            <w:vAlign w:val="center"/>
            <w:hideMark/>
          </w:tcPr>
          <w:p w14:paraId="11F4F7E4" w14:textId="77777777" w:rsidR="00316A6C" w:rsidRPr="00316A6C" w:rsidRDefault="00316A6C" w:rsidP="00B8446B">
            <w:pPr>
              <w:spacing w:after="0" w:line="240" w:lineRule="auto"/>
              <w:jc w:val="center"/>
              <w:rPr>
                <w:rFonts w:eastAsia="Times New Roman" w:cstheme="minorHAnsi"/>
                <w:color w:val="000000"/>
                <w:sz w:val="18"/>
                <w:szCs w:val="18"/>
                <w:lang w:eastAsia="hr-HR"/>
              </w:rPr>
            </w:pPr>
            <w:r w:rsidRPr="00316A6C">
              <w:rPr>
                <w:rFonts w:eastAsia="Times New Roman" w:cstheme="minorHAnsi"/>
                <w:color w:val="000000"/>
                <w:sz w:val="18"/>
                <w:szCs w:val="18"/>
                <w:lang w:eastAsia="hr-HR"/>
              </w:rPr>
              <w:t>184.855</w:t>
            </w:r>
          </w:p>
        </w:tc>
        <w:tc>
          <w:tcPr>
            <w:tcW w:w="646" w:type="pct"/>
            <w:tcBorders>
              <w:top w:val="nil"/>
              <w:left w:val="nil"/>
              <w:bottom w:val="single" w:sz="4" w:space="0" w:color="8497B0"/>
              <w:right w:val="single" w:sz="4" w:space="0" w:color="8497B0"/>
            </w:tcBorders>
            <w:shd w:val="clear" w:color="auto" w:fill="auto"/>
            <w:noWrap/>
            <w:vAlign w:val="center"/>
            <w:hideMark/>
          </w:tcPr>
          <w:p w14:paraId="7DD6AC2F"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192.151</w:t>
            </w:r>
          </w:p>
        </w:tc>
        <w:tc>
          <w:tcPr>
            <w:tcW w:w="444" w:type="pct"/>
            <w:tcBorders>
              <w:top w:val="nil"/>
              <w:left w:val="nil"/>
              <w:bottom w:val="single" w:sz="4" w:space="0" w:color="8497B0"/>
              <w:right w:val="single" w:sz="4" w:space="0" w:color="8497B0"/>
            </w:tcBorders>
            <w:shd w:val="clear" w:color="auto" w:fill="auto"/>
            <w:noWrap/>
            <w:vAlign w:val="center"/>
            <w:hideMark/>
          </w:tcPr>
          <w:p w14:paraId="2F98766B"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77,19</w:t>
            </w:r>
          </w:p>
        </w:tc>
        <w:tc>
          <w:tcPr>
            <w:tcW w:w="518" w:type="pct"/>
            <w:tcBorders>
              <w:top w:val="nil"/>
              <w:left w:val="nil"/>
              <w:bottom w:val="single" w:sz="4" w:space="0" w:color="8497B0"/>
              <w:right w:val="single" w:sz="4" w:space="0" w:color="8497B0"/>
            </w:tcBorders>
            <w:shd w:val="clear" w:color="auto" w:fill="auto"/>
            <w:noWrap/>
            <w:vAlign w:val="center"/>
            <w:hideMark/>
          </w:tcPr>
          <w:p w14:paraId="0703BDB7" w14:textId="77777777" w:rsidR="00316A6C" w:rsidRPr="00316A6C" w:rsidRDefault="00316A6C" w:rsidP="00B8446B">
            <w:pPr>
              <w:spacing w:after="0" w:line="240" w:lineRule="auto"/>
              <w:jc w:val="right"/>
              <w:rPr>
                <w:rFonts w:eastAsia="Times New Roman" w:cstheme="minorHAnsi"/>
                <w:sz w:val="18"/>
                <w:szCs w:val="18"/>
                <w:lang w:eastAsia="hr-HR"/>
              </w:rPr>
            </w:pPr>
            <w:r w:rsidRPr="00316A6C">
              <w:rPr>
                <w:rFonts w:eastAsia="Times New Roman" w:cstheme="minorHAnsi"/>
                <w:sz w:val="18"/>
                <w:szCs w:val="18"/>
                <w:lang w:eastAsia="hr-HR"/>
              </w:rPr>
              <w:t>-56.772</w:t>
            </w:r>
          </w:p>
        </w:tc>
        <w:tc>
          <w:tcPr>
            <w:tcW w:w="486" w:type="pct"/>
            <w:tcBorders>
              <w:top w:val="nil"/>
              <w:left w:val="nil"/>
              <w:bottom w:val="single" w:sz="4" w:space="0" w:color="8497B0"/>
              <w:right w:val="single" w:sz="4" w:space="0" w:color="8497B0"/>
            </w:tcBorders>
            <w:shd w:val="clear" w:color="auto" w:fill="auto"/>
            <w:noWrap/>
            <w:vAlign w:val="center"/>
            <w:hideMark/>
          </w:tcPr>
          <w:p w14:paraId="3591DCF7" w14:textId="77777777" w:rsidR="00316A6C" w:rsidRPr="00316A6C" w:rsidRDefault="00316A6C" w:rsidP="00B8446B">
            <w:pPr>
              <w:spacing w:after="0" w:line="240" w:lineRule="auto"/>
              <w:jc w:val="center"/>
              <w:rPr>
                <w:rFonts w:eastAsia="Times New Roman" w:cstheme="minorHAnsi"/>
                <w:sz w:val="18"/>
                <w:szCs w:val="18"/>
                <w:lang w:eastAsia="hr-HR"/>
              </w:rPr>
            </w:pPr>
            <w:r w:rsidRPr="00316A6C">
              <w:rPr>
                <w:rFonts w:eastAsia="Times New Roman" w:cstheme="minorHAnsi"/>
                <w:sz w:val="18"/>
                <w:szCs w:val="18"/>
                <w:lang w:eastAsia="hr-HR"/>
              </w:rPr>
              <w:t>1,47</w:t>
            </w:r>
          </w:p>
        </w:tc>
      </w:tr>
      <w:tr w:rsidR="00316A6C" w:rsidRPr="00316A6C" w14:paraId="36707F71" w14:textId="77777777" w:rsidTr="00913D0C">
        <w:trPr>
          <w:trHeight w:val="257"/>
        </w:trPr>
        <w:tc>
          <w:tcPr>
            <w:tcW w:w="1628" w:type="pct"/>
            <w:gridSpan w:val="2"/>
            <w:tcBorders>
              <w:top w:val="single" w:sz="4" w:space="0" w:color="8497B0"/>
              <w:left w:val="single" w:sz="4" w:space="0" w:color="8497B0"/>
              <w:bottom w:val="single" w:sz="4" w:space="0" w:color="8497B0"/>
              <w:right w:val="single" w:sz="4" w:space="0" w:color="8497B0"/>
            </w:tcBorders>
            <w:shd w:val="clear" w:color="000000" w:fill="D0CECE"/>
            <w:noWrap/>
            <w:vAlign w:val="center"/>
            <w:hideMark/>
          </w:tcPr>
          <w:p w14:paraId="41E3A70B"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FINANCIJSKI PRIHODI</w:t>
            </w:r>
          </w:p>
        </w:tc>
        <w:tc>
          <w:tcPr>
            <w:tcW w:w="666" w:type="pct"/>
            <w:tcBorders>
              <w:top w:val="nil"/>
              <w:left w:val="nil"/>
              <w:bottom w:val="single" w:sz="4" w:space="0" w:color="8497B0"/>
              <w:right w:val="single" w:sz="4" w:space="0" w:color="8497B0"/>
            </w:tcBorders>
            <w:shd w:val="clear" w:color="000000" w:fill="D0CECE"/>
            <w:noWrap/>
            <w:vAlign w:val="center"/>
            <w:hideMark/>
          </w:tcPr>
          <w:p w14:paraId="558C3686"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19.200</w:t>
            </w:r>
          </w:p>
        </w:tc>
        <w:tc>
          <w:tcPr>
            <w:tcW w:w="612" w:type="pct"/>
            <w:tcBorders>
              <w:top w:val="nil"/>
              <w:left w:val="nil"/>
              <w:bottom w:val="single" w:sz="4" w:space="0" w:color="8497B0"/>
              <w:right w:val="single" w:sz="4" w:space="0" w:color="8497B0"/>
            </w:tcBorders>
            <w:shd w:val="clear" w:color="000000" w:fill="D0CECE"/>
            <w:noWrap/>
            <w:vAlign w:val="center"/>
            <w:hideMark/>
          </w:tcPr>
          <w:p w14:paraId="7F14913C"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10.250</w:t>
            </w:r>
          </w:p>
        </w:tc>
        <w:tc>
          <w:tcPr>
            <w:tcW w:w="646" w:type="pct"/>
            <w:tcBorders>
              <w:top w:val="nil"/>
              <w:left w:val="nil"/>
              <w:bottom w:val="single" w:sz="4" w:space="0" w:color="8497B0"/>
              <w:right w:val="single" w:sz="4" w:space="0" w:color="8497B0"/>
            </w:tcBorders>
            <w:shd w:val="clear" w:color="000000" w:fill="D0CECE"/>
            <w:noWrap/>
            <w:vAlign w:val="center"/>
            <w:hideMark/>
          </w:tcPr>
          <w:p w14:paraId="5314B3D7"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10.317</w:t>
            </w:r>
          </w:p>
        </w:tc>
        <w:tc>
          <w:tcPr>
            <w:tcW w:w="444" w:type="pct"/>
            <w:tcBorders>
              <w:top w:val="nil"/>
              <w:left w:val="nil"/>
              <w:bottom w:val="single" w:sz="4" w:space="0" w:color="8497B0"/>
              <w:right w:val="single" w:sz="4" w:space="0" w:color="8497B0"/>
            </w:tcBorders>
            <w:shd w:val="clear" w:color="000000" w:fill="D0CECE"/>
            <w:noWrap/>
            <w:vAlign w:val="center"/>
            <w:hideMark/>
          </w:tcPr>
          <w:p w14:paraId="5C44217C"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53,73</w:t>
            </w:r>
          </w:p>
        </w:tc>
        <w:tc>
          <w:tcPr>
            <w:tcW w:w="518" w:type="pct"/>
            <w:tcBorders>
              <w:top w:val="nil"/>
              <w:left w:val="nil"/>
              <w:bottom w:val="single" w:sz="4" w:space="0" w:color="8497B0"/>
              <w:right w:val="single" w:sz="4" w:space="0" w:color="8497B0"/>
            </w:tcBorders>
            <w:shd w:val="clear" w:color="000000" w:fill="D0CECE"/>
            <w:noWrap/>
            <w:vAlign w:val="center"/>
            <w:hideMark/>
          </w:tcPr>
          <w:p w14:paraId="3CC57ED8" w14:textId="77777777" w:rsidR="00316A6C" w:rsidRPr="00316A6C" w:rsidRDefault="00316A6C" w:rsidP="00B8446B">
            <w:pPr>
              <w:spacing w:after="0" w:line="240" w:lineRule="auto"/>
              <w:jc w:val="right"/>
              <w:rPr>
                <w:rFonts w:eastAsia="Times New Roman" w:cstheme="minorHAnsi"/>
                <w:b/>
                <w:bCs/>
                <w:sz w:val="18"/>
                <w:szCs w:val="18"/>
                <w:lang w:eastAsia="hr-HR"/>
              </w:rPr>
            </w:pPr>
            <w:r w:rsidRPr="00316A6C">
              <w:rPr>
                <w:rFonts w:eastAsia="Times New Roman" w:cstheme="minorHAnsi"/>
                <w:b/>
                <w:bCs/>
                <w:sz w:val="18"/>
                <w:szCs w:val="18"/>
                <w:lang w:eastAsia="hr-HR"/>
              </w:rPr>
              <w:t>-8.883</w:t>
            </w:r>
          </w:p>
        </w:tc>
        <w:tc>
          <w:tcPr>
            <w:tcW w:w="486" w:type="pct"/>
            <w:tcBorders>
              <w:top w:val="nil"/>
              <w:left w:val="nil"/>
              <w:bottom w:val="single" w:sz="4" w:space="0" w:color="8497B0"/>
              <w:right w:val="single" w:sz="4" w:space="0" w:color="8497B0"/>
            </w:tcBorders>
            <w:shd w:val="clear" w:color="000000" w:fill="D0CECE"/>
            <w:noWrap/>
            <w:vAlign w:val="center"/>
            <w:hideMark/>
          </w:tcPr>
          <w:p w14:paraId="7F9FF46A"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0,08</w:t>
            </w:r>
          </w:p>
        </w:tc>
      </w:tr>
      <w:tr w:rsidR="00316A6C" w:rsidRPr="00316A6C" w14:paraId="60987BEA" w14:textId="77777777" w:rsidTr="00913D0C">
        <w:trPr>
          <w:trHeight w:val="257"/>
        </w:trPr>
        <w:tc>
          <w:tcPr>
            <w:tcW w:w="1628" w:type="pct"/>
            <w:gridSpan w:val="2"/>
            <w:tcBorders>
              <w:top w:val="single" w:sz="4" w:space="0" w:color="8497B0"/>
              <w:left w:val="single" w:sz="4" w:space="0" w:color="8497B0"/>
              <w:bottom w:val="single" w:sz="4" w:space="0" w:color="8497B0"/>
              <w:right w:val="single" w:sz="4" w:space="0" w:color="8497B0"/>
            </w:tcBorders>
            <w:shd w:val="clear" w:color="000000" w:fill="ACB9CA"/>
            <w:noWrap/>
            <w:vAlign w:val="center"/>
            <w:hideMark/>
          </w:tcPr>
          <w:p w14:paraId="14D5F27D" w14:textId="77777777" w:rsidR="00316A6C" w:rsidRPr="00316A6C" w:rsidRDefault="00316A6C" w:rsidP="00B8446B">
            <w:pPr>
              <w:spacing w:after="0" w:line="240" w:lineRule="auto"/>
              <w:jc w:val="center"/>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U K U P N I   P R I H O D I</w:t>
            </w:r>
          </w:p>
        </w:tc>
        <w:tc>
          <w:tcPr>
            <w:tcW w:w="666" w:type="pct"/>
            <w:tcBorders>
              <w:top w:val="nil"/>
              <w:left w:val="nil"/>
              <w:bottom w:val="single" w:sz="4" w:space="0" w:color="8497B0"/>
              <w:right w:val="single" w:sz="4" w:space="0" w:color="8497B0"/>
            </w:tcBorders>
            <w:shd w:val="clear" w:color="000000" w:fill="ACB9CA"/>
            <w:noWrap/>
            <w:vAlign w:val="center"/>
            <w:hideMark/>
          </w:tcPr>
          <w:p w14:paraId="6EC4501E"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12.198.999</w:t>
            </w:r>
          </w:p>
        </w:tc>
        <w:tc>
          <w:tcPr>
            <w:tcW w:w="612" w:type="pct"/>
            <w:tcBorders>
              <w:top w:val="nil"/>
              <w:left w:val="nil"/>
              <w:bottom w:val="single" w:sz="4" w:space="0" w:color="8497B0"/>
              <w:right w:val="single" w:sz="4" w:space="0" w:color="8497B0"/>
            </w:tcBorders>
            <w:shd w:val="clear" w:color="000000" w:fill="ACB9CA"/>
            <w:noWrap/>
            <w:vAlign w:val="center"/>
            <w:hideMark/>
          </w:tcPr>
          <w:p w14:paraId="7C427D44" w14:textId="77777777" w:rsidR="00316A6C" w:rsidRPr="00316A6C" w:rsidRDefault="00316A6C" w:rsidP="00B8446B">
            <w:pPr>
              <w:spacing w:after="0" w:line="240" w:lineRule="auto"/>
              <w:jc w:val="center"/>
              <w:rPr>
                <w:rFonts w:eastAsia="Times New Roman" w:cstheme="minorHAnsi"/>
                <w:b/>
                <w:bCs/>
                <w:color w:val="000000"/>
                <w:sz w:val="18"/>
                <w:szCs w:val="18"/>
                <w:lang w:eastAsia="hr-HR"/>
              </w:rPr>
            </w:pPr>
            <w:r w:rsidRPr="00316A6C">
              <w:rPr>
                <w:rFonts w:eastAsia="Times New Roman" w:cstheme="minorHAnsi"/>
                <w:b/>
                <w:bCs/>
                <w:color w:val="000000"/>
                <w:sz w:val="18"/>
                <w:szCs w:val="18"/>
                <w:lang w:eastAsia="hr-HR"/>
              </w:rPr>
              <w:t>12.623.305</w:t>
            </w:r>
          </w:p>
        </w:tc>
        <w:tc>
          <w:tcPr>
            <w:tcW w:w="646" w:type="pct"/>
            <w:tcBorders>
              <w:top w:val="nil"/>
              <w:left w:val="nil"/>
              <w:bottom w:val="single" w:sz="4" w:space="0" w:color="8497B0"/>
              <w:right w:val="single" w:sz="4" w:space="0" w:color="8497B0"/>
            </w:tcBorders>
            <w:shd w:val="clear" w:color="000000" w:fill="ACB9CA"/>
            <w:noWrap/>
            <w:vAlign w:val="center"/>
            <w:hideMark/>
          </w:tcPr>
          <w:p w14:paraId="1DCC88F9"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13.111.491</w:t>
            </w:r>
          </w:p>
        </w:tc>
        <w:tc>
          <w:tcPr>
            <w:tcW w:w="444" w:type="pct"/>
            <w:tcBorders>
              <w:top w:val="nil"/>
              <w:left w:val="nil"/>
              <w:bottom w:val="single" w:sz="4" w:space="0" w:color="8497B0"/>
              <w:right w:val="single" w:sz="4" w:space="0" w:color="8497B0"/>
            </w:tcBorders>
            <w:shd w:val="clear" w:color="000000" w:fill="ACB9CA"/>
            <w:noWrap/>
            <w:vAlign w:val="center"/>
            <w:hideMark/>
          </w:tcPr>
          <w:p w14:paraId="4AAF8841"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107,48</w:t>
            </w:r>
          </w:p>
        </w:tc>
        <w:tc>
          <w:tcPr>
            <w:tcW w:w="518" w:type="pct"/>
            <w:tcBorders>
              <w:top w:val="nil"/>
              <w:left w:val="nil"/>
              <w:bottom w:val="single" w:sz="4" w:space="0" w:color="8497B0"/>
              <w:right w:val="single" w:sz="4" w:space="0" w:color="8497B0"/>
            </w:tcBorders>
            <w:shd w:val="clear" w:color="000000" w:fill="ACB9CA"/>
            <w:noWrap/>
            <w:vAlign w:val="center"/>
            <w:hideMark/>
          </w:tcPr>
          <w:p w14:paraId="4B0B109C" w14:textId="77777777" w:rsidR="00316A6C" w:rsidRPr="00316A6C" w:rsidRDefault="00316A6C" w:rsidP="00B8446B">
            <w:pPr>
              <w:spacing w:after="0" w:line="240" w:lineRule="auto"/>
              <w:jc w:val="right"/>
              <w:rPr>
                <w:rFonts w:eastAsia="Times New Roman" w:cstheme="minorHAnsi"/>
                <w:b/>
                <w:bCs/>
                <w:sz w:val="18"/>
                <w:szCs w:val="18"/>
                <w:lang w:eastAsia="hr-HR"/>
              </w:rPr>
            </w:pPr>
            <w:r w:rsidRPr="00316A6C">
              <w:rPr>
                <w:rFonts w:eastAsia="Times New Roman" w:cstheme="minorHAnsi"/>
                <w:b/>
                <w:bCs/>
                <w:sz w:val="18"/>
                <w:szCs w:val="18"/>
                <w:lang w:eastAsia="hr-HR"/>
              </w:rPr>
              <w:t>912.492</w:t>
            </w:r>
          </w:p>
        </w:tc>
        <w:tc>
          <w:tcPr>
            <w:tcW w:w="486" w:type="pct"/>
            <w:tcBorders>
              <w:top w:val="nil"/>
              <w:left w:val="nil"/>
              <w:bottom w:val="single" w:sz="4" w:space="0" w:color="8497B0"/>
              <w:right w:val="single" w:sz="4" w:space="0" w:color="8497B0"/>
            </w:tcBorders>
            <w:shd w:val="clear" w:color="000000" w:fill="ACB9CA"/>
            <w:noWrap/>
            <w:vAlign w:val="center"/>
            <w:hideMark/>
          </w:tcPr>
          <w:p w14:paraId="02891933" w14:textId="77777777" w:rsidR="00316A6C" w:rsidRPr="00316A6C" w:rsidRDefault="00316A6C" w:rsidP="00B8446B">
            <w:pPr>
              <w:spacing w:after="0" w:line="240" w:lineRule="auto"/>
              <w:jc w:val="center"/>
              <w:rPr>
                <w:rFonts w:eastAsia="Times New Roman" w:cstheme="minorHAnsi"/>
                <w:b/>
                <w:bCs/>
                <w:sz w:val="18"/>
                <w:szCs w:val="18"/>
                <w:lang w:eastAsia="hr-HR"/>
              </w:rPr>
            </w:pPr>
            <w:r w:rsidRPr="00316A6C">
              <w:rPr>
                <w:rFonts w:eastAsia="Times New Roman" w:cstheme="minorHAnsi"/>
                <w:b/>
                <w:bCs/>
                <w:sz w:val="18"/>
                <w:szCs w:val="18"/>
                <w:lang w:eastAsia="hr-HR"/>
              </w:rPr>
              <w:t>100,00</w:t>
            </w:r>
          </w:p>
        </w:tc>
      </w:tr>
    </w:tbl>
    <w:p w14:paraId="26794BCA" w14:textId="077D0E20" w:rsidR="00B8446B" w:rsidRDefault="00B8446B" w:rsidP="00B8446B">
      <w:pPr>
        <w:spacing w:before="120" w:after="120" w:line="240" w:lineRule="auto"/>
        <w:jc w:val="both"/>
        <w:rPr>
          <w:rFonts w:cstheme="minorHAnsi"/>
          <w:b/>
          <w:color w:val="323E4F" w:themeColor="text2" w:themeShade="BF"/>
          <w:szCs w:val="24"/>
        </w:rPr>
      </w:pPr>
      <w:r w:rsidRPr="008470D5">
        <w:rPr>
          <w:rFonts w:ascii="Calibri" w:eastAsia="Times New Roman" w:hAnsi="Calibri" w:cs="Calibri"/>
          <w:b/>
          <w:color w:val="323E4F"/>
          <w:sz w:val="24"/>
          <w:szCs w:val="24"/>
        </w:rPr>
        <w:t>Ukupni prihodi</w:t>
      </w:r>
      <w:r>
        <w:t xml:space="preserve"> u 2025. godine iznose 13.111.491 €, što predstavlja porast od 7,48 % u odnosu na isto razdoblje 2024. godine</w:t>
      </w:r>
      <w:r w:rsidR="00F14F84">
        <w:t xml:space="preserve"> te 3,87 % u usporedbi s planiranim prihodima</w:t>
      </w:r>
      <w:r>
        <w:t>.</w:t>
      </w:r>
    </w:p>
    <w:p w14:paraId="4925B93B" w14:textId="204C5BFE" w:rsidR="00952C35" w:rsidRPr="001706E3" w:rsidRDefault="00B8446B" w:rsidP="001706E3">
      <w:pPr>
        <w:jc w:val="both"/>
        <w:rPr>
          <w:rFonts w:cstheme="minorHAnsi"/>
          <w:sz w:val="32"/>
          <w:szCs w:val="32"/>
        </w:rPr>
      </w:pPr>
      <w:r w:rsidRPr="00DA55D2">
        <w:rPr>
          <w:rFonts w:cstheme="minorHAnsi"/>
          <w:b/>
          <w:color w:val="323E4F" w:themeColor="text2" w:themeShade="BF"/>
          <w:szCs w:val="24"/>
        </w:rPr>
        <w:lastRenderedPageBreak/>
        <w:t>Prihodi od prodaje</w:t>
      </w:r>
      <w:r w:rsidRPr="00DA55D2">
        <w:rPr>
          <w:rFonts w:cstheme="minorHAnsi"/>
          <w:color w:val="323E4F" w:themeColor="text2" w:themeShade="BF"/>
          <w:szCs w:val="24"/>
        </w:rPr>
        <w:t xml:space="preserve"> </w:t>
      </w:r>
      <w:r w:rsidRPr="00DA55D2">
        <w:rPr>
          <w:rFonts w:cstheme="minorHAnsi"/>
          <w:szCs w:val="24"/>
        </w:rPr>
        <w:t xml:space="preserve">ostvaruju se na temelju Pomorskog zakonika, Zakona o Plovputu, Pravilniku o naknadi za uporabu objekata sigurnosti plovidbe te Pravilniku o izmjenama </w:t>
      </w:r>
      <w:r>
        <w:rPr>
          <w:rFonts w:cstheme="minorHAnsi"/>
          <w:szCs w:val="24"/>
        </w:rPr>
        <w:t xml:space="preserve">i dopunama </w:t>
      </w:r>
      <w:r w:rsidRPr="00DA55D2">
        <w:rPr>
          <w:rFonts w:cstheme="minorHAnsi"/>
          <w:szCs w:val="24"/>
        </w:rPr>
        <w:t>Pravilnika o naknadi za uporabu objekata sigurnosti plovidbe. Sastoje se od prihoda od naknade za sigurnost plovidbe, prihoda od radova i usluga za treće osobe, prihoda od zakupa te ostalih prihoda od prodaje</w:t>
      </w:r>
    </w:p>
    <w:p w14:paraId="795ADE22" w14:textId="4238CB17" w:rsidR="00952C35" w:rsidRDefault="00F14F84" w:rsidP="00B8446B">
      <w:pPr>
        <w:spacing w:before="100" w:beforeAutospacing="1" w:after="100" w:afterAutospacing="1" w:line="240" w:lineRule="auto"/>
        <w:jc w:val="both"/>
        <w:outlineLvl w:val="1"/>
        <w:rPr>
          <w:rFonts w:cstheme="minorHAnsi"/>
          <w:b/>
          <w:sz w:val="32"/>
          <w:szCs w:val="32"/>
        </w:rPr>
      </w:pPr>
      <w:r>
        <w:rPr>
          <w:noProof/>
          <w:lang w:eastAsia="hr-HR"/>
        </w:rPr>
        <w:drawing>
          <wp:inline distT="0" distB="0" distL="0" distR="0" wp14:anchorId="1C73A60C" wp14:editId="48370045">
            <wp:extent cx="5781675" cy="1752600"/>
            <wp:effectExtent l="0" t="0" r="9525" b="0"/>
            <wp:docPr id="6" name="Grafikon 6">
              <a:extLst xmlns:a="http://schemas.openxmlformats.org/drawingml/2006/main">
                <a:ext uri="{FF2B5EF4-FFF2-40B4-BE49-F238E27FC236}">
                  <a16:creationId xmlns:a16="http://schemas.microsoft.com/office/drawing/2014/main" id="{C7B3245C-A709-4F0C-9EB7-812C2C539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C757DD" w14:textId="7FD017C5" w:rsidR="00B67BD9" w:rsidRPr="00D92835" w:rsidRDefault="00B67BD9" w:rsidP="001706E3">
      <w:pPr>
        <w:keepNext/>
        <w:spacing w:before="60" w:after="60" w:line="240" w:lineRule="auto"/>
        <w:jc w:val="both"/>
        <w:rPr>
          <w:rFonts w:cstheme="minorHAnsi"/>
          <w:b/>
          <w:color w:val="323E4F" w:themeColor="text2" w:themeShade="BF"/>
          <w:szCs w:val="24"/>
        </w:rPr>
      </w:pPr>
      <w:r w:rsidRPr="00DA55D2">
        <w:rPr>
          <w:rFonts w:cstheme="minorHAnsi"/>
          <w:b/>
          <w:color w:val="323E4F" w:themeColor="text2" w:themeShade="BF"/>
          <w:szCs w:val="24"/>
        </w:rPr>
        <w:t>Prihodi od naknade sigurnosti plovidbe</w:t>
      </w:r>
      <w:r w:rsidRPr="00DA55D2">
        <w:rPr>
          <w:rFonts w:cstheme="minorHAnsi"/>
          <w:color w:val="323E4F" w:themeColor="text2" w:themeShade="BF"/>
          <w:szCs w:val="24"/>
        </w:rPr>
        <w:t xml:space="preserve"> </w:t>
      </w:r>
      <w:r w:rsidRPr="00DA55D2">
        <w:rPr>
          <w:rFonts w:cstheme="minorHAnsi"/>
          <w:szCs w:val="24"/>
        </w:rPr>
        <w:t>zauzimaju 8</w:t>
      </w:r>
      <w:r>
        <w:rPr>
          <w:rFonts w:cstheme="minorHAnsi"/>
          <w:szCs w:val="24"/>
        </w:rPr>
        <w:t>1,92</w:t>
      </w:r>
      <w:r w:rsidRPr="00DA55D2">
        <w:rPr>
          <w:rFonts w:cstheme="minorHAnsi"/>
          <w:szCs w:val="24"/>
        </w:rPr>
        <w:t xml:space="preserve">% ukupnih prihoda i </w:t>
      </w:r>
      <w:r>
        <w:rPr>
          <w:rFonts w:cstheme="minorHAnsi"/>
          <w:szCs w:val="24"/>
        </w:rPr>
        <w:t>veći</w:t>
      </w:r>
      <w:r w:rsidRPr="00DA55D2">
        <w:rPr>
          <w:rFonts w:cstheme="minorHAnsi"/>
          <w:szCs w:val="24"/>
        </w:rPr>
        <w:t xml:space="preserve"> su za </w:t>
      </w:r>
      <w:r>
        <w:rPr>
          <w:rFonts w:cstheme="minorHAnsi"/>
          <w:szCs w:val="24"/>
        </w:rPr>
        <w:t>3</w:t>
      </w:r>
      <w:r w:rsidRPr="00DA55D2">
        <w:rPr>
          <w:rFonts w:cstheme="minorHAnsi"/>
          <w:szCs w:val="24"/>
        </w:rPr>
        <w:t>% od istih prihoda ostvarenih u promatranom razdoblju 202</w:t>
      </w:r>
      <w:r>
        <w:rPr>
          <w:rFonts w:cstheme="minorHAnsi"/>
          <w:szCs w:val="24"/>
        </w:rPr>
        <w:t>4</w:t>
      </w:r>
      <w:r w:rsidRPr="00DA55D2">
        <w:rPr>
          <w:rFonts w:cstheme="minorHAnsi"/>
          <w:szCs w:val="24"/>
        </w:rPr>
        <w:t>. godine. U ukupnim prihodima od naknade sigurnosti plovidbe čak 9</w:t>
      </w:r>
      <w:r>
        <w:rPr>
          <w:rFonts w:cstheme="minorHAnsi"/>
          <w:szCs w:val="24"/>
        </w:rPr>
        <w:t>5,61</w:t>
      </w:r>
      <w:r w:rsidRPr="00DA55D2">
        <w:rPr>
          <w:rFonts w:cstheme="minorHAnsi"/>
          <w:szCs w:val="24"/>
        </w:rPr>
        <w:t>% odnosi se na prihode ostvarene od stranih plovnih objekata, dok se 4</w:t>
      </w:r>
      <w:r>
        <w:rPr>
          <w:rFonts w:cstheme="minorHAnsi"/>
          <w:szCs w:val="24"/>
        </w:rPr>
        <w:t>,39</w:t>
      </w:r>
      <w:r w:rsidRPr="00DA55D2">
        <w:rPr>
          <w:rFonts w:cstheme="minorHAnsi"/>
          <w:szCs w:val="24"/>
        </w:rPr>
        <w:t xml:space="preserve">% odnosi na prihode od naknade za uporabu objekata sigurnosti plovidbe za domaće plovne objekte. </w:t>
      </w:r>
    </w:p>
    <w:p w14:paraId="0F827694" w14:textId="28624514" w:rsidR="00B67BD9" w:rsidRDefault="00B67BD9" w:rsidP="001706E3">
      <w:pPr>
        <w:spacing w:before="60" w:after="60" w:line="240" w:lineRule="auto"/>
        <w:jc w:val="both"/>
        <w:rPr>
          <w:rFonts w:cstheme="minorHAnsi"/>
          <w:szCs w:val="24"/>
          <w:lang w:eastAsia="x-none"/>
        </w:rPr>
      </w:pPr>
      <w:r w:rsidRPr="00DA55D2">
        <w:rPr>
          <w:rFonts w:cstheme="minorHAnsi"/>
          <w:szCs w:val="24"/>
        </w:rPr>
        <w:t>U razdoblju 202</w:t>
      </w:r>
      <w:r>
        <w:rPr>
          <w:rFonts w:cstheme="minorHAnsi"/>
          <w:szCs w:val="24"/>
        </w:rPr>
        <w:t>5</w:t>
      </w:r>
      <w:r w:rsidRPr="00DA55D2">
        <w:rPr>
          <w:rFonts w:cstheme="minorHAnsi"/>
          <w:szCs w:val="24"/>
        </w:rPr>
        <w:t xml:space="preserve">. godine </w:t>
      </w:r>
      <w:r w:rsidRPr="00DA55D2">
        <w:rPr>
          <w:rFonts w:cstheme="minorHAnsi"/>
          <w:szCs w:val="24"/>
          <w:lang w:eastAsia="x-none"/>
        </w:rPr>
        <w:t xml:space="preserve">promet u bruto tonama (BT) u nacionalnoj i međunarodnoj plovidbi </w:t>
      </w:r>
      <w:r>
        <w:rPr>
          <w:rFonts w:cstheme="minorHAnsi"/>
          <w:szCs w:val="24"/>
          <w:lang w:eastAsia="x-none"/>
        </w:rPr>
        <w:t>već</w:t>
      </w:r>
      <w:r w:rsidRPr="00DA55D2">
        <w:rPr>
          <w:rFonts w:cstheme="minorHAnsi"/>
          <w:szCs w:val="24"/>
          <w:lang w:eastAsia="x-none"/>
        </w:rPr>
        <w:t xml:space="preserve">i je za </w:t>
      </w:r>
      <w:r>
        <w:rPr>
          <w:rFonts w:cstheme="minorHAnsi"/>
          <w:szCs w:val="24"/>
          <w:lang w:eastAsia="x-none"/>
        </w:rPr>
        <w:t>2,9</w:t>
      </w:r>
      <w:r w:rsidR="00913D0C">
        <w:rPr>
          <w:rFonts w:cstheme="minorHAnsi"/>
          <w:szCs w:val="24"/>
          <w:lang w:eastAsia="x-none"/>
        </w:rPr>
        <w:t>7</w:t>
      </w:r>
      <w:r w:rsidRPr="00DA55D2">
        <w:rPr>
          <w:rFonts w:cstheme="minorHAnsi"/>
          <w:szCs w:val="24"/>
          <w:lang w:eastAsia="x-none"/>
        </w:rPr>
        <w:t>% u odnosu na ostvareni promet u istom razdoblju 202</w:t>
      </w:r>
      <w:r>
        <w:rPr>
          <w:rFonts w:cstheme="minorHAnsi"/>
          <w:szCs w:val="24"/>
          <w:lang w:eastAsia="x-none"/>
        </w:rPr>
        <w:t>4</w:t>
      </w:r>
      <w:r w:rsidRPr="00DA55D2">
        <w:rPr>
          <w:rFonts w:cstheme="minorHAnsi"/>
          <w:szCs w:val="24"/>
          <w:lang w:eastAsia="x-none"/>
        </w:rPr>
        <w:t>. godine (2024</w:t>
      </w:r>
      <w:r>
        <w:rPr>
          <w:rFonts w:cstheme="minorHAnsi"/>
          <w:szCs w:val="24"/>
          <w:lang w:eastAsia="x-none"/>
        </w:rPr>
        <w:t>.</w:t>
      </w:r>
      <w:r w:rsidRPr="00DA55D2">
        <w:rPr>
          <w:rFonts w:cstheme="minorHAnsi"/>
          <w:szCs w:val="24"/>
          <w:lang w:eastAsia="x-none"/>
        </w:rPr>
        <w:t>=</w:t>
      </w:r>
      <w:r w:rsidR="00913D0C">
        <w:rPr>
          <w:rFonts w:cstheme="minorHAnsi"/>
          <w:bCs/>
          <w:color w:val="000000"/>
          <w:szCs w:val="24"/>
          <w:lang w:eastAsia="hr-HR"/>
        </w:rPr>
        <w:t>33.335.694</w:t>
      </w:r>
      <w:r w:rsidRPr="00DA55D2">
        <w:rPr>
          <w:rFonts w:cstheme="minorHAnsi"/>
          <w:bCs/>
          <w:color w:val="000000"/>
          <w:szCs w:val="24"/>
          <w:lang w:eastAsia="hr-HR"/>
        </w:rPr>
        <w:t xml:space="preserve"> BT</w:t>
      </w:r>
      <w:r w:rsidRPr="00DA55D2">
        <w:rPr>
          <w:rFonts w:cstheme="minorHAnsi"/>
          <w:szCs w:val="24"/>
          <w:lang w:eastAsia="x-none"/>
        </w:rPr>
        <w:t>; 202</w:t>
      </w:r>
      <w:r>
        <w:rPr>
          <w:rFonts w:cstheme="minorHAnsi"/>
          <w:szCs w:val="24"/>
          <w:lang w:eastAsia="x-none"/>
        </w:rPr>
        <w:t>5</w:t>
      </w:r>
      <w:r w:rsidRPr="00DA55D2">
        <w:rPr>
          <w:rFonts w:cstheme="minorHAnsi"/>
          <w:szCs w:val="24"/>
          <w:lang w:eastAsia="x-none"/>
        </w:rPr>
        <w:t>.=</w:t>
      </w:r>
      <w:r w:rsidR="00913D0C">
        <w:rPr>
          <w:rFonts w:cstheme="minorHAnsi"/>
          <w:bCs/>
          <w:color w:val="000000"/>
          <w:szCs w:val="24"/>
          <w:lang w:eastAsia="hr-HR"/>
        </w:rPr>
        <w:t>34.327.106</w:t>
      </w:r>
      <w:r w:rsidRPr="00DA55D2">
        <w:rPr>
          <w:rFonts w:cstheme="minorHAnsi"/>
          <w:bCs/>
          <w:color w:val="000000"/>
          <w:szCs w:val="24"/>
          <w:lang w:eastAsia="hr-HR"/>
        </w:rPr>
        <w:t xml:space="preserve"> </w:t>
      </w:r>
      <w:r w:rsidRPr="00DA55D2">
        <w:rPr>
          <w:rFonts w:cstheme="minorHAnsi"/>
          <w:szCs w:val="24"/>
          <w:lang w:eastAsia="x-none"/>
        </w:rPr>
        <w:t xml:space="preserve">BT). Iznos fakturirane naknade sigurnosti plovidbe u nacionalnoj i međunarodnoj plovidbi, </w:t>
      </w:r>
      <w:r>
        <w:rPr>
          <w:rFonts w:cstheme="minorHAnsi"/>
          <w:szCs w:val="24"/>
          <w:lang w:eastAsia="x-none"/>
        </w:rPr>
        <w:t>veći</w:t>
      </w:r>
      <w:r w:rsidRPr="00DA55D2">
        <w:rPr>
          <w:rFonts w:cstheme="minorHAnsi"/>
          <w:szCs w:val="24"/>
          <w:lang w:eastAsia="x-none"/>
        </w:rPr>
        <w:t xml:space="preserve"> je za </w:t>
      </w:r>
      <w:r w:rsidR="00913D0C">
        <w:rPr>
          <w:rFonts w:cstheme="minorHAnsi"/>
          <w:szCs w:val="24"/>
          <w:lang w:eastAsia="x-none"/>
        </w:rPr>
        <w:t>1</w:t>
      </w:r>
      <w:r>
        <w:rPr>
          <w:rFonts w:cstheme="minorHAnsi"/>
          <w:szCs w:val="24"/>
          <w:lang w:eastAsia="x-none"/>
        </w:rPr>
        <w:t>,</w:t>
      </w:r>
      <w:r w:rsidR="00913D0C">
        <w:rPr>
          <w:rFonts w:cstheme="minorHAnsi"/>
          <w:szCs w:val="24"/>
          <w:lang w:eastAsia="x-none"/>
        </w:rPr>
        <w:t>22</w:t>
      </w:r>
      <w:r w:rsidRPr="00DA55D2">
        <w:rPr>
          <w:rFonts w:cstheme="minorHAnsi"/>
          <w:szCs w:val="24"/>
          <w:lang w:eastAsia="x-none"/>
        </w:rPr>
        <w:t xml:space="preserve">%, odnosno za </w:t>
      </w:r>
      <w:r w:rsidR="00913D0C">
        <w:rPr>
          <w:rFonts w:cstheme="minorHAnsi"/>
          <w:szCs w:val="24"/>
          <w:lang w:eastAsia="x-none"/>
        </w:rPr>
        <w:t xml:space="preserve">129.964 </w:t>
      </w:r>
      <w:r w:rsidRPr="00DA55D2">
        <w:rPr>
          <w:rFonts w:cstheme="minorHAnsi"/>
          <w:szCs w:val="24"/>
          <w:lang w:eastAsia="x-none"/>
        </w:rPr>
        <w:t>€ (2024</w:t>
      </w:r>
      <w:r>
        <w:rPr>
          <w:rFonts w:cstheme="minorHAnsi"/>
          <w:szCs w:val="24"/>
          <w:lang w:eastAsia="x-none"/>
        </w:rPr>
        <w:t>.</w:t>
      </w:r>
      <w:r w:rsidRPr="00DA55D2">
        <w:rPr>
          <w:rFonts w:cstheme="minorHAnsi"/>
          <w:szCs w:val="24"/>
          <w:lang w:eastAsia="x-none"/>
        </w:rPr>
        <w:t>=</w:t>
      </w:r>
      <w:r w:rsidR="00913D0C">
        <w:rPr>
          <w:rFonts w:cstheme="minorHAnsi"/>
          <w:bCs/>
          <w:color w:val="000000"/>
          <w:szCs w:val="24"/>
          <w:lang w:eastAsia="hr-HR"/>
        </w:rPr>
        <w:t>10.673.652</w:t>
      </w:r>
      <w:r w:rsidRPr="00DA55D2">
        <w:rPr>
          <w:rFonts w:cstheme="minorHAnsi"/>
          <w:bCs/>
          <w:color w:val="000000"/>
          <w:szCs w:val="24"/>
          <w:lang w:eastAsia="hr-HR"/>
        </w:rPr>
        <w:t xml:space="preserve"> </w:t>
      </w:r>
      <w:r w:rsidRPr="00DA55D2">
        <w:rPr>
          <w:rFonts w:cstheme="minorHAnsi"/>
          <w:szCs w:val="24"/>
          <w:lang w:eastAsia="x-none"/>
        </w:rPr>
        <w:t>€; 202</w:t>
      </w:r>
      <w:r>
        <w:rPr>
          <w:rFonts w:cstheme="minorHAnsi"/>
          <w:szCs w:val="24"/>
          <w:lang w:eastAsia="x-none"/>
        </w:rPr>
        <w:t>5</w:t>
      </w:r>
      <w:r w:rsidRPr="00DA55D2">
        <w:rPr>
          <w:rFonts w:cstheme="minorHAnsi"/>
          <w:szCs w:val="24"/>
          <w:lang w:eastAsia="x-none"/>
        </w:rPr>
        <w:t>.=</w:t>
      </w:r>
      <w:r w:rsidR="00913D0C">
        <w:rPr>
          <w:rFonts w:cstheme="minorHAnsi"/>
          <w:bCs/>
          <w:color w:val="000000"/>
          <w:szCs w:val="24"/>
          <w:lang w:eastAsia="hr-HR"/>
        </w:rPr>
        <w:t>10.803.616</w:t>
      </w:r>
      <w:r w:rsidRPr="00DA55D2">
        <w:rPr>
          <w:rFonts w:cstheme="minorHAnsi"/>
          <w:szCs w:val="24"/>
          <w:lang w:eastAsia="x-none"/>
        </w:rPr>
        <w:t xml:space="preserve"> €) </w:t>
      </w:r>
      <w:r w:rsidRPr="00DA55D2">
        <w:rPr>
          <w:rFonts w:cstheme="minorHAnsi"/>
          <w:i/>
          <w:szCs w:val="24"/>
          <w:lang w:eastAsia="x-none"/>
        </w:rPr>
        <w:t>tablica na str. 3</w:t>
      </w:r>
      <w:r w:rsidR="00913D0C">
        <w:rPr>
          <w:rFonts w:cstheme="minorHAnsi"/>
          <w:i/>
          <w:szCs w:val="24"/>
          <w:lang w:eastAsia="x-none"/>
        </w:rPr>
        <w:t>8</w:t>
      </w:r>
      <w:r w:rsidRPr="00DA55D2">
        <w:rPr>
          <w:rFonts w:cstheme="minorHAnsi"/>
          <w:i/>
          <w:szCs w:val="24"/>
          <w:lang w:eastAsia="x-none"/>
        </w:rPr>
        <w:t>.</w:t>
      </w:r>
      <w:r w:rsidRPr="00DA55D2">
        <w:rPr>
          <w:rFonts w:cstheme="minorHAnsi"/>
          <w:szCs w:val="24"/>
          <w:lang w:eastAsia="x-none"/>
        </w:rPr>
        <w:t xml:space="preserve"> </w:t>
      </w:r>
    </w:p>
    <w:p w14:paraId="1B0BD593" w14:textId="5BC6F228" w:rsidR="00B67BD9" w:rsidRDefault="00B67BD9" w:rsidP="001706E3">
      <w:pPr>
        <w:spacing w:before="60" w:after="60" w:line="240" w:lineRule="auto"/>
        <w:jc w:val="both"/>
        <w:rPr>
          <w:rFonts w:cstheme="minorHAnsi"/>
          <w:szCs w:val="24"/>
        </w:rPr>
      </w:pPr>
      <w:r w:rsidRPr="00DA55D2">
        <w:rPr>
          <w:rFonts w:cstheme="minorHAnsi"/>
          <w:szCs w:val="24"/>
        </w:rPr>
        <w:t>Zbog primjene standarda izvještavanja (MSFI 15) unaprijed obavljene uplate kupaca koje ne ispunjavaju definiciju zasebne obveze isporuke, ali predstavljaju predujam za buduće usluge, odgađaju se i priznaju u okviru prihoda tijekom (preostalog) razdoblja trajanja ugovora i iskazuju se u okviru ugovorne obveze što je utjecalo na razliku između fakturiranog iznosa i ostvarenih prihoda u izvještajnom razdoblju 202</w:t>
      </w:r>
      <w:r>
        <w:rPr>
          <w:rFonts w:cstheme="minorHAnsi"/>
          <w:szCs w:val="24"/>
        </w:rPr>
        <w:t>5</w:t>
      </w:r>
      <w:r w:rsidRPr="00DA55D2">
        <w:rPr>
          <w:rFonts w:cstheme="minorHAnsi"/>
          <w:szCs w:val="24"/>
        </w:rPr>
        <w:t>. godine.</w:t>
      </w:r>
    </w:p>
    <w:p w14:paraId="7A44D4A6" w14:textId="3D9EE8A1" w:rsidR="00913D0C" w:rsidRPr="00BF7733" w:rsidRDefault="00913D0C" w:rsidP="00B67BD9">
      <w:pPr>
        <w:spacing w:before="40" w:after="40" w:line="240" w:lineRule="auto"/>
        <w:jc w:val="both"/>
        <w:rPr>
          <w:rFonts w:cstheme="minorHAnsi"/>
          <w:sz w:val="4"/>
          <w:szCs w:val="4"/>
        </w:rPr>
      </w:pPr>
    </w:p>
    <w:p w14:paraId="144F39F0" w14:textId="522ED1F5" w:rsidR="00913D0C" w:rsidRPr="00913D0C" w:rsidRDefault="00913D0C" w:rsidP="00913D0C">
      <w:pPr>
        <w:spacing w:after="40" w:line="240" w:lineRule="auto"/>
        <w:jc w:val="both"/>
        <w:rPr>
          <w:rFonts w:cstheme="minorHAnsi"/>
          <w:b/>
          <w:color w:val="323E4F" w:themeColor="text2" w:themeShade="BF"/>
          <w:szCs w:val="24"/>
        </w:rPr>
      </w:pPr>
      <w:r>
        <w:rPr>
          <w:rFonts w:cstheme="minorHAnsi"/>
          <w:b/>
          <w:color w:val="323E4F" w:themeColor="text2" w:themeShade="BF"/>
          <w:szCs w:val="24"/>
        </w:rPr>
        <w:t>Up</w:t>
      </w:r>
      <w:r w:rsidRPr="00315D57">
        <w:rPr>
          <w:rFonts w:cstheme="minorHAnsi"/>
          <w:b/>
          <w:color w:val="323E4F" w:themeColor="text2" w:themeShade="BF"/>
          <w:szCs w:val="24"/>
        </w:rPr>
        <w:t>rihodovana naknada sigurnost plovidbe po naplatnim mjestima:</w:t>
      </w:r>
    </w:p>
    <w:tbl>
      <w:tblPr>
        <w:tblW w:w="5081" w:type="pct"/>
        <w:tblLayout w:type="fixed"/>
        <w:tblLook w:val="04A0" w:firstRow="1" w:lastRow="0" w:firstColumn="1" w:lastColumn="0" w:noHBand="0" w:noVBand="1"/>
      </w:tblPr>
      <w:tblGrid>
        <w:gridCol w:w="969"/>
        <w:gridCol w:w="821"/>
        <w:gridCol w:w="827"/>
        <w:gridCol w:w="779"/>
        <w:gridCol w:w="1135"/>
        <w:gridCol w:w="1135"/>
        <w:gridCol w:w="709"/>
        <w:gridCol w:w="1059"/>
        <w:gridCol w:w="1066"/>
        <w:gridCol w:w="709"/>
      </w:tblGrid>
      <w:tr w:rsidR="00BF7733" w:rsidRPr="00913D0C" w14:paraId="2D1EEA01" w14:textId="77777777" w:rsidTr="00E47644">
        <w:trPr>
          <w:trHeight w:val="280"/>
        </w:trPr>
        <w:tc>
          <w:tcPr>
            <w:tcW w:w="526" w:type="pct"/>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6CD792DE"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Naplatno mjesto</w:t>
            </w:r>
          </w:p>
        </w:tc>
        <w:tc>
          <w:tcPr>
            <w:tcW w:w="895" w:type="pct"/>
            <w:gridSpan w:val="2"/>
            <w:tcBorders>
              <w:top w:val="single" w:sz="4" w:space="0" w:color="FFFFFF"/>
              <w:left w:val="nil"/>
              <w:bottom w:val="single" w:sz="4" w:space="0" w:color="FFFFFF"/>
              <w:right w:val="single" w:sz="4" w:space="0" w:color="FFFFFF"/>
            </w:tcBorders>
            <w:shd w:val="clear" w:color="000000" w:fill="333F4F"/>
            <w:noWrap/>
            <w:vAlign w:val="center"/>
            <w:hideMark/>
          </w:tcPr>
          <w:p w14:paraId="252A3561"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Domaći plovni objekti</w:t>
            </w:r>
          </w:p>
        </w:tc>
        <w:tc>
          <w:tcPr>
            <w:tcW w:w="423" w:type="pct"/>
            <w:tcBorders>
              <w:top w:val="single" w:sz="4" w:space="0" w:color="FFFFFF"/>
              <w:left w:val="nil"/>
              <w:bottom w:val="single" w:sz="4" w:space="0" w:color="FFFFFF"/>
              <w:right w:val="single" w:sz="4" w:space="0" w:color="FFFFFF"/>
            </w:tcBorders>
            <w:shd w:val="clear" w:color="000000" w:fill="333F4F"/>
            <w:vAlign w:val="center"/>
            <w:hideMark/>
          </w:tcPr>
          <w:p w14:paraId="5F4E7EE9"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Indeks</w:t>
            </w:r>
          </w:p>
        </w:tc>
        <w:tc>
          <w:tcPr>
            <w:tcW w:w="1231" w:type="pct"/>
            <w:gridSpan w:val="2"/>
            <w:tcBorders>
              <w:top w:val="single" w:sz="4" w:space="0" w:color="FFFFFF"/>
              <w:left w:val="nil"/>
              <w:bottom w:val="single" w:sz="4" w:space="0" w:color="FFFFFF"/>
              <w:right w:val="single" w:sz="4" w:space="0" w:color="FFFFFF"/>
            </w:tcBorders>
            <w:shd w:val="clear" w:color="000000" w:fill="333F4F"/>
            <w:noWrap/>
            <w:vAlign w:val="center"/>
            <w:hideMark/>
          </w:tcPr>
          <w:p w14:paraId="6167A515"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Strani plovni objekti</w:t>
            </w:r>
          </w:p>
        </w:tc>
        <w:tc>
          <w:tcPr>
            <w:tcW w:w="385" w:type="pct"/>
            <w:tcBorders>
              <w:top w:val="single" w:sz="4" w:space="0" w:color="FFFFFF"/>
              <w:left w:val="nil"/>
              <w:bottom w:val="single" w:sz="4" w:space="0" w:color="FFFFFF"/>
              <w:right w:val="single" w:sz="4" w:space="0" w:color="FFFFFF"/>
            </w:tcBorders>
            <w:shd w:val="clear" w:color="000000" w:fill="333F4F"/>
            <w:vAlign w:val="center"/>
            <w:hideMark/>
          </w:tcPr>
          <w:p w14:paraId="6034FACE"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Indeks</w:t>
            </w:r>
          </w:p>
        </w:tc>
        <w:tc>
          <w:tcPr>
            <w:tcW w:w="1154" w:type="pct"/>
            <w:gridSpan w:val="2"/>
            <w:tcBorders>
              <w:top w:val="single" w:sz="4" w:space="0" w:color="FFFFFF"/>
              <w:left w:val="nil"/>
              <w:bottom w:val="single" w:sz="4" w:space="0" w:color="FFFFFF"/>
              <w:right w:val="nil"/>
            </w:tcBorders>
            <w:shd w:val="clear" w:color="000000" w:fill="333F4F"/>
            <w:vAlign w:val="center"/>
            <w:hideMark/>
          </w:tcPr>
          <w:p w14:paraId="6B86AB6B"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Ukupno domaći i strani plovni objekti</w:t>
            </w:r>
          </w:p>
        </w:tc>
        <w:tc>
          <w:tcPr>
            <w:tcW w:w="385" w:type="pc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286B0802"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Indeks</w:t>
            </w:r>
          </w:p>
        </w:tc>
      </w:tr>
      <w:tr w:rsidR="00E47644" w:rsidRPr="00913D0C" w14:paraId="3DAD5EA3" w14:textId="77777777" w:rsidTr="00E47644">
        <w:trPr>
          <w:trHeight w:val="248"/>
        </w:trPr>
        <w:tc>
          <w:tcPr>
            <w:tcW w:w="526" w:type="pct"/>
            <w:vMerge/>
            <w:tcBorders>
              <w:top w:val="single" w:sz="4" w:space="0" w:color="FFFFFF"/>
              <w:left w:val="single" w:sz="4" w:space="0" w:color="FFFFFF"/>
              <w:bottom w:val="single" w:sz="4" w:space="0" w:color="FFFFFF"/>
              <w:right w:val="single" w:sz="4" w:space="0" w:color="FFFFFF"/>
            </w:tcBorders>
            <w:vAlign w:val="center"/>
            <w:hideMark/>
          </w:tcPr>
          <w:p w14:paraId="1603E176" w14:textId="77777777" w:rsidR="00913D0C" w:rsidRPr="00913D0C" w:rsidRDefault="00913D0C" w:rsidP="00913D0C">
            <w:pPr>
              <w:spacing w:after="0" w:line="240" w:lineRule="auto"/>
              <w:rPr>
                <w:rFonts w:eastAsia="Times New Roman" w:cstheme="minorHAnsi"/>
                <w:b/>
                <w:bCs/>
                <w:color w:val="FFFFFF"/>
                <w:sz w:val="18"/>
                <w:szCs w:val="18"/>
                <w:lang w:eastAsia="hr-HR"/>
              </w:rPr>
            </w:pPr>
          </w:p>
        </w:tc>
        <w:tc>
          <w:tcPr>
            <w:tcW w:w="446" w:type="pct"/>
            <w:tcBorders>
              <w:top w:val="nil"/>
              <w:left w:val="nil"/>
              <w:bottom w:val="single" w:sz="4" w:space="0" w:color="FFFFFF"/>
              <w:right w:val="single" w:sz="4" w:space="0" w:color="FFFFFF"/>
            </w:tcBorders>
            <w:shd w:val="clear" w:color="000000" w:fill="333F4F"/>
            <w:noWrap/>
            <w:vAlign w:val="center"/>
            <w:hideMark/>
          </w:tcPr>
          <w:p w14:paraId="2DED2F14"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2024.</w:t>
            </w:r>
          </w:p>
        </w:tc>
        <w:tc>
          <w:tcPr>
            <w:tcW w:w="449" w:type="pct"/>
            <w:tcBorders>
              <w:top w:val="nil"/>
              <w:left w:val="nil"/>
              <w:bottom w:val="single" w:sz="4" w:space="0" w:color="FFFFFF"/>
              <w:right w:val="single" w:sz="4" w:space="0" w:color="FFFFFF"/>
            </w:tcBorders>
            <w:shd w:val="clear" w:color="000000" w:fill="333F4F"/>
            <w:noWrap/>
            <w:vAlign w:val="center"/>
            <w:hideMark/>
          </w:tcPr>
          <w:p w14:paraId="7F33E97B"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2025.</w:t>
            </w:r>
          </w:p>
        </w:tc>
        <w:tc>
          <w:tcPr>
            <w:tcW w:w="423" w:type="pct"/>
            <w:tcBorders>
              <w:top w:val="nil"/>
              <w:left w:val="nil"/>
              <w:bottom w:val="single" w:sz="4" w:space="0" w:color="FFFFFF"/>
              <w:right w:val="single" w:sz="4" w:space="0" w:color="FFFFFF"/>
            </w:tcBorders>
            <w:shd w:val="clear" w:color="000000" w:fill="333F4F"/>
            <w:vAlign w:val="center"/>
            <w:hideMark/>
          </w:tcPr>
          <w:p w14:paraId="0590FE03" w14:textId="76BCF62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2025./</w:t>
            </w:r>
            <w:r>
              <w:rPr>
                <w:rFonts w:eastAsia="Times New Roman" w:cstheme="minorHAnsi"/>
                <w:b/>
                <w:bCs/>
                <w:color w:val="FFFFFF"/>
                <w:sz w:val="18"/>
                <w:szCs w:val="18"/>
                <w:lang w:eastAsia="hr-HR"/>
              </w:rPr>
              <w:t xml:space="preserve"> </w:t>
            </w:r>
            <w:r w:rsidRPr="00913D0C">
              <w:rPr>
                <w:rFonts w:eastAsia="Times New Roman" w:cstheme="minorHAnsi"/>
                <w:b/>
                <w:bCs/>
                <w:color w:val="FFFFFF"/>
                <w:sz w:val="18"/>
                <w:szCs w:val="18"/>
                <w:lang w:eastAsia="hr-HR"/>
              </w:rPr>
              <w:t>2024.</w:t>
            </w:r>
          </w:p>
        </w:tc>
        <w:tc>
          <w:tcPr>
            <w:tcW w:w="616" w:type="pct"/>
            <w:tcBorders>
              <w:top w:val="nil"/>
              <w:left w:val="nil"/>
              <w:bottom w:val="single" w:sz="4" w:space="0" w:color="FFFFFF"/>
              <w:right w:val="single" w:sz="4" w:space="0" w:color="FFFFFF"/>
            </w:tcBorders>
            <w:shd w:val="clear" w:color="000000" w:fill="333F4F"/>
            <w:noWrap/>
            <w:vAlign w:val="center"/>
            <w:hideMark/>
          </w:tcPr>
          <w:p w14:paraId="266D62FA"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2024.</w:t>
            </w:r>
          </w:p>
        </w:tc>
        <w:tc>
          <w:tcPr>
            <w:tcW w:w="616" w:type="pct"/>
            <w:tcBorders>
              <w:top w:val="nil"/>
              <w:left w:val="nil"/>
              <w:bottom w:val="single" w:sz="4" w:space="0" w:color="FFFFFF"/>
              <w:right w:val="single" w:sz="4" w:space="0" w:color="FFFFFF"/>
            </w:tcBorders>
            <w:shd w:val="clear" w:color="000000" w:fill="333F4F"/>
            <w:noWrap/>
            <w:vAlign w:val="center"/>
            <w:hideMark/>
          </w:tcPr>
          <w:p w14:paraId="4D7AD8E7"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2025.</w:t>
            </w:r>
          </w:p>
        </w:tc>
        <w:tc>
          <w:tcPr>
            <w:tcW w:w="385" w:type="pct"/>
            <w:tcBorders>
              <w:top w:val="nil"/>
              <w:left w:val="nil"/>
              <w:bottom w:val="single" w:sz="4" w:space="0" w:color="FFFFFF"/>
              <w:right w:val="single" w:sz="4" w:space="0" w:color="FFFFFF"/>
            </w:tcBorders>
            <w:shd w:val="clear" w:color="000000" w:fill="333F4F"/>
            <w:vAlign w:val="center"/>
            <w:hideMark/>
          </w:tcPr>
          <w:p w14:paraId="7CDFE5B7" w14:textId="21495880"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2025./</w:t>
            </w:r>
            <w:r>
              <w:rPr>
                <w:rFonts w:eastAsia="Times New Roman" w:cstheme="minorHAnsi"/>
                <w:b/>
                <w:bCs/>
                <w:color w:val="FFFFFF"/>
                <w:sz w:val="18"/>
                <w:szCs w:val="18"/>
                <w:lang w:eastAsia="hr-HR"/>
              </w:rPr>
              <w:t xml:space="preserve"> </w:t>
            </w:r>
            <w:r w:rsidRPr="00913D0C">
              <w:rPr>
                <w:rFonts w:eastAsia="Times New Roman" w:cstheme="minorHAnsi"/>
                <w:b/>
                <w:bCs/>
                <w:color w:val="FFFFFF"/>
                <w:sz w:val="18"/>
                <w:szCs w:val="18"/>
                <w:lang w:eastAsia="hr-HR"/>
              </w:rPr>
              <w:t>2024.</w:t>
            </w:r>
          </w:p>
        </w:tc>
        <w:tc>
          <w:tcPr>
            <w:tcW w:w="575" w:type="pct"/>
            <w:tcBorders>
              <w:top w:val="nil"/>
              <w:left w:val="nil"/>
              <w:bottom w:val="single" w:sz="4" w:space="0" w:color="FFFFFF"/>
              <w:right w:val="single" w:sz="4" w:space="0" w:color="FFFFFF"/>
            </w:tcBorders>
            <w:shd w:val="clear" w:color="000000" w:fill="333F4F"/>
            <w:noWrap/>
            <w:vAlign w:val="center"/>
            <w:hideMark/>
          </w:tcPr>
          <w:p w14:paraId="347C887B"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2024.</w:t>
            </w:r>
          </w:p>
        </w:tc>
        <w:tc>
          <w:tcPr>
            <w:tcW w:w="579" w:type="pct"/>
            <w:tcBorders>
              <w:top w:val="nil"/>
              <w:left w:val="nil"/>
              <w:bottom w:val="single" w:sz="4" w:space="0" w:color="FFFFFF"/>
              <w:right w:val="single" w:sz="4" w:space="0" w:color="FFFFFF"/>
            </w:tcBorders>
            <w:shd w:val="clear" w:color="000000" w:fill="333F4F"/>
            <w:noWrap/>
            <w:vAlign w:val="center"/>
            <w:hideMark/>
          </w:tcPr>
          <w:p w14:paraId="288C98D9"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2025.</w:t>
            </w:r>
          </w:p>
        </w:tc>
        <w:tc>
          <w:tcPr>
            <w:tcW w:w="385" w:type="pct"/>
            <w:tcBorders>
              <w:top w:val="nil"/>
              <w:left w:val="nil"/>
              <w:bottom w:val="single" w:sz="4" w:space="0" w:color="FFFFFF"/>
              <w:right w:val="single" w:sz="4" w:space="0" w:color="FFFFFF"/>
            </w:tcBorders>
            <w:shd w:val="clear" w:color="000000" w:fill="333F4F"/>
            <w:vAlign w:val="center"/>
            <w:hideMark/>
          </w:tcPr>
          <w:p w14:paraId="34D07F38"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2025./ 2024.</w:t>
            </w:r>
          </w:p>
        </w:tc>
      </w:tr>
      <w:tr w:rsidR="00BF7733" w:rsidRPr="00913D0C" w14:paraId="625DD28F" w14:textId="77777777" w:rsidTr="00E47644">
        <w:trPr>
          <w:trHeight w:val="155"/>
        </w:trPr>
        <w:tc>
          <w:tcPr>
            <w:tcW w:w="526" w:type="pct"/>
            <w:tcBorders>
              <w:top w:val="nil"/>
              <w:left w:val="single" w:sz="4" w:space="0" w:color="FFFFFF"/>
              <w:bottom w:val="single" w:sz="4" w:space="0" w:color="FFFFFF"/>
              <w:right w:val="single" w:sz="4" w:space="0" w:color="FFFFFF"/>
            </w:tcBorders>
            <w:shd w:val="clear" w:color="000000" w:fill="FFFFFF"/>
            <w:noWrap/>
            <w:vAlign w:val="center"/>
            <w:hideMark/>
          </w:tcPr>
          <w:p w14:paraId="3F145E25" w14:textId="77777777" w:rsidR="00913D0C" w:rsidRPr="00913D0C" w:rsidRDefault="00913D0C" w:rsidP="00913D0C">
            <w:pPr>
              <w:spacing w:after="0" w:line="240" w:lineRule="auto"/>
              <w:rPr>
                <w:rFonts w:eastAsia="Times New Roman" w:cstheme="minorHAnsi"/>
                <w:color w:val="000000"/>
                <w:sz w:val="18"/>
                <w:szCs w:val="18"/>
                <w:lang w:eastAsia="hr-HR"/>
              </w:rPr>
            </w:pPr>
            <w:r w:rsidRPr="00913D0C">
              <w:rPr>
                <w:rFonts w:eastAsia="Times New Roman" w:cstheme="minorHAnsi"/>
                <w:color w:val="000000"/>
                <w:sz w:val="18"/>
                <w:szCs w:val="18"/>
                <w:lang w:eastAsia="hr-HR"/>
              </w:rPr>
              <w:t>RIJEKA</w:t>
            </w:r>
          </w:p>
        </w:tc>
        <w:tc>
          <w:tcPr>
            <w:tcW w:w="446" w:type="pct"/>
            <w:tcBorders>
              <w:top w:val="nil"/>
              <w:left w:val="nil"/>
              <w:bottom w:val="single" w:sz="4" w:space="0" w:color="FFFFFF"/>
              <w:right w:val="single" w:sz="4" w:space="0" w:color="FFFFFF"/>
            </w:tcBorders>
            <w:shd w:val="clear" w:color="000000" w:fill="FFFFFF"/>
            <w:noWrap/>
            <w:vAlign w:val="center"/>
            <w:hideMark/>
          </w:tcPr>
          <w:p w14:paraId="0B6C7D7F"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14.085</w:t>
            </w:r>
          </w:p>
        </w:tc>
        <w:tc>
          <w:tcPr>
            <w:tcW w:w="449" w:type="pct"/>
            <w:tcBorders>
              <w:top w:val="nil"/>
              <w:left w:val="nil"/>
              <w:bottom w:val="single" w:sz="4" w:space="0" w:color="FFFFFF"/>
              <w:right w:val="single" w:sz="4" w:space="0" w:color="FFFFFF"/>
            </w:tcBorders>
            <w:shd w:val="clear" w:color="000000" w:fill="FFFFFF"/>
            <w:noWrap/>
            <w:vAlign w:val="center"/>
            <w:hideMark/>
          </w:tcPr>
          <w:p w14:paraId="5C17329F"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96.343</w:t>
            </w:r>
          </w:p>
        </w:tc>
        <w:tc>
          <w:tcPr>
            <w:tcW w:w="423" w:type="pct"/>
            <w:tcBorders>
              <w:top w:val="nil"/>
              <w:left w:val="nil"/>
              <w:bottom w:val="single" w:sz="4" w:space="0" w:color="FFFFFF"/>
              <w:right w:val="single" w:sz="4" w:space="0" w:color="FFFFFF"/>
            </w:tcBorders>
            <w:shd w:val="clear" w:color="auto" w:fill="D5DCE4" w:themeFill="text2" w:themeFillTint="33"/>
            <w:noWrap/>
            <w:vAlign w:val="center"/>
            <w:hideMark/>
          </w:tcPr>
          <w:p w14:paraId="00FDF487"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684</w:t>
            </w:r>
          </w:p>
        </w:tc>
        <w:tc>
          <w:tcPr>
            <w:tcW w:w="616" w:type="pct"/>
            <w:tcBorders>
              <w:top w:val="nil"/>
              <w:left w:val="nil"/>
              <w:bottom w:val="single" w:sz="4" w:space="0" w:color="FFFFFF"/>
              <w:right w:val="single" w:sz="4" w:space="0" w:color="FFFFFF"/>
            </w:tcBorders>
            <w:shd w:val="clear" w:color="000000" w:fill="FFFFFF"/>
            <w:noWrap/>
            <w:vAlign w:val="center"/>
            <w:hideMark/>
          </w:tcPr>
          <w:p w14:paraId="299A8EB3"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6.178.868</w:t>
            </w:r>
          </w:p>
        </w:tc>
        <w:tc>
          <w:tcPr>
            <w:tcW w:w="616" w:type="pct"/>
            <w:tcBorders>
              <w:top w:val="nil"/>
              <w:left w:val="nil"/>
              <w:bottom w:val="single" w:sz="4" w:space="0" w:color="FFFFFF"/>
              <w:right w:val="single" w:sz="4" w:space="0" w:color="FFFFFF"/>
            </w:tcBorders>
            <w:shd w:val="clear" w:color="000000" w:fill="FFFFFF"/>
            <w:noWrap/>
            <w:vAlign w:val="center"/>
            <w:hideMark/>
          </w:tcPr>
          <w:p w14:paraId="29613096"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6.339.191</w:t>
            </w:r>
          </w:p>
        </w:tc>
        <w:tc>
          <w:tcPr>
            <w:tcW w:w="385" w:type="pct"/>
            <w:tcBorders>
              <w:top w:val="nil"/>
              <w:left w:val="nil"/>
              <w:bottom w:val="single" w:sz="4" w:space="0" w:color="FFFFFF"/>
              <w:right w:val="single" w:sz="4" w:space="0" w:color="FFFFFF"/>
            </w:tcBorders>
            <w:shd w:val="clear" w:color="auto" w:fill="D5DCE4" w:themeFill="text2" w:themeFillTint="33"/>
            <w:noWrap/>
            <w:vAlign w:val="center"/>
            <w:hideMark/>
          </w:tcPr>
          <w:p w14:paraId="1091BB61"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103</w:t>
            </w:r>
          </w:p>
        </w:tc>
        <w:tc>
          <w:tcPr>
            <w:tcW w:w="575" w:type="pct"/>
            <w:tcBorders>
              <w:top w:val="nil"/>
              <w:left w:val="nil"/>
              <w:bottom w:val="single" w:sz="4" w:space="0" w:color="FFFFFF"/>
              <w:right w:val="single" w:sz="4" w:space="0" w:color="FFFFFF"/>
            </w:tcBorders>
            <w:shd w:val="clear" w:color="000000" w:fill="FFFFFF"/>
            <w:noWrap/>
            <w:vAlign w:val="center"/>
            <w:hideMark/>
          </w:tcPr>
          <w:p w14:paraId="41CE4201"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6.192.953</w:t>
            </w:r>
          </w:p>
        </w:tc>
        <w:tc>
          <w:tcPr>
            <w:tcW w:w="579" w:type="pct"/>
            <w:tcBorders>
              <w:top w:val="nil"/>
              <w:left w:val="nil"/>
              <w:bottom w:val="single" w:sz="4" w:space="0" w:color="FFFFFF"/>
              <w:right w:val="single" w:sz="4" w:space="0" w:color="FFFFFF"/>
            </w:tcBorders>
            <w:shd w:val="clear" w:color="000000" w:fill="FFFFFF"/>
            <w:noWrap/>
            <w:vAlign w:val="center"/>
            <w:hideMark/>
          </w:tcPr>
          <w:p w14:paraId="20C706AE"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6.435.534</w:t>
            </w:r>
          </w:p>
        </w:tc>
        <w:tc>
          <w:tcPr>
            <w:tcW w:w="385" w:type="pct"/>
            <w:tcBorders>
              <w:top w:val="nil"/>
              <w:left w:val="nil"/>
              <w:bottom w:val="single" w:sz="4" w:space="0" w:color="FFFFFF"/>
              <w:right w:val="single" w:sz="4" w:space="0" w:color="FFFFFF"/>
            </w:tcBorders>
            <w:shd w:val="clear" w:color="auto" w:fill="D5DCE4" w:themeFill="text2" w:themeFillTint="33"/>
            <w:noWrap/>
            <w:vAlign w:val="center"/>
            <w:hideMark/>
          </w:tcPr>
          <w:p w14:paraId="0E5808FF"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104</w:t>
            </w:r>
          </w:p>
        </w:tc>
      </w:tr>
      <w:tr w:rsidR="00BF7733" w:rsidRPr="00913D0C" w14:paraId="23DBF073" w14:textId="77777777" w:rsidTr="00E47644">
        <w:trPr>
          <w:trHeight w:val="155"/>
        </w:trPr>
        <w:tc>
          <w:tcPr>
            <w:tcW w:w="526" w:type="pct"/>
            <w:tcBorders>
              <w:top w:val="nil"/>
              <w:left w:val="single" w:sz="4" w:space="0" w:color="FFFFFF"/>
              <w:bottom w:val="single" w:sz="4" w:space="0" w:color="FFFFFF"/>
              <w:right w:val="single" w:sz="4" w:space="0" w:color="FFFFFF"/>
            </w:tcBorders>
            <w:shd w:val="clear" w:color="000000" w:fill="F2F2F2"/>
            <w:noWrap/>
            <w:vAlign w:val="center"/>
            <w:hideMark/>
          </w:tcPr>
          <w:p w14:paraId="4463B36E" w14:textId="77777777" w:rsidR="00913D0C" w:rsidRPr="00913D0C" w:rsidRDefault="00913D0C" w:rsidP="00913D0C">
            <w:pPr>
              <w:spacing w:after="0" w:line="240" w:lineRule="auto"/>
              <w:rPr>
                <w:rFonts w:eastAsia="Times New Roman" w:cstheme="minorHAnsi"/>
                <w:color w:val="000000"/>
                <w:sz w:val="18"/>
                <w:szCs w:val="18"/>
                <w:lang w:eastAsia="hr-HR"/>
              </w:rPr>
            </w:pPr>
            <w:r w:rsidRPr="00913D0C">
              <w:rPr>
                <w:rFonts w:eastAsia="Times New Roman" w:cstheme="minorHAnsi"/>
                <w:color w:val="000000"/>
                <w:sz w:val="18"/>
                <w:szCs w:val="18"/>
                <w:lang w:eastAsia="hr-HR"/>
              </w:rPr>
              <w:t>SPLIT</w:t>
            </w:r>
          </w:p>
        </w:tc>
        <w:tc>
          <w:tcPr>
            <w:tcW w:w="446" w:type="pct"/>
            <w:tcBorders>
              <w:top w:val="nil"/>
              <w:left w:val="nil"/>
              <w:bottom w:val="single" w:sz="4" w:space="0" w:color="FFFFFF"/>
              <w:right w:val="single" w:sz="4" w:space="0" w:color="FFFFFF"/>
            </w:tcBorders>
            <w:shd w:val="clear" w:color="000000" w:fill="F2F2F2"/>
            <w:noWrap/>
            <w:vAlign w:val="center"/>
            <w:hideMark/>
          </w:tcPr>
          <w:p w14:paraId="3FE769FD"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378.998</w:t>
            </w:r>
          </w:p>
        </w:tc>
        <w:tc>
          <w:tcPr>
            <w:tcW w:w="449" w:type="pct"/>
            <w:tcBorders>
              <w:top w:val="nil"/>
              <w:left w:val="nil"/>
              <w:bottom w:val="single" w:sz="4" w:space="0" w:color="FFFFFF"/>
              <w:right w:val="single" w:sz="4" w:space="0" w:color="FFFFFF"/>
            </w:tcBorders>
            <w:shd w:val="clear" w:color="000000" w:fill="F2F2F2"/>
            <w:noWrap/>
            <w:vAlign w:val="center"/>
            <w:hideMark/>
          </w:tcPr>
          <w:p w14:paraId="2BD9DF62"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370.487</w:t>
            </w:r>
          </w:p>
        </w:tc>
        <w:tc>
          <w:tcPr>
            <w:tcW w:w="423" w:type="pct"/>
            <w:tcBorders>
              <w:top w:val="nil"/>
              <w:left w:val="nil"/>
              <w:bottom w:val="single" w:sz="4" w:space="0" w:color="FFFFFF"/>
              <w:right w:val="single" w:sz="4" w:space="0" w:color="FFFFFF"/>
            </w:tcBorders>
            <w:shd w:val="clear" w:color="auto" w:fill="D5DCE4" w:themeFill="text2" w:themeFillTint="33"/>
            <w:noWrap/>
            <w:vAlign w:val="center"/>
            <w:hideMark/>
          </w:tcPr>
          <w:p w14:paraId="605B8F96"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98</w:t>
            </w:r>
          </w:p>
        </w:tc>
        <w:tc>
          <w:tcPr>
            <w:tcW w:w="616" w:type="pct"/>
            <w:tcBorders>
              <w:top w:val="nil"/>
              <w:left w:val="nil"/>
              <w:bottom w:val="single" w:sz="4" w:space="0" w:color="FFFFFF"/>
              <w:right w:val="single" w:sz="4" w:space="0" w:color="FFFFFF"/>
            </w:tcBorders>
            <w:shd w:val="clear" w:color="000000" w:fill="F2F2F2"/>
            <w:noWrap/>
            <w:vAlign w:val="center"/>
            <w:hideMark/>
          </w:tcPr>
          <w:p w14:paraId="33A0574B"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2.333.027</w:t>
            </w:r>
          </w:p>
        </w:tc>
        <w:tc>
          <w:tcPr>
            <w:tcW w:w="616" w:type="pct"/>
            <w:tcBorders>
              <w:top w:val="nil"/>
              <w:left w:val="nil"/>
              <w:bottom w:val="single" w:sz="4" w:space="0" w:color="FFFFFF"/>
              <w:right w:val="single" w:sz="4" w:space="0" w:color="FFFFFF"/>
            </w:tcBorders>
            <w:shd w:val="clear" w:color="000000" w:fill="F2F2F2"/>
            <w:noWrap/>
            <w:vAlign w:val="center"/>
            <w:hideMark/>
          </w:tcPr>
          <w:p w14:paraId="29419E02"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2.366.246</w:t>
            </w:r>
          </w:p>
        </w:tc>
        <w:tc>
          <w:tcPr>
            <w:tcW w:w="385" w:type="pct"/>
            <w:tcBorders>
              <w:top w:val="nil"/>
              <w:left w:val="nil"/>
              <w:bottom w:val="single" w:sz="4" w:space="0" w:color="FFFFFF"/>
              <w:right w:val="single" w:sz="4" w:space="0" w:color="FFFFFF"/>
            </w:tcBorders>
            <w:shd w:val="clear" w:color="auto" w:fill="D5DCE4" w:themeFill="text2" w:themeFillTint="33"/>
            <w:noWrap/>
            <w:vAlign w:val="center"/>
            <w:hideMark/>
          </w:tcPr>
          <w:p w14:paraId="55576A53"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101</w:t>
            </w:r>
          </w:p>
        </w:tc>
        <w:tc>
          <w:tcPr>
            <w:tcW w:w="575" w:type="pct"/>
            <w:tcBorders>
              <w:top w:val="nil"/>
              <w:left w:val="nil"/>
              <w:bottom w:val="single" w:sz="4" w:space="0" w:color="FFFFFF"/>
              <w:right w:val="single" w:sz="4" w:space="0" w:color="FFFFFF"/>
            </w:tcBorders>
            <w:shd w:val="clear" w:color="000000" w:fill="F2F2F2"/>
            <w:noWrap/>
            <w:vAlign w:val="center"/>
            <w:hideMark/>
          </w:tcPr>
          <w:p w14:paraId="1596C374"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2.712.025</w:t>
            </w:r>
          </w:p>
        </w:tc>
        <w:tc>
          <w:tcPr>
            <w:tcW w:w="579" w:type="pct"/>
            <w:tcBorders>
              <w:top w:val="nil"/>
              <w:left w:val="nil"/>
              <w:bottom w:val="single" w:sz="4" w:space="0" w:color="FFFFFF"/>
              <w:right w:val="single" w:sz="4" w:space="0" w:color="FFFFFF"/>
            </w:tcBorders>
            <w:shd w:val="clear" w:color="000000" w:fill="F2F2F2"/>
            <w:noWrap/>
            <w:vAlign w:val="center"/>
            <w:hideMark/>
          </w:tcPr>
          <w:p w14:paraId="53D4EFB0"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2.736.733</w:t>
            </w:r>
          </w:p>
        </w:tc>
        <w:tc>
          <w:tcPr>
            <w:tcW w:w="385" w:type="pct"/>
            <w:tcBorders>
              <w:top w:val="nil"/>
              <w:left w:val="nil"/>
              <w:bottom w:val="single" w:sz="4" w:space="0" w:color="FFFFFF"/>
              <w:right w:val="single" w:sz="4" w:space="0" w:color="FFFFFF"/>
            </w:tcBorders>
            <w:shd w:val="clear" w:color="auto" w:fill="D5DCE4" w:themeFill="text2" w:themeFillTint="33"/>
            <w:noWrap/>
            <w:vAlign w:val="center"/>
            <w:hideMark/>
          </w:tcPr>
          <w:p w14:paraId="2AFC15C5"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101</w:t>
            </w:r>
          </w:p>
        </w:tc>
      </w:tr>
      <w:tr w:rsidR="00BF7733" w:rsidRPr="00913D0C" w14:paraId="014DDEBB" w14:textId="77777777" w:rsidTr="00E47644">
        <w:trPr>
          <w:trHeight w:val="155"/>
        </w:trPr>
        <w:tc>
          <w:tcPr>
            <w:tcW w:w="526" w:type="pct"/>
            <w:tcBorders>
              <w:top w:val="nil"/>
              <w:left w:val="single" w:sz="4" w:space="0" w:color="FFFFFF"/>
              <w:bottom w:val="single" w:sz="4" w:space="0" w:color="FFFFFF"/>
              <w:right w:val="single" w:sz="4" w:space="0" w:color="FFFFFF"/>
            </w:tcBorders>
            <w:shd w:val="clear" w:color="000000" w:fill="FFFFFF"/>
            <w:noWrap/>
            <w:vAlign w:val="center"/>
            <w:hideMark/>
          </w:tcPr>
          <w:p w14:paraId="47A42300" w14:textId="352DE0C6" w:rsidR="00913D0C" w:rsidRPr="00913D0C" w:rsidRDefault="00913D0C" w:rsidP="00913D0C">
            <w:pPr>
              <w:spacing w:after="0" w:line="240" w:lineRule="auto"/>
              <w:rPr>
                <w:rFonts w:eastAsia="Times New Roman" w:cstheme="minorHAnsi"/>
                <w:color w:val="000000"/>
                <w:sz w:val="18"/>
                <w:szCs w:val="18"/>
                <w:lang w:eastAsia="hr-HR"/>
              </w:rPr>
            </w:pPr>
            <w:r w:rsidRPr="00913D0C">
              <w:rPr>
                <w:rFonts w:eastAsia="Times New Roman" w:cstheme="minorHAnsi"/>
                <w:color w:val="000000"/>
                <w:sz w:val="18"/>
                <w:szCs w:val="18"/>
                <w:lang w:eastAsia="hr-HR"/>
              </w:rPr>
              <w:t>DU</w:t>
            </w:r>
          </w:p>
        </w:tc>
        <w:tc>
          <w:tcPr>
            <w:tcW w:w="446" w:type="pct"/>
            <w:tcBorders>
              <w:top w:val="nil"/>
              <w:left w:val="nil"/>
              <w:bottom w:val="single" w:sz="4" w:space="0" w:color="FFFFFF"/>
              <w:right w:val="single" w:sz="4" w:space="0" w:color="FFFFFF"/>
            </w:tcBorders>
            <w:shd w:val="clear" w:color="000000" w:fill="FFFFFF"/>
            <w:noWrap/>
            <w:vAlign w:val="center"/>
            <w:hideMark/>
          </w:tcPr>
          <w:p w14:paraId="7EDF8BD1"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 </w:t>
            </w:r>
          </w:p>
        </w:tc>
        <w:tc>
          <w:tcPr>
            <w:tcW w:w="449" w:type="pct"/>
            <w:tcBorders>
              <w:top w:val="nil"/>
              <w:left w:val="nil"/>
              <w:bottom w:val="single" w:sz="4" w:space="0" w:color="FFFFFF"/>
              <w:right w:val="single" w:sz="4" w:space="0" w:color="FFFFFF"/>
            </w:tcBorders>
            <w:shd w:val="clear" w:color="000000" w:fill="FFFFFF"/>
            <w:noWrap/>
            <w:vAlign w:val="center"/>
            <w:hideMark/>
          </w:tcPr>
          <w:p w14:paraId="6103C271"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 </w:t>
            </w:r>
          </w:p>
        </w:tc>
        <w:tc>
          <w:tcPr>
            <w:tcW w:w="423" w:type="pct"/>
            <w:tcBorders>
              <w:top w:val="nil"/>
              <w:left w:val="nil"/>
              <w:bottom w:val="single" w:sz="4" w:space="0" w:color="FFFFFF"/>
              <w:right w:val="single" w:sz="4" w:space="0" w:color="FFFFFF"/>
            </w:tcBorders>
            <w:shd w:val="clear" w:color="auto" w:fill="D5DCE4" w:themeFill="text2" w:themeFillTint="33"/>
            <w:noWrap/>
            <w:vAlign w:val="center"/>
            <w:hideMark/>
          </w:tcPr>
          <w:p w14:paraId="68474A15"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0</w:t>
            </w:r>
          </w:p>
        </w:tc>
        <w:tc>
          <w:tcPr>
            <w:tcW w:w="616" w:type="pct"/>
            <w:tcBorders>
              <w:top w:val="nil"/>
              <w:left w:val="nil"/>
              <w:bottom w:val="single" w:sz="4" w:space="0" w:color="FFFFFF"/>
              <w:right w:val="single" w:sz="4" w:space="0" w:color="FFFFFF"/>
            </w:tcBorders>
            <w:shd w:val="clear" w:color="000000" w:fill="FFFFFF"/>
            <w:noWrap/>
            <w:vAlign w:val="center"/>
            <w:hideMark/>
          </w:tcPr>
          <w:p w14:paraId="11F1EA16"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666.566</w:t>
            </w:r>
          </w:p>
        </w:tc>
        <w:tc>
          <w:tcPr>
            <w:tcW w:w="616" w:type="pct"/>
            <w:tcBorders>
              <w:top w:val="nil"/>
              <w:left w:val="nil"/>
              <w:bottom w:val="single" w:sz="4" w:space="0" w:color="FFFFFF"/>
              <w:right w:val="single" w:sz="4" w:space="0" w:color="FFFFFF"/>
            </w:tcBorders>
            <w:shd w:val="clear" w:color="000000" w:fill="FFFFFF"/>
            <w:noWrap/>
            <w:vAlign w:val="center"/>
            <w:hideMark/>
          </w:tcPr>
          <w:p w14:paraId="08AE1B66"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698.716</w:t>
            </w:r>
          </w:p>
        </w:tc>
        <w:tc>
          <w:tcPr>
            <w:tcW w:w="385" w:type="pct"/>
            <w:tcBorders>
              <w:top w:val="nil"/>
              <w:left w:val="nil"/>
              <w:bottom w:val="single" w:sz="4" w:space="0" w:color="FFFFFF"/>
              <w:right w:val="single" w:sz="4" w:space="0" w:color="FFFFFF"/>
            </w:tcBorders>
            <w:shd w:val="clear" w:color="auto" w:fill="D5DCE4" w:themeFill="text2" w:themeFillTint="33"/>
            <w:noWrap/>
            <w:vAlign w:val="center"/>
            <w:hideMark/>
          </w:tcPr>
          <w:p w14:paraId="1A5DBD85"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105</w:t>
            </w:r>
          </w:p>
        </w:tc>
        <w:tc>
          <w:tcPr>
            <w:tcW w:w="575" w:type="pct"/>
            <w:tcBorders>
              <w:top w:val="nil"/>
              <w:left w:val="nil"/>
              <w:bottom w:val="single" w:sz="4" w:space="0" w:color="FFFFFF"/>
              <w:right w:val="single" w:sz="4" w:space="0" w:color="FFFFFF"/>
            </w:tcBorders>
            <w:shd w:val="clear" w:color="000000" w:fill="FFFFFF"/>
            <w:noWrap/>
            <w:vAlign w:val="center"/>
            <w:hideMark/>
          </w:tcPr>
          <w:p w14:paraId="193C6A44"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666.566</w:t>
            </w:r>
          </w:p>
        </w:tc>
        <w:tc>
          <w:tcPr>
            <w:tcW w:w="579" w:type="pct"/>
            <w:tcBorders>
              <w:top w:val="nil"/>
              <w:left w:val="nil"/>
              <w:bottom w:val="single" w:sz="4" w:space="0" w:color="FFFFFF"/>
              <w:right w:val="single" w:sz="4" w:space="0" w:color="FFFFFF"/>
            </w:tcBorders>
            <w:shd w:val="clear" w:color="000000" w:fill="FFFFFF"/>
            <w:noWrap/>
            <w:vAlign w:val="center"/>
            <w:hideMark/>
          </w:tcPr>
          <w:p w14:paraId="3DC5691A"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698.716</w:t>
            </w:r>
          </w:p>
        </w:tc>
        <w:tc>
          <w:tcPr>
            <w:tcW w:w="385" w:type="pct"/>
            <w:tcBorders>
              <w:top w:val="nil"/>
              <w:left w:val="nil"/>
              <w:bottom w:val="single" w:sz="4" w:space="0" w:color="FFFFFF"/>
              <w:right w:val="single" w:sz="4" w:space="0" w:color="FFFFFF"/>
            </w:tcBorders>
            <w:shd w:val="clear" w:color="auto" w:fill="D5DCE4" w:themeFill="text2" w:themeFillTint="33"/>
            <w:noWrap/>
            <w:vAlign w:val="center"/>
            <w:hideMark/>
          </w:tcPr>
          <w:p w14:paraId="595DDF56"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105</w:t>
            </w:r>
          </w:p>
        </w:tc>
      </w:tr>
      <w:tr w:rsidR="00BF7733" w:rsidRPr="00913D0C" w14:paraId="7BF2756E" w14:textId="77777777" w:rsidTr="00E47644">
        <w:trPr>
          <w:trHeight w:val="155"/>
        </w:trPr>
        <w:tc>
          <w:tcPr>
            <w:tcW w:w="526" w:type="pct"/>
            <w:tcBorders>
              <w:top w:val="nil"/>
              <w:left w:val="single" w:sz="4" w:space="0" w:color="FFFFFF"/>
              <w:bottom w:val="single" w:sz="4" w:space="0" w:color="FFFFFF"/>
              <w:right w:val="single" w:sz="4" w:space="0" w:color="FFFFFF"/>
            </w:tcBorders>
            <w:shd w:val="clear" w:color="000000" w:fill="F2F2F2"/>
            <w:noWrap/>
            <w:vAlign w:val="center"/>
            <w:hideMark/>
          </w:tcPr>
          <w:p w14:paraId="23666269" w14:textId="77777777" w:rsidR="00913D0C" w:rsidRPr="00913D0C" w:rsidRDefault="00913D0C" w:rsidP="00913D0C">
            <w:pPr>
              <w:spacing w:after="0" w:line="240" w:lineRule="auto"/>
              <w:rPr>
                <w:rFonts w:eastAsia="Times New Roman" w:cstheme="minorHAnsi"/>
                <w:color w:val="000000"/>
                <w:sz w:val="18"/>
                <w:szCs w:val="18"/>
                <w:lang w:eastAsia="hr-HR"/>
              </w:rPr>
            </w:pPr>
            <w:r w:rsidRPr="00913D0C">
              <w:rPr>
                <w:rFonts w:eastAsia="Times New Roman" w:cstheme="minorHAnsi"/>
                <w:color w:val="000000"/>
                <w:sz w:val="18"/>
                <w:szCs w:val="18"/>
                <w:lang w:eastAsia="hr-HR"/>
              </w:rPr>
              <w:t>PU, ZD, ŠI, KO</w:t>
            </w:r>
          </w:p>
        </w:tc>
        <w:tc>
          <w:tcPr>
            <w:tcW w:w="446" w:type="pct"/>
            <w:tcBorders>
              <w:top w:val="nil"/>
              <w:left w:val="nil"/>
              <w:bottom w:val="single" w:sz="4" w:space="0" w:color="FFFFFF"/>
              <w:right w:val="single" w:sz="4" w:space="0" w:color="FFFFFF"/>
            </w:tcBorders>
            <w:shd w:val="clear" w:color="000000" w:fill="F2F2F2"/>
            <w:noWrap/>
            <w:vAlign w:val="center"/>
            <w:hideMark/>
          </w:tcPr>
          <w:p w14:paraId="29DA0BA5"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4.662</w:t>
            </w:r>
          </w:p>
        </w:tc>
        <w:tc>
          <w:tcPr>
            <w:tcW w:w="449" w:type="pct"/>
            <w:tcBorders>
              <w:top w:val="nil"/>
              <w:left w:val="nil"/>
              <w:bottom w:val="single" w:sz="4" w:space="0" w:color="FFFFFF"/>
              <w:right w:val="single" w:sz="4" w:space="0" w:color="FFFFFF"/>
            </w:tcBorders>
            <w:shd w:val="clear" w:color="000000" w:fill="F2F2F2"/>
            <w:noWrap/>
            <w:vAlign w:val="center"/>
            <w:hideMark/>
          </w:tcPr>
          <w:p w14:paraId="2CFD9272"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4.481</w:t>
            </w:r>
          </w:p>
        </w:tc>
        <w:tc>
          <w:tcPr>
            <w:tcW w:w="423" w:type="pct"/>
            <w:tcBorders>
              <w:top w:val="nil"/>
              <w:left w:val="nil"/>
              <w:bottom w:val="single" w:sz="4" w:space="0" w:color="FFFFFF"/>
              <w:right w:val="single" w:sz="4" w:space="0" w:color="FFFFFF"/>
            </w:tcBorders>
            <w:shd w:val="clear" w:color="auto" w:fill="D5DCE4" w:themeFill="text2" w:themeFillTint="33"/>
            <w:noWrap/>
            <w:vAlign w:val="center"/>
            <w:hideMark/>
          </w:tcPr>
          <w:p w14:paraId="16E7E4EA"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96</w:t>
            </w:r>
          </w:p>
        </w:tc>
        <w:tc>
          <w:tcPr>
            <w:tcW w:w="616" w:type="pct"/>
            <w:tcBorders>
              <w:top w:val="nil"/>
              <w:left w:val="nil"/>
              <w:bottom w:val="single" w:sz="4" w:space="0" w:color="FFFFFF"/>
              <w:right w:val="single" w:sz="4" w:space="0" w:color="FFFFFF"/>
            </w:tcBorders>
            <w:shd w:val="clear" w:color="000000" w:fill="F2F2F2"/>
            <w:noWrap/>
            <w:vAlign w:val="center"/>
            <w:hideMark/>
          </w:tcPr>
          <w:p w14:paraId="59459765"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857.108</w:t>
            </w:r>
          </w:p>
        </w:tc>
        <w:tc>
          <w:tcPr>
            <w:tcW w:w="616" w:type="pct"/>
            <w:tcBorders>
              <w:top w:val="nil"/>
              <w:left w:val="nil"/>
              <w:bottom w:val="single" w:sz="4" w:space="0" w:color="FFFFFF"/>
              <w:right w:val="single" w:sz="4" w:space="0" w:color="FFFFFF"/>
            </w:tcBorders>
            <w:shd w:val="clear" w:color="000000" w:fill="F2F2F2"/>
            <w:noWrap/>
            <w:vAlign w:val="center"/>
            <w:hideMark/>
          </w:tcPr>
          <w:p w14:paraId="5DCDF098"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866.038</w:t>
            </w:r>
          </w:p>
        </w:tc>
        <w:tc>
          <w:tcPr>
            <w:tcW w:w="385" w:type="pct"/>
            <w:tcBorders>
              <w:top w:val="nil"/>
              <w:left w:val="nil"/>
              <w:bottom w:val="single" w:sz="4" w:space="0" w:color="FFFFFF"/>
              <w:right w:val="single" w:sz="4" w:space="0" w:color="FFFFFF"/>
            </w:tcBorders>
            <w:shd w:val="clear" w:color="auto" w:fill="D5DCE4" w:themeFill="text2" w:themeFillTint="33"/>
            <w:noWrap/>
            <w:vAlign w:val="center"/>
            <w:hideMark/>
          </w:tcPr>
          <w:p w14:paraId="4093D2C8"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101</w:t>
            </w:r>
          </w:p>
        </w:tc>
        <w:tc>
          <w:tcPr>
            <w:tcW w:w="575" w:type="pct"/>
            <w:tcBorders>
              <w:top w:val="nil"/>
              <w:left w:val="nil"/>
              <w:bottom w:val="single" w:sz="4" w:space="0" w:color="FFFFFF"/>
              <w:right w:val="single" w:sz="4" w:space="0" w:color="FFFFFF"/>
            </w:tcBorders>
            <w:shd w:val="clear" w:color="000000" w:fill="F2F2F2"/>
            <w:noWrap/>
            <w:vAlign w:val="center"/>
            <w:hideMark/>
          </w:tcPr>
          <w:p w14:paraId="020A1B27"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861.770</w:t>
            </w:r>
          </w:p>
        </w:tc>
        <w:tc>
          <w:tcPr>
            <w:tcW w:w="579" w:type="pct"/>
            <w:tcBorders>
              <w:top w:val="nil"/>
              <w:left w:val="nil"/>
              <w:bottom w:val="single" w:sz="4" w:space="0" w:color="FFFFFF"/>
              <w:right w:val="single" w:sz="4" w:space="0" w:color="FFFFFF"/>
            </w:tcBorders>
            <w:shd w:val="clear" w:color="000000" w:fill="F2F2F2"/>
            <w:noWrap/>
            <w:vAlign w:val="center"/>
            <w:hideMark/>
          </w:tcPr>
          <w:p w14:paraId="58C04823" w14:textId="77777777" w:rsidR="00913D0C" w:rsidRPr="00913D0C" w:rsidRDefault="00913D0C" w:rsidP="00913D0C">
            <w:pPr>
              <w:spacing w:after="0" w:line="240" w:lineRule="auto"/>
              <w:jc w:val="right"/>
              <w:rPr>
                <w:rFonts w:eastAsia="Times New Roman" w:cstheme="minorHAnsi"/>
                <w:color w:val="000000"/>
                <w:sz w:val="18"/>
                <w:szCs w:val="18"/>
                <w:lang w:eastAsia="hr-HR"/>
              </w:rPr>
            </w:pPr>
            <w:r w:rsidRPr="00913D0C">
              <w:rPr>
                <w:rFonts w:eastAsia="Times New Roman" w:cstheme="minorHAnsi"/>
                <w:color w:val="000000"/>
                <w:sz w:val="18"/>
                <w:szCs w:val="18"/>
                <w:lang w:eastAsia="hr-HR"/>
              </w:rPr>
              <w:t>870.518</w:t>
            </w:r>
          </w:p>
        </w:tc>
        <w:tc>
          <w:tcPr>
            <w:tcW w:w="385" w:type="pct"/>
            <w:tcBorders>
              <w:top w:val="nil"/>
              <w:left w:val="nil"/>
              <w:bottom w:val="single" w:sz="4" w:space="0" w:color="FFFFFF"/>
              <w:right w:val="single" w:sz="4" w:space="0" w:color="FFFFFF"/>
            </w:tcBorders>
            <w:shd w:val="clear" w:color="auto" w:fill="D5DCE4" w:themeFill="text2" w:themeFillTint="33"/>
            <w:noWrap/>
            <w:vAlign w:val="center"/>
            <w:hideMark/>
          </w:tcPr>
          <w:p w14:paraId="639C3D8F" w14:textId="77777777" w:rsidR="00913D0C" w:rsidRPr="00913D0C" w:rsidRDefault="00913D0C" w:rsidP="00913D0C">
            <w:pPr>
              <w:spacing w:after="0" w:line="240" w:lineRule="auto"/>
              <w:jc w:val="center"/>
              <w:rPr>
                <w:rFonts w:eastAsia="Times New Roman" w:cstheme="minorHAnsi"/>
                <w:color w:val="000000"/>
                <w:sz w:val="18"/>
                <w:szCs w:val="18"/>
                <w:lang w:eastAsia="hr-HR"/>
              </w:rPr>
            </w:pPr>
            <w:r w:rsidRPr="00913D0C">
              <w:rPr>
                <w:rFonts w:eastAsia="Times New Roman" w:cstheme="minorHAnsi"/>
                <w:color w:val="000000"/>
                <w:sz w:val="18"/>
                <w:szCs w:val="18"/>
                <w:lang w:eastAsia="hr-HR"/>
              </w:rPr>
              <w:t>101</w:t>
            </w:r>
          </w:p>
        </w:tc>
      </w:tr>
      <w:tr w:rsidR="00E47644" w:rsidRPr="00913D0C" w14:paraId="3D140A10" w14:textId="77777777" w:rsidTr="00E47644">
        <w:trPr>
          <w:trHeight w:val="290"/>
        </w:trPr>
        <w:tc>
          <w:tcPr>
            <w:tcW w:w="526" w:type="pct"/>
            <w:tcBorders>
              <w:top w:val="nil"/>
              <w:left w:val="single" w:sz="4" w:space="0" w:color="FFFFFF"/>
              <w:bottom w:val="single" w:sz="4" w:space="0" w:color="FFFFFF"/>
              <w:right w:val="single" w:sz="4" w:space="0" w:color="FFFFFF"/>
            </w:tcBorders>
            <w:shd w:val="clear" w:color="000000" w:fill="8497B0"/>
            <w:noWrap/>
            <w:vAlign w:val="center"/>
            <w:hideMark/>
          </w:tcPr>
          <w:p w14:paraId="1F8FFF0A" w14:textId="77777777" w:rsidR="00913D0C" w:rsidRPr="00913D0C" w:rsidRDefault="00913D0C" w:rsidP="00913D0C">
            <w:pPr>
              <w:spacing w:after="0" w:line="240" w:lineRule="auto"/>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UKUPNO</w:t>
            </w:r>
          </w:p>
        </w:tc>
        <w:tc>
          <w:tcPr>
            <w:tcW w:w="446" w:type="pct"/>
            <w:tcBorders>
              <w:top w:val="nil"/>
              <w:left w:val="nil"/>
              <w:bottom w:val="single" w:sz="4" w:space="0" w:color="FFFFFF"/>
              <w:right w:val="single" w:sz="4" w:space="0" w:color="FFFFFF"/>
            </w:tcBorders>
            <w:shd w:val="clear" w:color="000000" w:fill="8497B0"/>
            <w:noWrap/>
            <w:vAlign w:val="center"/>
            <w:hideMark/>
          </w:tcPr>
          <w:p w14:paraId="7237E2B2" w14:textId="77777777" w:rsidR="00913D0C" w:rsidRPr="00913D0C" w:rsidRDefault="00913D0C" w:rsidP="00913D0C">
            <w:pPr>
              <w:spacing w:after="0" w:line="240" w:lineRule="auto"/>
              <w:jc w:val="right"/>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397.744</w:t>
            </w:r>
          </w:p>
        </w:tc>
        <w:tc>
          <w:tcPr>
            <w:tcW w:w="449" w:type="pct"/>
            <w:tcBorders>
              <w:top w:val="nil"/>
              <w:left w:val="nil"/>
              <w:bottom w:val="single" w:sz="4" w:space="0" w:color="FFFFFF"/>
              <w:right w:val="single" w:sz="4" w:space="0" w:color="FFFFFF"/>
            </w:tcBorders>
            <w:shd w:val="clear" w:color="000000" w:fill="8497B0"/>
            <w:noWrap/>
            <w:vAlign w:val="center"/>
            <w:hideMark/>
          </w:tcPr>
          <w:p w14:paraId="6500AC1D" w14:textId="77777777" w:rsidR="00913D0C" w:rsidRPr="00913D0C" w:rsidRDefault="00913D0C" w:rsidP="00913D0C">
            <w:pPr>
              <w:spacing w:after="0" w:line="240" w:lineRule="auto"/>
              <w:jc w:val="right"/>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471.310</w:t>
            </w:r>
          </w:p>
        </w:tc>
        <w:tc>
          <w:tcPr>
            <w:tcW w:w="423" w:type="pct"/>
            <w:tcBorders>
              <w:top w:val="nil"/>
              <w:left w:val="nil"/>
              <w:bottom w:val="single" w:sz="4" w:space="0" w:color="FFFFFF"/>
              <w:right w:val="single" w:sz="4" w:space="0" w:color="FFFFFF"/>
            </w:tcBorders>
            <w:shd w:val="clear" w:color="000000" w:fill="8497B0"/>
            <w:noWrap/>
            <w:vAlign w:val="center"/>
            <w:hideMark/>
          </w:tcPr>
          <w:p w14:paraId="65D7D2A3"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118</w:t>
            </w:r>
          </w:p>
        </w:tc>
        <w:tc>
          <w:tcPr>
            <w:tcW w:w="616" w:type="pct"/>
            <w:tcBorders>
              <w:top w:val="nil"/>
              <w:left w:val="nil"/>
              <w:bottom w:val="single" w:sz="4" w:space="0" w:color="FFFFFF"/>
              <w:right w:val="single" w:sz="4" w:space="0" w:color="FFFFFF"/>
            </w:tcBorders>
            <w:shd w:val="clear" w:color="000000" w:fill="8497B0"/>
            <w:noWrap/>
            <w:vAlign w:val="center"/>
            <w:hideMark/>
          </w:tcPr>
          <w:p w14:paraId="23B8ABF5" w14:textId="77777777" w:rsidR="00913D0C" w:rsidRPr="00913D0C" w:rsidRDefault="00913D0C" w:rsidP="00913D0C">
            <w:pPr>
              <w:spacing w:after="0" w:line="240" w:lineRule="auto"/>
              <w:jc w:val="right"/>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10.035.569</w:t>
            </w:r>
          </w:p>
        </w:tc>
        <w:tc>
          <w:tcPr>
            <w:tcW w:w="616" w:type="pct"/>
            <w:tcBorders>
              <w:top w:val="nil"/>
              <w:left w:val="nil"/>
              <w:bottom w:val="single" w:sz="4" w:space="0" w:color="FFFFFF"/>
              <w:right w:val="single" w:sz="4" w:space="0" w:color="FFFFFF"/>
            </w:tcBorders>
            <w:shd w:val="clear" w:color="000000" w:fill="8497B0"/>
            <w:noWrap/>
            <w:vAlign w:val="center"/>
            <w:hideMark/>
          </w:tcPr>
          <w:p w14:paraId="7EA98954" w14:textId="77777777" w:rsidR="00913D0C" w:rsidRPr="00913D0C" w:rsidRDefault="00913D0C" w:rsidP="00913D0C">
            <w:pPr>
              <w:spacing w:after="0" w:line="240" w:lineRule="auto"/>
              <w:jc w:val="right"/>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10.270.190</w:t>
            </w:r>
          </w:p>
        </w:tc>
        <w:tc>
          <w:tcPr>
            <w:tcW w:w="385" w:type="pct"/>
            <w:tcBorders>
              <w:top w:val="nil"/>
              <w:left w:val="nil"/>
              <w:bottom w:val="single" w:sz="4" w:space="0" w:color="FFFFFF"/>
              <w:right w:val="single" w:sz="4" w:space="0" w:color="FFFFFF"/>
            </w:tcBorders>
            <w:shd w:val="clear" w:color="000000" w:fill="8497B0"/>
            <w:noWrap/>
            <w:vAlign w:val="center"/>
            <w:hideMark/>
          </w:tcPr>
          <w:p w14:paraId="4906459D"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102</w:t>
            </w:r>
          </w:p>
        </w:tc>
        <w:tc>
          <w:tcPr>
            <w:tcW w:w="575" w:type="pct"/>
            <w:tcBorders>
              <w:top w:val="nil"/>
              <w:left w:val="nil"/>
              <w:bottom w:val="single" w:sz="4" w:space="0" w:color="FFFFFF"/>
              <w:right w:val="single" w:sz="4" w:space="0" w:color="FFFFFF"/>
            </w:tcBorders>
            <w:shd w:val="clear" w:color="000000" w:fill="8497B0"/>
            <w:noWrap/>
            <w:vAlign w:val="center"/>
            <w:hideMark/>
          </w:tcPr>
          <w:p w14:paraId="10A979AC" w14:textId="77777777" w:rsidR="00913D0C" w:rsidRPr="00913D0C" w:rsidRDefault="00913D0C" w:rsidP="00913D0C">
            <w:pPr>
              <w:spacing w:after="0" w:line="240" w:lineRule="auto"/>
              <w:jc w:val="right"/>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10.433.313</w:t>
            </w:r>
          </w:p>
        </w:tc>
        <w:tc>
          <w:tcPr>
            <w:tcW w:w="579" w:type="pct"/>
            <w:tcBorders>
              <w:top w:val="nil"/>
              <w:left w:val="nil"/>
              <w:bottom w:val="single" w:sz="4" w:space="0" w:color="FFFFFF"/>
              <w:right w:val="single" w:sz="4" w:space="0" w:color="FFFFFF"/>
            </w:tcBorders>
            <w:shd w:val="clear" w:color="000000" w:fill="8497B0"/>
            <w:noWrap/>
            <w:vAlign w:val="center"/>
            <w:hideMark/>
          </w:tcPr>
          <w:p w14:paraId="50AD6299" w14:textId="77777777" w:rsidR="00913D0C" w:rsidRPr="00913D0C" w:rsidRDefault="00913D0C" w:rsidP="00913D0C">
            <w:pPr>
              <w:spacing w:after="0" w:line="240" w:lineRule="auto"/>
              <w:jc w:val="right"/>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10.741.501</w:t>
            </w:r>
          </w:p>
        </w:tc>
        <w:tc>
          <w:tcPr>
            <w:tcW w:w="385" w:type="pct"/>
            <w:tcBorders>
              <w:top w:val="nil"/>
              <w:left w:val="nil"/>
              <w:bottom w:val="single" w:sz="4" w:space="0" w:color="FFFFFF"/>
              <w:right w:val="single" w:sz="4" w:space="0" w:color="FFFFFF"/>
            </w:tcBorders>
            <w:shd w:val="clear" w:color="000000" w:fill="8497B0"/>
            <w:noWrap/>
            <w:vAlign w:val="center"/>
            <w:hideMark/>
          </w:tcPr>
          <w:p w14:paraId="26AC5A61" w14:textId="77777777" w:rsidR="00913D0C" w:rsidRPr="00913D0C" w:rsidRDefault="00913D0C" w:rsidP="00913D0C">
            <w:pPr>
              <w:spacing w:after="0" w:line="240" w:lineRule="auto"/>
              <w:jc w:val="center"/>
              <w:rPr>
                <w:rFonts w:eastAsia="Times New Roman" w:cstheme="minorHAnsi"/>
                <w:b/>
                <w:bCs/>
                <w:color w:val="FFFFFF"/>
                <w:sz w:val="18"/>
                <w:szCs w:val="18"/>
                <w:lang w:eastAsia="hr-HR"/>
              </w:rPr>
            </w:pPr>
            <w:r w:rsidRPr="00913D0C">
              <w:rPr>
                <w:rFonts w:eastAsia="Times New Roman" w:cstheme="minorHAnsi"/>
                <w:b/>
                <w:bCs/>
                <w:color w:val="FFFFFF"/>
                <w:sz w:val="18"/>
                <w:szCs w:val="18"/>
                <w:lang w:eastAsia="hr-HR"/>
              </w:rPr>
              <w:t>103</w:t>
            </w:r>
          </w:p>
        </w:tc>
      </w:tr>
    </w:tbl>
    <w:p w14:paraId="5BF65750" w14:textId="77777777" w:rsidR="00BF7733" w:rsidRPr="00BF7733" w:rsidRDefault="00BF7733" w:rsidP="00BF7733">
      <w:pPr>
        <w:spacing w:after="40" w:line="240" w:lineRule="auto"/>
        <w:jc w:val="both"/>
        <w:rPr>
          <w:rFonts w:cstheme="minorHAnsi"/>
          <w:b/>
          <w:color w:val="323E4F" w:themeColor="text2" w:themeShade="BF"/>
          <w:sz w:val="2"/>
          <w:szCs w:val="2"/>
        </w:rPr>
      </w:pPr>
    </w:p>
    <w:p w14:paraId="400B7817" w14:textId="101D9812" w:rsidR="00BF7733" w:rsidRDefault="00BF7733" w:rsidP="00BF7733">
      <w:pPr>
        <w:spacing w:after="40" w:line="240" w:lineRule="auto"/>
        <w:jc w:val="both"/>
        <w:rPr>
          <w:rFonts w:cstheme="minorHAnsi"/>
          <w:b/>
          <w:color w:val="323E4F" w:themeColor="text2" w:themeShade="BF"/>
          <w:szCs w:val="24"/>
        </w:rPr>
      </w:pPr>
      <w:r>
        <w:rPr>
          <w:rFonts w:cstheme="minorHAnsi"/>
          <w:b/>
          <w:color w:val="323E4F" w:themeColor="text2" w:themeShade="BF"/>
          <w:szCs w:val="24"/>
        </w:rPr>
        <w:t>Up</w:t>
      </w:r>
      <w:r w:rsidRPr="00AE346A">
        <w:rPr>
          <w:rFonts w:cstheme="minorHAnsi"/>
          <w:b/>
          <w:color w:val="323E4F" w:themeColor="text2" w:themeShade="BF"/>
          <w:szCs w:val="24"/>
        </w:rPr>
        <w:t>rihodovana naknada sigurnosti plovidbe po vrsti plovnih objekata za domaće i strane brodare u razdoblju 2025. godine:</w:t>
      </w:r>
    </w:p>
    <w:tbl>
      <w:tblPr>
        <w:tblW w:w="9062" w:type="dxa"/>
        <w:tblInd w:w="-5" w:type="dxa"/>
        <w:tblLook w:val="04A0" w:firstRow="1" w:lastRow="0" w:firstColumn="1" w:lastColumn="0" w:noHBand="0" w:noVBand="1"/>
      </w:tblPr>
      <w:tblGrid>
        <w:gridCol w:w="1516"/>
        <w:gridCol w:w="812"/>
        <w:gridCol w:w="311"/>
        <w:gridCol w:w="1115"/>
        <w:gridCol w:w="1414"/>
        <w:gridCol w:w="955"/>
        <w:gridCol w:w="1115"/>
        <w:gridCol w:w="1117"/>
        <w:gridCol w:w="707"/>
      </w:tblGrid>
      <w:tr w:rsidR="001706E3" w:rsidRPr="001706E3" w14:paraId="55DE4D2A" w14:textId="77777777" w:rsidTr="00701A12">
        <w:trPr>
          <w:trHeight w:hRule="exact" w:val="57"/>
          <w:tblHeader/>
        </w:trPr>
        <w:tc>
          <w:tcPr>
            <w:tcW w:w="1529"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E299699"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VRSTA PLOVNOG OBJEKTA</w:t>
            </w:r>
          </w:p>
        </w:tc>
        <w:tc>
          <w:tcPr>
            <w:tcW w:w="3645" w:type="dxa"/>
            <w:gridSpan w:val="4"/>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C8363EB"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2024.</w:t>
            </w:r>
          </w:p>
        </w:tc>
        <w:tc>
          <w:tcPr>
            <w:tcW w:w="3187" w:type="dxa"/>
            <w:gridSpan w:val="3"/>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79CFD6B"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2025.</w:t>
            </w:r>
          </w:p>
        </w:tc>
        <w:tc>
          <w:tcPr>
            <w:tcW w:w="701"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CB2E3E9" w14:textId="06A7DB92"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Indeks 2025./ 2024.</w:t>
            </w:r>
          </w:p>
        </w:tc>
      </w:tr>
      <w:tr w:rsidR="001706E3" w:rsidRPr="001706E3" w14:paraId="3855C4B9" w14:textId="77777777" w:rsidTr="001706E3">
        <w:trPr>
          <w:trHeight w:val="450"/>
        </w:trPr>
        <w:tc>
          <w:tcPr>
            <w:tcW w:w="1529" w:type="dxa"/>
            <w:vMerge/>
            <w:tcBorders>
              <w:top w:val="single" w:sz="4" w:space="0" w:color="FFFFFF"/>
              <w:left w:val="single" w:sz="4" w:space="0" w:color="FFFFFF"/>
              <w:bottom w:val="single" w:sz="4" w:space="0" w:color="FFFFFF"/>
              <w:right w:val="single" w:sz="4" w:space="0" w:color="FFFFFF"/>
            </w:tcBorders>
            <w:vAlign w:val="center"/>
            <w:hideMark/>
          </w:tcPr>
          <w:p w14:paraId="4C433733" w14:textId="77777777" w:rsidR="00BF7733" w:rsidRPr="001706E3" w:rsidRDefault="00BF7733" w:rsidP="00BF7733">
            <w:pPr>
              <w:spacing w:after="0" w:line="240" w:lineRule="auto"/>
              <w:rPr>
                <w:rFonts w:eastAsia="Times New Roman" w:cstheme="minorHAnsi"/>
                <w:b/>
                <w:bCs/>
                <w:color w:val="FFFFFF"/>
                <w:sz w:val="18"/>
                <w:szCs w:val="18"/>
                <w:lang w:eastAsia="hr-HR"/>
              </w:rPr>
            </w:pPr>
          </w:p>
        </w:tc>
        <w:tc>
          <w:tcPr>
            <w:tcW w:w="3645" w:type="dxa"/>
            <w:gridSpan w:val="4"/>
            <w:vMerge/>
            <w:tcBorders>
              <w:top w:val="single" w:sz="4" w:space="0" w:color="FFFFFF"/>
              <w:left w:val="single" w:sz="4" w:space="0" w:color="FFFFFF"/>
              <w:bottom w:val="single" w:sz="4" w:space="0" w:color="FFFFFF"/>
              <w:right w:val="single" w:sz="4" w:space="0" w:color="FFFFFF"/>
            </w:tcBorders>
            <w:vAlign w:val="center"/>
            <w:hideMark/>
          </w:tcPr>
          <w:p w14:paraId="49A96B6E" w14:textId="77777777" w:rsidR="00BF7733" w:rsidRPr="001706E3" w:rsidRDefault="00BF7733" w:rsidP="00BF7733">
            <w:pPr>
              <w:spacing w:after="0" w:line="240" w:lineRule="auto"/>
              <w:rPr>
                <w:rFonts w:eastAsia="Times New Roman" w:cstheme="minorHAnsi"/>
                <w:b/>
                <w:bCs/>
                <w:color w:val="FFFFFF"/>
                <w:sz w:val="18"/>
                <w:szCs w:val="18"/>
                <w:lang w:eastAsia="hr-HR"/>
              </w:rPr>
            </w:pPr>
          </w:p>
        </w:tc>
        <w:tc>
          <w:tcPr>
            <w:tcW w:w="3187" w:type="dxa"/>
            <w:gridSpan w:val="3"/>
            <w:vMerge/>
            <w:tcBorders>
              <w:top w:val="single" w:sz="4" w:space="0" w:color="FFFFFF"/>
              <w:left w:val="single" w:sz="4" w:space="0" w:color="FFFFFF"/>
              <w:bottom w:val="single" w:sz="4" w:space="0" w:color="FFFFFF"/>
              <w:right w:val="single" w:sz="4" w:space="0" w:color="FFFFFF"/>
            </w:tcBorders>
            <w:vAlign w:val="center"/>
            <w:hideMark/>
          </w:tcPr>
          <w:p w14:paraId="038B34E1" w14:textId="77777777" w:rsidR="00BF7733" w:rsidRPr="001706E3" w:rsidRDefault="00BF7733" w:rsidP="00BF7733">
            <w:pPr>
              <w:spacing w:after="0" w:line="240" w:lineRule="auto"/>
              <w:rPr>
                <w:rFonts w:eastAsia="Times New Roman" w:cstheme="minorHAnsi"/>
                <w:b/>
                <w:bCs/>
                <w:color w:val="FFFFFF"/>
                <w:sz w:val="18"/>
                <w:szCs w:val="18"/>
                <w:lang w:eastAsia="hr-HR"/>
              </w:rPr>
            </w:pPr>
          </w:p>
        </w:tc>
        <w:tc>
          <w:tcPr>
            <w:tcW w:w="701" w:type="dxa"/>
            <w:vMerge/>
            <w:tcBorders>
              <w:top w:val="single" w:sz="4" w:space="0" w:color="FFFFFF"/>
              <w:left w:val="single" w:sz="4" w:space="0" w:color="FFFFFF"/>
              <w:bottom w:val="single" w:sz="4" w:space="0" w:color="FFFFFF"/>
              <w:right w:val="single" w:sz="4" w:space="0" w:color="FFFFFF"/>
            </w:tcBorders>
            <w:vAlign w:val="center"/>
            <w:hideMark/>
          </w:tcPr>
          <w:p w14:paraId="0E784E05" w14:textId="77777777" w:rsidR="00BF7733" w:rsidRPr="001706E3" w:rsidRDefault="00BF7733" w:rsidP="00BF7733">
            <w:pPr>
              <w:spacing w:after="0" w:line="240" w:lineRule="auto"/>
              <w:rPr>
                <w:rFonts w:eastAsia="Times New Roman" w:cstheme="minorHAnsi"/>
                <w:b/>
                <w:bCs/>
                <w:color w:val="FFFFFF"/>
                <w:sz w:val="18"/>
                <w:szCs w:val="18"/>
                <w:lang w:eastAsia="hr-HR"/>
              </w:rPr>
            </w:pPr>
          </w:p>
        </w:tc>
      </w:tr>
      <w:tr w:rsidR="001706E3" w:rsidRPr="001706E3" w14:paraId="659F6D4B" w14:textId="77777777" w:rsidTr="001706E3">
        <w:trPr>
          <w:trHeight w:val="8"/>
        </w:trPr>
        <w:tc>
          <w:tcPr>
            <w:tcW w:w="1529" w:type="dxa"/>
            <w:vMerge/>
            <w:tcBorders>
              <w:top w:val="single" w:sz="4" w:space="0" w:color="FFFFFF"/>
              <w:left w:val="single" w:sz="4" w:space="0" w:color="FFFFFF"/>
              <w:bottom w:val="single" w:sz="4" w:space="0" w:color="FFFFFF"/>
              <w:right w:val="single" w:sz="4" w:space="0" w:color="FFFFFF"/>
            </w:tcBorders>
            <w:vAlign w:val="center"/>
            <w:hideMark/>
          </w:tcPr>
          <w:p w14:paraId="4D68BBCE" w14:textId="77777777" w:rsidR="00BF7733" w:rsidRPr="001706E3" w:rsidRDefault="00BF7733" w:rsidP="00BF7733">
            <w:pPr>
              <w:spacing w:after="0" w:line="240" w:lineRule="auto"/>
              <w:rPr>
                <w:rFonts w:eastAsia="Times New Roman" w:cstheme="minorHAnsi"/>
                <w:b/>
                <w:bCs/>
                <w:color w:val="FFFFFF"/>
                <w:sz w:val="18"/>
                <w:szCs w:val="18"/>
                <w:lang w:eastAsia="hr-HR"/>
              </w:rPr>
            </w:pPr>
          </w:p>
        </w:tc>
        <w:tc>
          <w:tcPr>
            <w:tcW w:w="1116" w:type="dxa"/>
            <w:gridSpan w:val="2"/>
            <w:tcBorders>
              <w:top w:val="nil"/>
              <w:left w:val="nil"/>
              <w:bottom w:val="single" w:sz="4" w:space="0" w:color="FFFFFF"/>
              <w:right w:val="single" w:sz="4" w:space="0" w:color="FFFFFF"/>
            </w:tcBorders>
            <w:shd w:val="clear" w:color="000000" w:fill="333F4F"/>
            <w:vAlign w:val="center"/>
            <w:hideMark/>
          </w:tcPr>
          <w:p w14:paraId="45F9BC6E"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Domaći plovni objekti</w:t>
            </w:r>
          </w:p>
        </w:tc>
        <w:tc>
          <w:tcPr>
            <w:tcW w:w="1115" w:type="dxa"/>
            <w:tcBorders>
              <w:top w:val="nil"/>
              <w:left w:val="nil"/>
              <w:bottom w:val="single" w:sz="4" w:space="0" w:color="FFFFFF"/>
              <w:right w:val="single" w:sz="4" w:space="0" w:color="FFFFFF"/>
            </w:tcBorders>
            <w:shd w:val="clear" w:color="000000" w:fill="333F4F"/>
            <w:vAlign w:val="center"/>
            <w:hideMark/>
          </w:tcPr>
          <w:p w14:paraId="18BEA5B3"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Strani plovni objekti</w:t>
            </w:r>
          </w:p>
        </w:tc>
        <w:tc>
          <w:tcPr>
            <w:tcW w:w="1413" w:type="dxa"/>
            <w:tcBorders>
              <w:top w:val="nil"/>
              <w:left w:val="nil"/>
              <w:bottom w:val="single" w:sz="4" w:space="0" w:color="FFFFFF"/>
              <w:right w:val="single" w:sz="4" w:space="0" w:color="FFFFFF"/>
            </w:tcBorders>
            <w:shd w:val="clear" w:color="000000" w:fill="333F4F"/>
            <w:vAlign w:val="center"/>
            <w:hideMark/>
          </w:tcPr>
          <w:p w14:paraId="64E7806B"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Ukupno</w:t>
            </w:r>
          </w:p>
        </w:tc>
        <w:tc>
          <w:tcPr>
            <w:tcW w:w="955" w:type="dxa"/>
            <w:tcBorders>
              <w:top w:val="nil"/>
              <w:left w:val="nil"/>
              <w:bottom w:val="single" w:sz="4" w:space="0" w:color="FFFFFF"/>
              <w:right w:val="single" w:sz="4" w:space="0" w:color="FFFFFF"/>
            </w:tcBorders>
            <w:shd w:val="clear" w:color="000000" w:fill="333F4F"/>
            <w:vAlign w:val="center"/>
            <w:hideMark/>
          </w:tcPr>
          <w:p w14:paraId="20367226"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Domaći plovni objekti</w:t>
            </w:r>
          </w:p>
        </w:tc>
        <w:tc>
          <w:tcPr>
            <w:tcW w:w="1115" w:type="dxa"/>
            <w:tcBorders>
              <w:top w:val="nil"/>
              <w:left w:val="nil"/>
              <w:bottom w:val="single" w:sz="4" w:space="0" w:color="FFFFFF"/>
              <w:right w:val="single" w:sz="4" w:space="0" w:color="FFFFFF"/>
            </w:tcBorders>
            <w:shd w:val="clear" w:color="000000" w:fill="333F4F"/>
            <w:vAlign w:val="center"/>
            <w:hideMark/>
          </w:tcPr>
          <w:p w14:paraId="63C5D725"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Strani plovni objekti</w:t>
            </w:r>
          </w:p>
        </w:tc>
        <w:tc>
          <w:tcPr>
            <w:tcW w:w="1116" w:type="dxa"/>
            <w:tcBorders>
              <w:top w:val="nil"/>
              <w:left w:val="nil"/>
              <w:bottom w:val="single" w:sz="4" w:space="0" w:color="FFFFFF"/>
              <w:right w:val="single" w:sz="4" w:space="0" w:color="FFFFFF"/>
            </w:tcBorders>
            <w:shd w:val="clear" w:color="000000" w:fill="333F4F"/>
            <w:vAlign w:val="center"/>
            <w:hideMark/>
          </w:tcPr>
          <w:p w14:paraId="37DBA140"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Ukupno</w:t>
            </w:r>
          </w:p>
        </w:tc>
        <w:tc>
          <w:tcPr>
            <w:tcW w:w="701" w:type="dxa"/>
            <w:vMerge/>
            <w:tcBorders>
              <w:top w:val="single" w:sz="4" w:space="0" w:color="FFFFFF"/>
              <w:left w:val="single" w:sz="4" w:space="0" w:color="FFFFFF"/>
              <w:bottom w:val="single" w:sz="4" w:space="0" w:color="FFFFFF"/>
              <w:right w:val="single" w:sz="4" w:space="0" w:color="FFFFFF"/>
            </w:tcBorders>
            <w:vAlign w:val="center"/>
            <w:hideMark/>
          </w:tcPr>
          <w:p w14:paraId="7FC5E2EC" w14:textId="77777777" w:rsidR="00BF7733" w:rsidRPr="001706E3" w:rsidRDefault="00BF7733" w:rsidP="00BF7733">
            <w:pPr>
              <w:spacing w:after="0" w:line="240" w:lineRule="auto"/>
              <w:rPr>
                <w:rFonts w:eastAsia="Times New Roman" w:cstheme="minorHAnsi"/>
                <w:b/>
                <w:bCs/>
                <w:color w:val="FFFFFF"/>
                <w:sz w:val="18"/>
                <w:szCs w:val="18"/>
                <w:lang w:eastAsia="hr-HR"/>
              </w:rPr>
            </w:pPr>
          </w:p>
        </w:tc>
      </w:tr>
      <w:tr w:rsidR="001706E3" w:rsidRPr="001706E3" w14:paraId="3BF3DF27" w14:textId="77777777" w:rsidTr="001706E3">
        <w:trPr>
          <w:trHeight w:val="3"/>
        </w:trPr>
        <w:tc>
          <w:tcPr>
            <w:tcW w:w="1529" w:type="dxa"/>
            <w:tcBorders>
              <w:top w:val="nil"/>
              <w:left w:val="single" w:sz="4" w:space="0" w:color="FFFFFF"/>
              <w:bottom w:val="single" w:sz="4" w:space="0" w:color="FFFFFF"/>
              <w:right w:val="single" w:sz="4" w:space="0" w:color="FFFFFF"/>
            </w:tcBorders>
            <w:shd w:val="clear" w:color="auto" w:fill="auto"/>
            <w:vAlign w:val="center"/>
            <w:hideMark/>
          </w:tcPr>
          <w:p w14:paraId="3030D64D" w14:textId="77777777" w:rsidR="00BF7733" w:rsidRPr="001706E3" w:rsidRDefault="00BF7733" w:rsidP="00BF7733">
            <w:pPr>
              <w:spacing w:after="0" w:line="240" w:lineRule="auto"/>
              <w:jc w:val="both"/>
              <w:rPr>
                <w:rFonts w:eastAsia="Times New Roman" w:cstheme="minorHAnsi"/>
                <w:color w:val="000000"/>
                <w:sz w:val="18"/>
                <w:szCs w:val="18"/>
                <w:lang w:eastAsia="hr-HR"/>
              </w:rPr>
            </w:pPr>
            <w:r w:rsidRPr="001706E3">
              <w:rPr>
                <w:rFonts w:eastAsia="Times New Roman" w:cstheme="minorHAnsi"/>
                <w:color w:val="000000"/>
                <w:sz w:val="18"/>
                <w:szCs w:val="18"/>
                <w:lang w:eastAsia="hr-HR"/>
              </w:rPr>
              <w:t>Teretni brod</w:t>
            </w:r>
          </w:p>
        </w:tc>
        <w:tc>
          <w:tcPr>
            <w:tcW w:w="805" w:type="dxa"/>
            <w:tcBorders>
              <w:top w:val="nil"/>
              <w:left w:val="nil"/>
              <w:bottom w:val="single" w:sz="4" w:space="0" w:color="FFFFFF"/>
              <w:right w:val="single" w:sz="4" w:space="0" w:color="FFFFFF"/>
            </w:tcBorders>
            <w:shd w:val="clear" w:color="auto" w:fill="auto"/>
            <w:noWrap/>
            <w:vAlign w:val="center"/>
            <w:hideMark/>
          </w:tcPr>
          <w:p w14:paraId="5C9A0BB5"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10.187</w:t>
            </w:r>
          </w:p>
        </w:tc>
        <w:tc>
          <w:tcPr>
            <w:tcW w:w="1425" w:type="dxa"/>
            <w:gridSpan w:val="2"/>
            <w:tcBorders>
              <w:top w:val="nil"/>
              <w:left w:val="nil"/>
              <w:bottom w:val="single" w:sz="4" w:space="0" w:color="FFFFFF"/>
              <w:right w:val="single" w:sz="4" w:space="0" w:color="FFFFFF"/>
            </w:tcBorders>
            <w:shd w:val="clear" w:color="auto" w:fill="auto"/>
            <w:noWrap/>
            <w:vAlign w:val="center"/>
            <w:hideMark/>
          </w:tcPr>
          <w:p w14:paraId="1CC00063"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1.085.117</w:t>
            </w:r>
          </w:p>
        </w:tc>
        <w:tc>
          <w:tcPr>
            <w:tcW w:w="1413" w:type="dxa"/>
            <w:tcBorders>
              <w:top w:val="nil"/>
              <w:left w:val="nil"/>
              <w:bottom w:val="single" w:sz="4" w:space="0" w:color="FFFFFF"/>
              <w:right w:val="single" w:sz="4" w:space="0" w:color="FFFFFF"/>
            </w:tcBorders>
            <w:shd w:val="clear" w:color="auto" w:fill="auto"/>
            <w:noWrap/>
            <w:vAlign w:val="center"/>
            <w:hideMark/>
          </w:tcPr>
          <w:p w14:paraId="0CDBA372"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1.095.304</w:t>
            </w:r>
          </w:p>
        </w:tc>
        <w:tc>
          <w:tcPr>
            <w:tcW w:w="955" w:type="dxa"/>
            <w:tcBorders>
              <w:top w:val="nil"/>
              <w:left w:val="nil"/>
              <w:bottom w:val="single" w:sz="4" w:space="0" w:color="FFFFFF"/>
              <w:right w:val="single" w:sz="4" w:space="0" w:color="FFFFFF"/>
            </w:tcBorders>
            <w:shd w:val="clear" w:color="auto" w:fill="auto"/>
            <w:noWrap/>
            <w:vAlign w:val="center"/>
            <w:hideMark/>
          </w:tcPr>
          <w:p w14:paraId="6119F8D8"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8.034</w:t>
            </w:r>
          </w:p>
        </w:tc>
        <w:tc>
          <w:tcPr>
            <w:tcW w:w="1115" w:type="dxa"/>
            <w:tcBorders>
              <w:top w:val="nil"/>
              <w:left w:val="nil"/>
              <w:bottom w:val="single" w:sz="4" w:space="0" w:color="FFFFFF"/>
              <w:right w:val="single" w:sz="4" w:space="0" w:color="FFFFFF"/>
            </w:tcBorders>
            <w:shd w:val="clear" w:color="auto" w:fill="auto"/>
            <w:noWrap/>
            <w:vAlign w:val="center"/>
            <w:hideMark/>
          </w:tcPr>
          <w:p w14:paraId="3C6C6BA8"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1.114.492</w:t>
            </w:r>
          </w:p>
        </w:tc>
        <w:tc>
          <w:tcPr>
            <w:tcW w:w="1116" w:type="dxa"/>
            <w:tcBorders>
              <w:top w:val="nil"/>
              <w:left w:val="nil"/>
              <w:bottom w:val="single" w:sz="4" w:space="0" w:color="FFFFFF"/>
              <w:right w:val="single" w:sz="4" w:space="0" w:color="FFFFFF"/>
            </w:tcBorders>
            <w:shd w:val="clear" w:color="auto" w:fill="auto"/>
            <w:noWrap/>
            <w:vAlign w:val="center"/>
            <w:hideMark/>
          </w:tcPr>
          <w:p w14:paraId="266AE92B"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1.122.526</w:t>
            </w:r>
          </w:p>
        </w:tc>
        <w:tc>
          <w:tcPr>
            <w:tcW w:w="701" w:type="dxa"/>
            <w:tcBorders>
              <w:top w:val="nil"/>
              <w:left w:val="nil"/>
              <w:bottom w:val="single" w:sz="4" w:space="0" w:color="FFFFFF"/>
              <w:right w:val="single" w:sz="4" w:space="0" w:color="FFFFFF"/>
            </w:tcBorders>
            <w:shd w:val="clear" w:color="auto" w:fill="auto"/>
            <w:noWrap/>
            <w:vAlign w:val="center"/>
            <w:hideMark/>
          </w:tcPr>
          <w:p w14:paraId="6E7FE7FE"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102</w:t>
            </w:r>
          </w:p>
        </w:tc>
      </w:tr>
      <w:tr w:rsidR="001706E3" w:rsidRPr="001706E3" w14:paraId="0B1F897E" w14:textId="77777777" w:rsidTr="001706E3">
        <w:trPr>
          <w:trHeight w:val="5"/>
        </w:trPr>
        <w:tc>
          <w:tcPr>
            <w:tcW w:w="1529" w:type="dxa"/>
            <w:tcBorders>
              <w:top w:val="nil"/>
              <w:left w:val="single" w:sz="4" w:space="0" w:color="FFFFFF"/>
              <w:bottom w:val="single" w:sz="4" w:space="0" w:color="FFFFFF"/>
              <w:right w:val="single" w:sz="4" w:space="0" w:color="FFFFFF"/>
            </w:tcBorders>
            <w:shd w:val="clear" w:color="auto" w:fill="D5DCE4" w:themeFill="text2" w:themeFillTint="33"/>
            <w:vAlign w:val="center"/>
            <w:hideMark/>
          </w:tcPr>
          <w:p w14:paraId="15C4B9F5" w14:textId="77777777" w:rsidR="00BF7733" w:rsidRPr="001706E3" w:rsidRDefault="00BF7733" w:rsidP="00BF7733">
            <w:pPr>
              <w:spacing w:after="0" w:line="240" w:lineRule="auto"/>
              <w:jc w:val="both"/>
              <w:rPr>
                <w:rFonts w:eastAsia="Times New Roman" w:cstheme="minorHAnsi"/>
                <w:color w:val="000000"/>
                <w:sz w:val="18"/>
                <w:szCs w:val="18"/>
                <w:lang w:eastAsia="hr-HR"/>
              </w:rPr>
            </w:pPr>
            <w:r w:rsidRPr="001706E3">
              <w:rPr>
                <w:rFonts w:eastAsia="Times New Roman" w:cstheme="minorHAnsi"/>
                <w:color w:val="000000"/>
                <w:sz w:val="18"/>
                <w:szCs w:val="18"/>
                <w:lang w:eastAsia="hr-HR"/>
              </w:rPr>
              <w:t>Brod za prijevoz rasutih tereta</w:t>
            </w:r>
          </w:p>
        </w:tc>
        <w:tc>
          <w:tcPr>
            <w:tcW w:w="805" w:type="dxa"/>
            <w:tcBorders>
              <w:top w:val="nil"/>
              <w:left w:val="nil"/>
              <w:bottom w:val="single" w:sz="4" w:space="0" w:color="FFFFFF"/>
              <w:right w:val="single" w:sz="4" w:space="0" w:color="FFFFFF"/>
            </w:tcBorders>
            <w:shd w:val="clear" w:color="auto" w:fill="D5DCE4" w:themeFill="text2" w:themeFillTint="33"/>
            <w:noWrap/>
            <w:vAlign w:val="center"/>
            <w:hideMark/>
          </w:tcPr>
          <w:p w14:paraId="371E96DD"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 </w:t>
            </w:r>
          </w:p>
        </w:tc>
        <w:tc>
          <w:tcPr>
            <w:tcW w:w="1425" w:type="dxa"/>
            <w:gridSpan w:val="2"/>
            <w:tcBorders>
              <w:top w:val="nil"/>
              <w:left w:val="nil"/>
              <w:bottom w:val="single" w:sz="4" w:space="0" w:color="FFFFFF"/>
              <w:right w:val="single" w:sz="4" w:space="0" w:color="FFFFFF"/>
            </w:tcBorders>
            <w:shd w:val="clear" w:color="auto" w:fill="D5DCE4" w:themeFill="text2" w:themeFillTint="33"/>
            <w:noWrap/>
            <w:vAlign w:val="center"/>
            <w:hideMark/>
          </w:tcPr>
          <w:p w14:paraId="2B8E723B"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1.093.663</w:t>
            </w:r>
          </w:p>
        </w:tc>
        <w:tc>
          <w:tcPr>
            <w:tcW w:w="1413" w:type="dxa"/>
            <w:tcBorders>
              <w:top w:val="nil"/>
              <w:left w:val="nil"/>
              <w:bottom w:val="single" w:sz="4" w:space="0" w:color="FFFFFF"/>
              <w:right w:val="single" w:sz="4" w:space="0" w:color="FFFFFF"/>
            </w:tcBorders>
            <w:shd w:val="clear" w:color="auto" w:fill="D5DCE4" w:themeFill="text2" w:themeFillTint="33"/>
            <w:noWrap/>
            <w:vAlign w:val="center"/>
            <w:hideMark/>
          </w:tcPr>
          <w:p w14:paraId="12C10206"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1.093.663</w:t>
            </w:r>
          </w:p>
        </w:tc>
        <w:tc>
          <w:tcPr>
            <w:tcW w:w="955" w:type="dxa"/>
            <w:tcBorders>
              <w:top w:val="nil"/>
              <w:left w:val="nil"/>
              <w:bottom w:val="single" w:sz="4" w:space="0" w:color="FFFFFF"/>
              <w:right w:val="single" w:sz="4" w:space="0" w:color="FFFFFF"/>
            </w:tcBorders>
            <w:shd w:val="clear" w:color="auto" w:fill="D5DCE4" w:themeFill="text2" w:themeFillTint="33"/>
            <w:noWrap/>
            <w:vAlign w:val="center"/>
            <w:hideMark/>
          </w:tcPr>
          <w:p w14:paraId="117769B0"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 </w:t>
            </w:r>
          </w:p>
        </w:tc>
        <w:tc>
          <w:tcPr>
            <w:tcW w:w="1115" w:type="dxa"/>
            <w:tcBorders>
              <w:top w:val="nil"/>
              <w:left w:val="nil"/>
              <w:bottom w:val="single" w:sz="4" w:space="0" w:color="FFFFFF"/>
              <w:right w:val="single" w:sz="4" w:space="0" w:color="FFFFFF"/>
            </w:tcBorders>
            <w:shd w:val="clear" w:color="auto" w:fill="D5DCE4" w:themeFill="text2" w:themeFillTint="33"/>
            <w:noWrap/>
            <w:vAlign w:val="center"/>
            <w:hideMark/>
          </w:tcPr>
          <w:p w14:paraId="2D1E3FAF"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893.025</w:t>
            </w:r>
          </w:p>
        </w:tc>
        <w:tc>
          <w:tcPr>
            <w:tcW w:w="1116" w:type="dxa"/>
            <w:tcBorders>
              <w:top w:val="nil"/>
              <w:left w:val="nil"/>
              <w:bottom w:val="single" w:sz="4" w:space="0" w:color="FFFFFF"/>
              <w:right w:val="single" w:sz="4" w:space="0" w:color="FFFFFF"/>
            </w:tcBorders>
            <w:shd w:val="clear" w:color="auto" w:fill="D5DCE4" w:themeFill="text2" w:themeFillTint="33"/>
            <w:noWrap/>
            <w:vAlign w:val="center"/>
            <w:hideMark/>
          </w:tcPr>
          <w:p w14:paraId="7C7DDFA2"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893.025</w:t>
            </w:r>
          </w:p>
        </w:tc>
        <w:tc>
          <w:tcPr>
            <w:tcW w:w="701" w:type="dxa"/>
            <w:tcBorders>
              <w:top w:val="nil"/>
              <w:left w:val="nil"/>
              <w:bottom w:val="single" w:sz="4" w:space="0" w:color="FFFFFF"/>
              <w:right w:val="single" w:sz="4" w:space="0" w:color="FFFFFF"/>
            </w:tcBorders>
            <w:shd w:val="clear" w:color="auto" w:fill="D5DCE4" w:themeFill="text2" w:themeFillTint="33"/>
            <w:noWrap/>
            <w:vAlign w:val="center"/>
            <w:hideMark/>
          </w:tcPr>
          <w:p w14:paraId="03F93980"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82</w:t>
            </w:r>
          </w:p>
        </w:tc>
      </w:tr>
      <w:tr w:rsidR="001706E3" w:rsidRPr="001706E3" w14:paraId="09E1B72D" w14:textId="77777777" w:rsidTr="001706E3">
        <w:trPr>
          <w:trHeight w:val="3"/>
        </w:trPr>
        <w:tc>
          <w:tcPr>
            <w:tcW w:w="1529" w:type="dxa"/>
            <w:tcBorders>
              <w:top w:val="nil"/>
              <w:left w:val="single" w:sz="4" w:space="0" w:color="FFFFFF"/>
              <w:bottom w:val="single" w:sz="4" w:space="0" w:color="FFFFFF"/>
              <w:right w:val="single" w:sz="4" w:space="0" w:color="FFFFFF"/>
            </w:tcBorders>
            <w:shd w:val="clear" w:color="auto" w:fill="auto"/>
            <w:vAlign w:val="center"/>
            <w:hideMark/>
          </w:tcPr>
          <w:p w14:paraId="53EA5DC5" w14:textId="77777777" w:rsidR="00BF7733" w:rsidRPr="001706E3" w:rsidRDefault="00BF7733" w:rsidP="00BF7733">
            <w:pPr>
              <w:spacing w:after="0" w:line="240" w:lineRule="auto"/>
              <w:jc w:val="both"/>
              <w:rPr>
                <w:rFonts w:eastAsia="Times New Roman" w:cstheme="minorHAnsi"/>
                <w:color w:val="000000"/>
                <w:sz w:val="18"/>
                <w:szCs w:val="18"/>
                <w:lang w:eastAsia="hr-HR"/>
              </w:rPr>
            </w:pPr>
            <w:r w:rsidRPr="001706E3">
              <w:rPr>
                <w:rFonts w:eastAsia="Times New Roman" w:cstheme="minorHAnsi"/>
                <w:color w:val="000000"/>
                <w:sz w:val="18"/>
                <w:szCs w:val="18"/>
                <w:lang w:eastAsia="hr-HR"/>
              </w:rPr>
              <w:t>Tanker</w:t>
            </w:r>
          </w:p>
        </w:tc>
        <w:tc>
          <w:tcPr>
            <w:tcW w:w="805" w:type="dxa"/>
            <w:tcBorders>
              <w:top w:val="nil"/>
              <w:left w:val="nil"/>
              <w:bottom w:val="single" w:sz="4" w:space="0" w:color="FFFFFF"/>
              <w:right w:val="single" w:sz="4" w:space="0" w:color="FFFFFF"/>
            </w:tcBorders>
            <w:shd w:val="clear" w:color="auto" w:fill="auto"/>
            <w:noWrap/>
            <w:vAlign w:val="center"/>
            <w:hideMark/>
          </w:tcPr>
          <w:p w14:paraId="611C34D8"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172.066</w:t>
            </w:r>
          </w:p>
        </w:tc>
        <w:tc>
          <w:tcPr>
            <w:tcW w:w="1425" w:type="dxa"/>
            <w:gridSpan w:val="2"/>
            <w:tcBorders>
              <w:top w:val="nil"/>
              <w:left w:val="nil"/>
              <w:bottom w:val="single" w:sz="4" w:space="0" w:color="FFFFFF"/>
              <w:right w:val="single" w:sz="4" w:space="0" w:color="FFFFFF"/>
            </w:tcBorders>
            <w:shd w:val="clear" w:color="auto" w:fill="auto"/>
            <w:noWrap/>
            <w:vAlign w:val="center"/>
            <w:hideMark/>
          </w:tcPr>
          <w:p w14:paraId="122419FD"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4.853.318</w:t>
            </w:r>
          </w:p>
        </w:tc>
        <w:tc>
          <w:tcPr>
            <w:tcW w:w="1413" w:type="dxa"/>
            <w:tcBorders>
              <w:top w:val="nil"/>
              <w:left w:val="nil"/>
              <w:bottom w:val="single" w:sz="4" w:space="0" w:color="FFFFFF"/>
              <w:right w:val="single" w:sz="4" w:space="0" w:color="FFFFFF"/>
            </w:tcBorders>
            <w:shd w:val="clear" w:color="auto" w:fill="auto"/>
            <w:noWrap/>
            <w:vAlign w:val="center"/>
            <w:hideMark/>
          </w:tcPr>
          <w:p w14:paraId="0E05B862"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5.025.384</w:t>
            </w:r>
          </w:p>
        </w:tc>
        <w:tc>
          <w:tcPr>
            <w:tcW w:w="955" w:type="dxa"/>
            <w:tcBorders>
              <w:top w:val="nil"/>
              <w:left w:val="nil"/>
              <w:bottom w:val="single" w:sz="4" w:space="0" w:color="FFFFFF"/>
              <w:right w:val="single" w:sz="4" w:space="0" w:color="FFFFFF"/>
            </w:tcBorders>
            <w:shd w:val="clear" w:color="auto" w:fill="auto"/>
            <w:noWrap/>
            <w:vAlign w:val="center"/>
            <w:hideMark/>
          </w:tcPr>
          <w:p w14:paraId="0C7F474B"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171.003</w:t>
            </w:r>
          </w:p>
        </w:tc>
        <w:tc>
          <w:tcPr>
            <w:tcW w:w="1115" w:type="dxa"/>
            <w:tcBorders>
              <w:top w:val="nil"/>
              <w:left w:val="nil"/>
              <w:bottom w:val="single" w:sz="4" w:space="0" w:color="FFFFFF"/>
              <w:right w:val="single" w:sz="4" w:space="0" w:color="FFFFFF"/>
            </w:tcBorders>
            <w:shd w:val="clear" w:color="auto" w:fill="auto"/>
            <w:noWrap/>
            <w:vAlign w:val="center"/>
            <w:hideMark/>
          </w:tcPr>
          <w:p w14:paraId="09DECADC"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4.961.169</w:t>
            </w:r>
          </w:p>
        </w:tc>
        <w:tc>
          <w:tcPr>
            <w:tcW w:w="1116" w:type="dxa"/>
            <w:tcBorders>
              <w:top w:val="nil"/>
              <w:left w:val="nil"/>
              <w:bottom w:val="single" w:sz="4" w:space="0" w:color="FFFFFF"/>
              <w:right w:val="single" w:sz="4" w:space="0" w:color="FFFFFF"/>
            </w:tcBorders>
            <w:shd w:val="clear" w:color="auto" w:fill="auto"/>
            <w:noWrap/>
            <w:vAlign w:val="center"/>
            <w:hideMark/>
          </w:tcPr>
          <w:p w14:paraId="43191FC1"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5.132.172</w:t>
            </w:r>
          </w:p>
        </w:tc>
        <w:tc>
          <w:tcPr>
            <w:tcW w:w="701" w:type="dxa"/>
            <w:tcBorders>
              <w:top w:val="nil"/>
              <w:left w:val="nil"/>
              <w:bottom w:val="single" w:sz="4" w:space="0" w:color="FFFFFF"/>
              <w:right w:val="single" w:sz="4" w:space="0" w:color="FFFFFF"/>
            </w:tcBorders>
            <w:shd w:val="clear" w:color="auto" w:fill="auto"/>
            <w:noWrap/>
            <w:vAlign w:val="center"/>
            <w:hideMark/>
          </w:tcPr>
          <w:p w14:paraId="35E4140B"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102</w:t>
            </w:r>
          </w:p>
        </w:tc>
      </w:tr>
      <w:tr w:rsidR="001706E3" w:rsidRPr="001706E3" w14:paraId="523A07F9" w14:textId="77777777" w:rsidTr="001706E3">
        <w:trPr>
          <w:trHeight w:val="5"/>
        </w:trPr>
        <w:tc>
          <w:tcPr>
            <w:tcW w:w="1529" w:type="dxa"/>
            <w:tcBorders>
              <w:top w:val="nil"/>
              <w:left w:val="single" w:sz="4" w:space="0" w:color="FFFFFF"/>
              <w:bottom w:val="single" w:sz="4" w:space="0" w:color="FFFFFF"/>
              <w:right w:val="single" w:sz="4" w:space="0" w:color="FFFFFF"/>
            </w:tcBorders>
            <w:shd w:val="clear" w:color="auto" w:fill="D5DCE4" w:themeFill="text2" w:themeFillTint="33"/>
            <w:vAlign w:val="center"/>
            <w:hideMark/>
          </w:tcPr>
          <w:p w14:paraId="333CF045" w14:textId="77777777" w:rsidR="00BF7733" w:rsidRPr="001706E3" w:rsidRDefault="00BF7733" w:rsidP="00BF7733">
            <w:pPr>
              <w:spacing w:after="0" w:line="240" w:lineRule="auto"/>
              <w:jc w:val="both"/>
              <w:rPr>
                <w:rFonts w:eastAsia="Times New Roman" w:cstheme="minorHAnsi"/>
                <w:color w:val="000000"/>
                <w:sz w:val="18"/>
                <w:szCs w:val="18"/>
                <w:lang w:eastAsia="hr-HR"/>
              </w:rPr>
            </w:pPr>
            <w:r w:rsidRPr="001706E3">
              <w:rPr>
                <w:rFonts w:eastAsia="Times New Roman" w:cstheme="minorHAnsi"/>
                <w:color w:val="000000"/>
                <w:sz w:val="18"/>
                <w:szCs w:val="18"/>
                <w:lang w:eastAsia="hr-HR"/>
              </w:rPr>
              <w:lastRenderedPageBreak/>
              <w:t>Brod za prijevoz kontejnera</w:t>
            </w:r>
          </w:p>
        </w:tc>
        <w:tc>
          <w:tcPr>
            <w:tcW w:w="805" w:type="dxa"/>
            <w:tcBorders>
              <w:top w:val="nil"/>
              <w:left w:val="nil"/>
              <w:bottom w:val="single" w:sz="4" w:space="0" w:color="FFFFFF"/>
              <w:right w:val="single" w:sz="4" w:space="0" w:color="FFFFFF"/>
            </w:tcBorders>
            <w:shd w:val="clear" w:color="auto" w:fill="D5DCE4" w:themeFill="text2" w:themeFillTint="33"/>
            <w:noWrap/>
            <w:vAlign w:val="center"/>
            <w:hideMark/>
          </w:tcPr>
          <w:p w14:paraId="43DA6660"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 </w:t>
            </w:r>
          </w:p>
        </w:tc>
        <w:tc>
          <w:tcPr>
            <w:tcW w:w="1425" w:type="dxa"/>
            <w:gridSpan w:val="2"/>
            <w:tcBorders>
              <w:top w:val="nil"/>
              <w:left w:val="nil"/>
              <w:bottom w:val="single" w:sz="4" w:space="0" w:color="FFFFFF"/>
              <w:right w:val="single" w:sz="4" w:space="0" w:color="FFFFFF"/>
            </w:tcBorders>
            <w:shd w:val="clear" w:color="auto" w:fill="D5DCE4" w:themeFill="text2" w:themeFillTint="33"/>
            <w:noWrap/>
            <w:vAlign w:val="center"/>
            <w:hideMark/>
          </w:tcPr>
          <w:p w14:paraId="2C964C84"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1.195.585</w:t>
            </w:r>
          </w:p>
        </w:tc>
        <w:tc>
          <w:tcPr>
            <w:tcW w:w="1413" w:type="dxa"/>
            <w:tcBorders>
              <w:top w:val="nil"/>
              <w:left w:val="nil"/>
              <w:bottom w:val="single" w:sz="4" w:space="0" w:color="FFFFFF"/>
              <w:right w:val="single" w:sz="4" w:space="0" w:color="FFFFFF"/>
            </w:tcBorders>
            <w:shd w:val="clear" w:color="auto" w:fill="D5DCE4" w:themeFill="text2" w:themeFillTint="33"/>
            <w:noWrap/>
            <w:vAlign w:val="center"/>
            <w:hideMark/>
          </w:tcPr>
          <w:p w14:paraId="1D021D0D"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1.195.585</w:t>
            </w:r>
          </w:p>
        </w:tc>
        <w:tc>
          <w:tcPr>
            <w:tcW w:w="955" w:type="dxa"/>
            <w:tcBorders>
              <w:top w:val="nil"/>
              <w:left w:val="nil"/>
              <w:bottom w:val="single" w:sz="4" w:space="0" w:color="FFFFFF"/>
              <w:right w:val="single" w:sz="4" w:space="0" w:color="FFFFFF"/>
            </w:tcBorders>
            <w:shd w:val="clear" w:color="auto" w:fill="D5DCE4" w:themeFill="text2" w:themeFillTint="33"/>
            <w:noWrap/>
            <w:vAlign w:val="center"/>
            <w:hideMark/>
          </w:tcPr>
          <w:p w14:paraId="75213EEE"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 </w:t>
            </w:r>
          </w:p>
        </w:tc>
        <w:tc>
          <w:tcPr>
            <w:tcW w:w="1115" w:type="dxa"/>
            <w:tcBorders>
              <w:top w:val="nil"/>
              <w:left w:val="nil"/>
              <w:bottom w:val="single" w:sz="4" w:space="0" w:color="FFFFFF"/>
              <w:right w:val="single" w:sz="4" w:space="0" w:color="FFFFFF"/>
            </w:tcBorders>
            <w:shd w:val="clear" w:color="auto" w:fill="D5DCE4" w:themeFill="text2" w:themeFillTint="33"/>
            <w:noWrap/>
            <w:vAlign w:val="center"/>
            <w:hideMark/>
          </w:tcPr>
          <w:p w14:paraId="17782E0B"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1.407.290</w:t>
            </w:r>
          </w:p>
        </w:tc>
        <w:tc>
          <w:tcPr>
            <w:tcW w:w="1116" w:type="dxa"/>
            <w:tcBorders>
              <w:top w:val="nil"/>
              <w:left w:val="nil"/>
              <w:bottom w:val="single" w:sz="4" w:space="0" w:color="FFFFFF"/>
              <w:right w:val="single" w:sz="4" w:space="0" w:color="FFFFFF"/>
            </w:tcBorders>
            <w:shd w:val="clear" w:color="auto" w:fill="D5DCE4" w:themeFill="text2" w:themeFillTint="33"/>
            <w:noWrap/>
            <w:vAlign w:val="center"/>
            <w:hideMark/>
          </w:tcPr>
          <w:p w14:paraId="788B1FF4"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1.407.290</w:t>
            </w:r>
          </w:p>
        </w:tc>
        <w:tc>
          <w:tcPr>
            <w:tcW w:w="701" w:type="dxa"/>
            <w:tcBorders>
              <w:top w:val="nil"/>
              <w:left w:val="nil"/>
              <w:bottom w:val="single" w:sz="4" w:space="0" w:color="FFFFFF"/>
              <w:right w:val="single" w:sz="4" w:space="0" w:color="FFFFFF"/>
            </w:tcBorders>
            <w:shd w:val="clear" w:color="auto" w:fill="D5DCE4" w:themeFill="text2" w:themeFillTint="33"/>
            <w:noWrap/>
            <w:vAlign w:val="center"/>
            <w:hideMark/>
          </w:tcPr>
          <w:p w14:paraId="0C55CA2E"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118</w:t>
            </w:r>
          </w:p>
        </w:tc>
      </w:tr>
      <w:tr w:rsidR="001706E3" w:rsidRPr="001706E3" w14:paraId="1B05010E" w14:textId="77777777" w:rsidTr="001706E3">
        <w:trPr>
          <w:trHeight w:val="5"/>
        </w:trPr>
        <w:tc>
          <w:tcPr>
            <w:tcW w:w="1529" w:type="dxa"/>
            <w:tcBorders>
              <w:top w:val="nil"/>
              <w:left w:val="single" w:sz="4" w:space="0" w:color="FFFFFF"/>
              <w:bottom w:val="single" w:sz="4" w:space="0" w:color="FFFFFF"/>
              <w:right w:val="single" w:sz="4" w:space="0" w:color="FFFFFF"/>
            </w:tcBorders>
            <w:shd w:val="clear" w:color="auto" w:fill="auto"/>
            <w:vAlign w:val="center"/>
            <w:hideMark/>
          </w:tcPr>
          <w:p w14:paraId="1750BD51" w14:textId="77777777" w:rsidR="00BF7733" w:rsidRPr="001706E3" w:rsidRDefault="00BF7733" w:rsidP="00BF7733">
            <w:pPr>
              <w:spacing w:after="0" w:line="240" w:lineRule="auto"/>
              <w:jc w:val="both"/>
              <w:rPr>
                <w:rFonts w:eastAsia="Times New Roman" w:cstheme="minorHAnsi"/>
                <w:color w:val="000000"/>
                <w:sz w:val="18"/>
                <w:szCs w:val="18"/>
                <w:lang w:eastAsia="hr-HR"/>
              </w:rPr>
            </w:pPr>
            <w:r w:rsidRPr="001706E3">
              <w:rPr>
                <w:rFonts w:eastAsia="Times New Roman" w:cstheme="minorHAnsi"/>
                <w:color w:val="000000"/>
                <w:sz w:val="18"/>
                <w:szCs w:val="18"/>
                <w:lang w:eastAsia="hr-HR"/>
              </w:rPr>
              <w:t>Putnički brod na kružnom putovanju</w:t>
            </w:r>
          </w:p>
        </w:tc>
        <w:tc>
          <w:tcPr>
            <w:tcW w:w="805" w:type="dxa"/>
            <w:tcBorders>
              <w:top w:val="nil"/>
              <w:left w:val="nil"/>
              <w:bottom w:val="single" w:sz="4" w:space="0" w:color="FFFFFF"/>
              <w:right w:val="single" w:sz="4" w:space="0" w:color="FFFFFF"/>
            </w:tcBorders>
            <w:shd w:val="clear" w:color="auto" w:fill="auto"/>
            <w:noWrap/>
            <w:vAlign w:val="center"/>
            <w:hideMark/>
          </w:tcPr>
          <w:p w14:paraId="0F7B8872"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4.253</w:t>
            </w:r>
          </w:p>
        </w:tc>
        <w:tc>
          <w:tcPr>
            <w:tcW w:w="1425" w:type="dxa"/>
            <w:gridSpan w:val="2"/>
            <w:tcBorders>
              <w:top w:val="nil"/>
              <w:left w:val="nil"/>
              <w:bottom w:val="single" w:sz="4" w:space="0" w:color="FFFFFF"/>
              <w:right w:val="single" w:sz="4" w:space="0" w:color="FFFFFF"/>
            </w:tcBorders>
            <w:shd w:val="clear" w:color="auto" w:fill="auto"/>
            <w:noWrap/>
            <w:vAlign w:val="center"/>
            <w:hideMark/>
          </w:tcPr>
          <w:p w14:paraId="112E43DA"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1.321.944</w:t>
            </w:r>
          </w:p>
        </w:tc>
        <w:tc>
          <w:tcPr>
            <w:tcW w:w="1413" w:type="dxa"/>
            <w:tcBorders>
              <w:top w:val="nil"/>
              <w:left w:val="nil"/>
              <w:bottom w:val="single" w:sz="4" w:space="0" w:color="FFFFFF"/>
              <w:right w:val="single" w:sz="4" w:space="0" w:color="FFFFFF"/>
            </w:tcBorders>
            <w:shd w:val="clear" w:color="auto" w:fill="auto"/>
            <w:noWrap/>
            <w:vAlign w:val="center"/>
            <w:hideMark/>
          </w:tcPr>
          <w:p w14:paraId="36EDABC8"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1.326.197</w:t>
            </w:r>
          </w:p>
        </w:tc>
        <w:tc>
          <w:tcPr>
            <w:tcW w:w="955" w:type="dxa"/>
            <w:tcBorders>
              <w:top w:val="nil"/>
              <w:left w:val="nil"/>
              <w:bottom w:val="single" w:sz="4" w:space="0" w:color="FFFFFF"/>
              <w:right w:val="single" w:sz="4" w:space="0" w:color="FFFFFF"/>
            </w:tcBorders>
            <w:shd w:val="clear" w:color="auto" w:fill="auto"/>
            <w:noWrap/>
            <w:vAlign w:val="center"/>
            <w:hideMark/>
          </w:tcPr>
          <w:p w14:paraId="56E3EA3A"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4.128</w:t>
            </w:r>
          </w:p>
        </w:tc>
        <w:tc>
          <w:tcPr>
            <w:tcW w:w="1115" w:type="dxa"/>
            <w:tcBorders>
              <w:top w:val="nil"/>
              <w:left w:val="nil"/>
              <w:bottom w:val="single" w:sz="4" w:space="0" w:color="FFFFFF"/>
              <w:right w:val="single" w:sz="4" w:space="0" w:color="FFFFFF"/>
            </w:tcBorders>
            <w:shd w:val="clear" w:color="auto" w:fill="auto"/>
            <w:noWrap/>
            <w:vAlign w:val="center"/>
            <w:hideMark/>
          </w:tcPr>
          <w:p w14:paraId="009D935B"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1.458.641</w:t>
            </w:r>
          </w:p>
        </w:tc>
        <w:tc>
          <w:tcPr>
            <w:tcW w:w="1116" w:type="dxa"/>
            <w:tcBorders>
              <w:top w:val="nil"/>
              <w:left w:val="nil"/>
              <w:bottom w:val="single" w:sz="4" w:space="0" w:color="FFFFFF"/>
              <w:right w:val="single" w:sz="4" w:space="0" w:color="FFFFFF"/>
            </w:tcBorders>
            <w:shd w:val="clear" w:color="auto" w:fill="auto"/>
            <w:noWrap/>
            <w:vAlign w:val="center"/>
            <w:hideMark/>
          </w:tcPr>
          <w:p w14:paraId="382ACD32"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1.462.768</w:t>
            </w:r>
          </w:p>
        </w:tc>
        <w:tc>
          <w:tcPr>
            <w:tcW w:w="701" w:type="dxa"/>
            <w:tcBorders>
              <w:top w:val="nil"/>
              <w:left w:val="nil"/>
              <w:bottom w:val="single" w:sz="4" w:space="0" w:color="FFFFFF"/>
              <w:right w:val="single" w:sz="4" w:space="0" w:color="FFFFFF"/>
            </w:tcBorders>
            <w:shd w:val="clear" w:color="auto" w:fill="auto"/>
            <w:noWrap/>
            <w:vAlign w:val="center"/>
            <w:hideMark/>
          </w:tcPr>
          <w:p w14:paraId="5D0EC769"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110</w:t>
            </w:r>
          </w:p>
        </w:tc>
      </w:tr>
      <w:tr w:rsidR="001706E3" w:rsidRPr="001706E3" w14:paraId="4650D2C5" w14:textId="77777777" w:rsidTr="001706E3">
        <w:trPr>
          <w:trHeight w:val="5"/>
        </w:trPr>
        <w:tc>
          <w:tcPr>
            <w:tcW w:w="1529" w:type="dxa"/>
            <w:tcBorders>
              <w:top w:val="nil"/>
              <w:left w:val="single" w:sz="4" w:space="0" w:color="FFFFFF"/>
              <w:bottom w:val="single" w:sz="4" w:space="0" w:color="FFFFFF"/>
              <w:right w:val="single" w:sz="4" w:space="0" w:color="FFFFFF"/>
            </w:tcBorders>
            <w:shd w:val="clear" w:color="auto" w:fill="D5DCE4" w:themeFill="text2" w:themeFillTint="33"/>
            <w:vAlign w:val="center"/>
            <w:hideMark/>
          </w:tcPr>
          <w:p w14:paraId="2A063DDE" w14:textId="77777777" w:rsidR="00BF7733" w:rsidRPr="001706E3" w:rsidRDefault="00BF7733" w:rsidP="00BF7733">
            <w:pPr>
              <w:spacing w:after="0" w:line="240" w:lineRule="auto"/>
              <w:jc w:val="both"/>
              <w:rPr>
                <w:rFonts w:eastAsia="Times New Roman" w:cstheme="minorHAnsi"/>
                <w:color w:val="000000"/>
                <w:sz w:val="18"/>
                <w:szCs w:val="18"/>
                <w:lang w:eastAsia="hr-HR"/>
              </w:rPr>
            </w:pPr>
            <w:r w:rsidRPr="001706E3">
              <w:rPr>
                <w:rFonts w:eastAsia="Times New Roman" w:cstheme="minorHAnsi"/>
                <w:color w:val="000000"/>
                <w:sz w:val="18"/>
                <w:szCs w:val="18"/>
                <w:lang w:eastAsia="hr-HR"/>
              </w:rPr>
              <w:t>Brod u remontu i tegljeni objekti</w:t>
            </w:r>
          </w:p>
        </w:tc>
        <w:tc>
          <w:tcPr>
            <w:tcW w:w="805" w:type="dxa"/>
            <w:tcBorders>
              <w:top w:val="nil"/>
              <w:left w:val="nil"/>
              <w:bottom w:val="single" w:sz="4" w:space="0" w:color="FFFFFF"/>
              <w:right w:val="single" w:sz="4" w:space="0" w:color="FFFFFF"/>
            </w:tcBorders>
            <w:shd w:val="clear" w:color="auto" w:fill="D5DCE4" w:themeFill="text2" w:themeFillTint="33"/>
            <w:noWrap/>
            <w:vAlign w:val="center"/>
            <w:hideMark/>
          </w:tcPr>
          <w:p w14:paraId="4C8047F0"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2.909</w:t>
            </w:r>
          </w:p>
        </w:tc>
        <w:tc>
          <w:tcPr>
            <w:tcW w:w="1425" w:type="dxa"/>
            <w:gridSpan w:val="2"/>
            <w:tcBorders>
              <w:top w:val="nil"/>
              <w:left w:val="nil"/>
              <w:bottom w:val="single" w:sz="4" w:space="0" w:color="FFFFFF"/>
              <w:right w:val="single" w:sz="4" w:space="0" w:color="FFFFFF"/>
            </w:tcBorders>
            <w:shd w:val="clear" w:color="auto" w:fill="D5DCE4" w:themeFill="text2" w:themeFillTint="33"/>
            <w:noWrap/>
            <w:vAlign w:val="center"/>
            <w:hideMark/>
          </w:tcPr>
          <w:p w14:paraId="7054974E"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105.569</w:t>
            </w:r>
          </w:p>
        </w:tc>
        <w:tc>
          <w:tcPr>
            <w:tcW w:w="1413" w:type="dxa"/>
            <w:tcBorders>
              <w:top w:val="nil"/>
              <w:left w:val="nil"/>
              <w:bottom w:val="single" w:sz="4" w:space="0" w:color="FFFFFF"/>
              <w:right w:val="single" w:sz="4" w:space="0" w:color="FFFFFF"/>
            </w:tcBorders>
            <w:shd w:val="clear" w:color="auto" w:fill="D5DCE4" w:themeFill="text2" w:themeFillTint="33"/>
            <w:noWrap/>
            <w:vAlign w:val="center"/>
            <w:hideMark/>
          </w:tcPr>
          <w:p w14:paraId="783D725C"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108.478</w:t>
            </w:r>
          </w:p>
        </w:tc>
        <w:tc>
          <w:tcPr>
            <w:tcW w:w="955" w:type="dxa"/>
            <w:tcBorders>
              <w:top w:val="nil"/>
              <w:left w:val="nil"/>
              <w:bottom w:val="single" w:sz="4" w:space="0" w:color="FFFFFF"/>
              <w:right w:val="single" w:sz="4" w:space="0" w:color="FFFFFF"/>
            </w:tcBorders>
            <w:shd w:val="clear" w:color="auto" w:fill="D5DCE4" w:themeFill="text2" w:themeFillTint="33"/>
            <w:noWrap/>
            <w:vAlign w:val="center"/>
            <w:hideMark/>
          </w:tcPr>
          <w:p w14:paraId="68592A55"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 </w:t>
            </w:r>
          </w:p>
        </w:tc>
        <w:tc>
          <w:tcPr>
            <w:tcW w:w="1115" w:type="dxa"/>
            <w:tcBorders>
              <w:top w:val="nil"/>
              <w:left w:val="nil"/>
              <w:bottom w:val="single" w:sz="4" w:space="0" w:color="FFFFFF"/>
              <w:right w:val="single" w:sz="4" w:space="0" w:color="FFFFFF"/>
            </w:tcBorders>
            <w:shd w:val="clear" w:color="auto" w:fill="D5DCE4" w:themeFill="text2" w:themeFillTint="33"/>
            <w:noWrap/>
            <w:vAlign w:val="center"/>
            <w:hideMark/>
          </w:tcPr>
          <w:p w14:paraId="3FB9E2E9"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162.134</w:t>
            </w:r>
          </w:p>
        </w:tc>
        <w:tc>
          <w:tcPr>
            <w:tcW w:w="1116" w:type="dxa"/>
            <w:tcBorders>
              <w:top w:val="nil"/>
              <w:left w:val="nil"/>
              <w:bottom w:val="single" w:sz="4" w:space="0" w:color="FFFFFF"/>
              <w:right w:val="single" w:sz="4" w:space="0" w:color="FFFFFF"/>
            </w:tcBorders>
            <w:shd w:val="clear" w:color="auto" w:fill="D5DCE4" w:themeFill="text2" w:themeFillTint="33"/>
            <w:noWrap/>
            <w:vAlign w:val="center"/>
            <w:hideMark/>
          </w:tcPr>
          <w:p w14:paraId="5942CAED"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162.134</w:t>
            </w:r>
          </w:p>
        </w:tc>
        <w:tc>
          <w:tcPr>
            <w:tcW w:w="701" w:type="dxa"/>
            <w:tcBorders>
              <w:top w:val="nil"/>
              <w:left w:val="nil"/>
              <w:bottom w:val="single" w:sz="4" w:space="0" w:color="FFFFFF"/>
              <w:right w:val="single" w:sz="4" w:space="0" w:color="FFFFFF"/>
            </w:tcBorders>
            <w:shd w:val="clear" w:color="auto" w:fill="D5DCE4" w:themeFill="text2" w:themeFillTint="33"/>
            <w:noWrap/>
            <w:vAlign w:val="center"/>
            <w:hideMark/>
          </w:tcPr>
          <w:p w14:paraId="726FCE78"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149</w:t>
            </w:r>
          </w:p>
        </w:tc>
      </w:tr>
      <w:tr w:rsidR="001706E3" w:rsidRPr="001706E3" w14:paraId="1B135E8C" w14:textId="77777777" w:rsidTr="001706E3">
        <w:trPr>
          <w:trHeight w:val="3"/>
        </w:trPr>
        <w:tc>
          <w:tcPr>
            <w:tcW w:w="1529" w:type="dxa"/>
            <w:tcBorders>
              <w:top w:val="nil"/>
              <w:left w:val="single" w:sz="4" w:space="0" w:color="FFFFFF"/>
              <w:bottom w:val="single" w:sz="4" w:space="0" w:color="FFFFFF"/>
              <w:right w:val="single" w:sz="4" w:space="0" w:color="FFFFFF"/>
            </w:tcBorders>
            <w:shd w:val="clear" w:color="auto" w:fill="auto"/>
            <w:vAlign w:val="center"/>
            <w:hideMark/>
          </w:tcPr>
          <w:p w14:paraId="25B2AF1A" w14:textId="621932B7" w:rsidR="00BF7733" w:rsidRPr="001706E3" w:rsidRDefault="00BF7733" w:rsidP="00BF7733">
            <w:pPr>
              <w:spacing w:after="0" w:line="240" w:lineRule="auto"/>
              <w:jc w:val="both"/>
              <w:rPr>
                <w:rFonts w:eastAsia="Times New Roman" w:cstheme="minorHAnsi"/>
                <w:color w:val="000000"/>
                <w:sz w:val="18"/>
                <w:szCs w:val="18"/>
                <w:lang w:eastAsia="hr-HR"/>
              </w:rPr>
            </w:pPr>
            <w:r w:rsidRPr="001706E3">
              <w:rPr>
                <w:rFonts w:eastAsia="Times New Roman" w:cstheme="minorHAnsi"/>
                <w:color w:val="000000"/>
                <w:sz w:val="18"/>
                <w:szCs w:val="18"/>
                <w:lang w:eastAsia="hr-HR"/>
              </w:rPr>
              <w:t xml:space="preserve">Ostali   </w:t>
            </w:r>
          </w:p>
        </w:tc>
        <w:tc>
          <w:tcPr>
            <w:tcW w:w="805" w:type="dxa"/>
            <w:tcBorders>
              <w:top w:val="nil"/>
              <w:left w:val="nil"/>
              <w:bottom w:val="single" w:sz="4" w:space="0" w:color="FFFFFF"/>
              <w:right w:val="single" w:sz="4" w:space="0" w:color="FFFFFF"/>
            </w:tcBorders>
            <w:shd w:val="clear" w:color="auto" w:fill="auto"/>
            <w:noWrap/>
            <w:vAlign w:val="center"/>
            <w:hideMark/>
          </w:tcPr>
          <w:p w14:paraId="52F442A0"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208.329</w:t>
            </w:r>
          </w:p>
        </w:tc>
        <w:tc>
          <w:tcPr>
            <w:tcW w:w="1425" w:type="dxa"/>
            <w:gridSpan w:val="2"/>
            <w:tcBorders>
              <w:top w:val="nil"/>
              <w:left w:val="nil"/>
              <w:bottom w:val="single" w:sz="4" w:space="0" w:color="FFFFFF"/>
              <w:right w:val="single" w:sz="4" w:space="0" w:color="FFFFFF"/>
            </w:tcBorders>
            <w:shd w:val="clear" w:color="auto" w:fill="auto"/>
            <w:noWrap/>
            <w:vAlign w:val="center"/>
            <w:hideMark/>
          </w:tcPr>
          <w:p w14:paraId="7FACC738"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380.373</w:t>
            </w:r>
          </w:p>
        </w:tc>
        <w:tc>
          <w:tcPr>
            <w:tcW w:w="1413" w:type="dxa"/>
            <w:tcBorders>
              <w:top w:val="nil"/>
              <w:left w:val="nil"/>
              <w:bottom w:val="single" w:sz="4" w:space="0" w:color="FFFFFF"/>
              <w:right w:val="single" w:sz="4" w:space="0" w:color="FFFFFF"/>
            </w:tcBorders>
            <w:shd w:val="clear" w:color="auto" w:fill="auto"/>
            <w:noWrap/>
            <w:vAlign w:val="center"/>
            <w:hideMark/>
          </w:tcPr>
          <w:p w14:paraId="22639A0B"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588.702</w:t>
            </w:r>
          </w:p>
        </w:tc>
        <w:tc>
          <w:tcPr>
            <w:tcW w:w="955" w:type="dxa"/>
            <w:tcBorders>
              <w:top w:val="nil"/>
              <w:left w:val="nil"/>
              <w:bottom w:val="single" w:sz="4" w:space="0" w:color="FFFFFF"/>
              <w:right w:val="single" w:sz="4" w:space="0" w:color="FFFFFF"/>
            </w:tcBorders>
            <w:shd w:val="clear" w:color="auto" w:fill="auto"/>
            <w:noWrap/>
            <w:vAlign w:val="center"/>
            <w:hideMark/>
          </w:tcPr>
          <w:p w14:paraId="621964A5"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288.145</w:t>
            </w:r>
          </w:p>
        </w:tc>
        <w:tc>
          <w:tcPr>
            <w:tcW w:w="1115" w:type="dxa"/>
            <w:tcBorders>
              <w:top w:val="nil"/>
              <w:left w:val="nil"/>
              <w:bottom w:val="single" w:sz="4" w:space="0" w:color="FFFFFF"/>
              <w:right w:val="single" w:sz="4" w:space="0" w:color="FFFFFF"/>
            </w:tcBorders>
            <w:shd w:val="clear" w:color="auto" w:fill="auto"/>
            <w:noWrap/>
            <w:vAlign w:val="center"/>
            <w:hideMark/>
          </w:tcPr>
          <w:p w14:paraId="0337072E"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273.440</w:t>
            </w:r>
          </w:p>
        </w:tc>
        <w:tc>
          <w:tcPr>
            <w:tcW w:w="1116" w:type="dxa"/>
            <w:tcBorders>
              <w:top w:val="nil"/>
              <w:left w:val="nil"/>
              <w:bottom w:val="single" w:sz="4" w:space="0" w:color="FFFFFF"/>
              <w:right w:val="single" w:sz="4" w:space="0" w:color="FFFFFF"/>
            </w:tcBorders>
            <w:shd w:val="clear" w:color="auto" w:fill="auto"/>
            <w:noWrap/>
            <w:vAlign w:val="center"/>
            <w:hideMark/>
          </w:tcPr>
          <w:p w14:paraId="711B1F23" w14:textId="77777777" w:rsidR="00BF7733" w:rsidRPr="001706E3" w:rsidRDefault="00BF7733" w:rsidP="00BF7733">
            <w:pPr>
              <w:spacing w:after="0" w:line="240" w:lineRule="auto"/>
              <w:jc w:val="center"/>
              <w:rPr>
                <w:rFonts w:eastAsia="Times New Roman" w:cstheme="minorHAnsi"/>
                <w:b/>
                <w:bCs/>
                <w:color w:val="000000"/>
                <w:sz w:val="18"/>
                <w:szCs w:val="18"/>
                <w:lang w:eastAsia="hr-HR"/>
              </w:rPr>
            </w:pPr>
            <w:r w:rsidRPr="001706E3">
              <w:rPr>
                <w:rFonts w:eastAsia="Times New Roman" w:cstheme="minorHAnsi"/>
                <w:b/>
                <w:bCs/>
                <w:color w:val="000000"/>
                <w:sz w:val="18"/>
                <w:szCs w:val="18"/>
                <w:lang w:eastAsia="hr-HR"/>
              </w:rPr>
              <w:t>561.585</w:t>
            </w:r>
          </w:p>
        </w:tc>
        <w:tc>
          <w:tcPr>
            <w:tcW w:w="701" w:type="dxa"/>
            <w:tcBorders>
              <w:top w:val="nil"/>
              <w:left w:val="nil"/>
              <w:bottom w:val="single" w:sz="4" w:space="0" w:color="FFFFFF"/>
              <w:right w:val="single" w:sz="4" w:space="0" w:color="FFFFFF"/>
            </w:tcBorders>
            <w:shd w:val="clear" w:color="auto" w:fill="auto"/>
            <w:noWrap/>
            <w:vAlign w:val="center"/>
            <w:hideMark/>
          </w:tcPr>
          <w:p w14:paraId="38868119" w14:textId="77777777" w:rsidR="00BF7733" w:rsidRPr="001706E3" w:rsidRDefault="00BF7733" w:rsidP="00BF7733">
            <w:pPr>
              <w:spacing w:after="0" w:line="240" w:lineRule="auto"/>
              <w:jc w:val="center"/>
              <w:rPr>
                <w:rFonts w:eastAsia="Times New Roman" w:cstheme="minorHAnsi"/>
                <w:color w:val="000000"/>
                <w:sz w:val="18"/>
                <w:szCs w:val="18"/>
                <w:lang w:eastAsia="hr-HR"/>
              </w:rPr>
            </w:pPr>
            <w:r w:rsidRPr="001706E3">
              <w:rPr>
                <w:rFonts w:eastAsia="Times New Roman" w:cstheme="minorHAnsi"/>
                <w:color w:val="000000"/>
                <w:sz w:val="18"/>
                <w:szCs w:val="18"/>
                <w:lang w:eastAsia="hr-HR"/>
              </w:rPr>
              <w:t>95</w:t>
            </w:r>
          </w:p>
        </w:tc>
      </w:tr>
      <w:tr w:rsidR="001706E3" w:rsidRPr="001706E3" w14:paraId="4EE5D495" w14:textId="77777777" w:rsidTr="001706E3">
        <w:trPr>
          <w:trHeight w:val="4"/>
        </w:trPr>
        <w:tc>
          <w:tcPr>
            <w:tcW w:w="1529" w:type="dxa"/>
            <w:tcBorders>
              <w:top w:val="nil"/>
              <w:left w:val="single" w:sz="4" w:space="0" w:color="FFFFFF"/>
              <w:bottom w:val="single" w:sz="4" w:space="0" w:color="FFFFFF"/>
              <w:right w:val="single" w:sz="4" w:space="0" w:color="FFFFFF"/>
            </w:tcBorders>
            <w:shd w:val="clear" w:color="000000" w:fill="8497B0"/>
            <w:vAlign w:val="center"/>
            <w:hideMark/>
          </w:tcPr>
          <w:p w14:paraId="511ED8C1" w14:textId="77777777" w:rsidR="00BF7733" w:rsidRPr="001706E3" w:rsidRDefault="00BF7733" w:rsidP="00BF7733">
            <w:pPr>
              <w:spacing w:after="0" w:line="240" w:lineRule="auto"/>
              <w:jc w:val="both"/>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UKUPNO</w:t>
            </w:r>
          </w:p>
        </w:tc>
        <w:tc>
          <w:tcPr>
            <w:tcW w:w="805" w:type="dxa"/>
            <w:tcBorders>
              <w:top w:val="nil"/>
              <w:left w:val="nil"/>
              <w:bottom w:val="single" w:sz="4" w:space="0" w:color="FFFFFF"/>
              <w:right w:val="single" w:sz="4" w:space="0" w:color="FFFFFF"/>
            </w:tcBorders>
            <w:shd w:val="clear" w:color="000000" w:fill="8497B0"/>
            <w:noWrap/>
            <w:vAlign w:val="center"/>
            <w:hideMark/>
          </w:tcPr>
          <w:p w14:paraId="276E5149"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397.744</w:t>
            </w:r>
          </w:p>
        </w:tc>
        <w:tc>
          <w:tcPr>
            <w:tcW w:w="1425" w:type="dxa"/>
            <w:gridSpan w:val="2"/>
            <w:tcBorders>
              <w:top w:val="nil"/>
              <w:left w:val="nil"/>
              <w:bottom w:val="single" w:sz="4" w:space="0" w:color="FFFFFF"/>
              <w:right w:val="single" w:sz="4" w:space="0" w:color="FFFFFF"/>
            </w:tcBorders>
            <w:shd w:val="clear" w:color="000000" w:fill="8497B0"/>
            <w:noWrap/>
            <w:vAlign w:val="center"/>
            <w:hideMark/>
          </w:tcPr>
          <w:p w14:paraId="4E3129F2"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10.035.569</w:t>
            </w:r>
          </w:p>
        </w:tc>
        <w:tc>
          <w:tcPr>
            <w:tcW w:w="1413" w:type="dxa"/>
            <w:tcBorders>
              <w:top w:val="nil"/>
              <w:left w:val="nil"/>
              <w:bottom w:val="single" w:sz="4" w:space="0" w:color="FFFFFF"/>
              <w:right w:val="single" w:sz="4" w:space="0" w:color="FFFFFF"/>
            </w:tcBorders>
            <w:shd w:val="clear" w:color="000000" w:fill="8497B0"/>
            <w:noWrap/>
            <w:vAlign w:val="center"/>
            <w:hideMark/>
          </w:tcPr>
          <w:p w14:paraId="4F230D3E"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10.433.313</w:t>
            </w:r>
          </w:p>
        </w:tc>
        <w:tc>
          <w:tcPr>
            <w:tcW w:w="955" w:type="dxa"/>
            <w:tcBorders>
              <w:top w:val="nil"/>
              <w:left w:val="nil"/>
              <w:bottom w:val="single" w:sz="4" w:space="0" w:color="FFFFFF"/>
              <w:right w:val="single" w:sz="4" w:space="0" w:color="FFFFFF"/>
            </w:tcBorders>
            <w:shd w:val="clear" w:color="000000" w:fill="8497B0"/>
            <w:noWrap/>
            <w:vAlign w:val="center"/>
            <w:hideMark/>
          </w:tcPr>
          <w:p w14:paraId="0EBFE5AF"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471.310</w:t>
            </w:r>
          </w:p>
        </w:tc>
        <w:tc>
          <w:tcPr>
            <w:tcW w:w="1115" w:type="dxa"/>
            <w:tcBorders>
              <w:top w:val="nil"/>
              <w:left w:val="nil"/>
              <w:bottom w:val="single" w:sz="4" w:space="0" w:color="FFFFFF"/>
              <w:right w:val="single" w:sz="4" w:space="0" w:color="FFFFFF"/>
            </w:tcBorders>
            <w:shd w:val="clear" w:color="000000" w:fill="8497B0"/>
            <w:noWrap/>
            <w:vAlign w:val="center"/>
            <w:hideMark/>
          </w:tcPr>
          <w:p w14:paraId="72DB1C19"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10.270.190</w:t>
            </w:r>
          </w:p>
        </w:tc>
        <w:tc>
          <w:tcPr>
            <w:tcW w:w="1116" w:type="dxa"/>
            <w:tcBorders>
              <w:top w:val="nil"/>
              <w:left w:val="nil"/>
              <w:bottom w:val="single" w:sz="4" w:space="0" w:color="FFFFFF"/>
              <w:right w:val="single" w:sz="4" w:space="0" w:color="FFFFFF"/>
            </w:tcBorders>
            <w:shd w:val="clear" w:color="000000" w:fill="8497B0"/>
            <w:noWrap/>
            <w:vAlign w:val="center"/>
            <w:hideMark/>
          </w:tcPr>
          <w:p w14:paraId="5AD1EDC1"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10.741.500</w:t>
            </w:r>
          </w:p>
        </w:tc>
        <w:tc>
          <w:tcPr>
            <w:tcW w:w="701" w:type="dxa"/>
            <w:tcBorders>
              <w:top w:val="nil"/>
              <w:left w:val="nil"/>
              <w:bottom w:val="single" w:sz="4" w:space="0" w:color="FFFFFF"/>
              <w:right w:val="single" w:sz="4" w:space="0" w:color="FFFFFF"/>
            </w:tcBorders>
            <w:shd w:val="clear" w:color="000000" w:fill="8497B0"/>
            <w:noWrap/>
            <w:vAlign w:val="center"/>
            <w:hideMark/>
          </w:tcPr>
          <w:p w14:paraId="429AFCEC" w14:textId="77777777" w:rsidR="00BF7733" w:rsidRPr="001706E3" w:rsidRDefault="00BF7733" w:rsidP="00BF7733">
            <w:pPr>
              <w:spacing w:after="0" w:line="240" w:lineRule="auto"/>
              <w:jc w:val="center"/>
              <w:rPr>
                <w:rFonts w:eastAsia="Times New Roman" w:cstheme="minorHAnsi"/>
                <w:b/>
                <w:bCs/>
                <w:color w:val="FFFFFF"/>
                <w:sz w:val="18"/>
                <w:szCs w:val="18"/>
                <w:lang w:eastAsia="hr-HR"/>
              </w:rPr>
            </w:pPr>
            <w:r w:rsidRPr="001706E3">
              <w:rPr>
                <w:rFonts w:eastAsia="Times New Roman" w:cstheme="minorHAnsi"/>
                <w:b/>
                <w:bCs/>
                <w:color w:val="FFFFFF"/>
                <w:sz w:val="18"/>
                <w:szCs w:val="18"/>
                <w:lang w:eastAsia="hr-HR"/>
              </w:rPr>
              <w:t>103</w:t>
            </w:r>
          </w:p>
        </w:tc>
      </w:tr>
    </w:tbl>
    <w:p w14:paraId="5C98CAE3" w14:textId="77777777" w:rsidR="00BF7733" w:rsidRPr="009B6368" w:rsidRDefault="00BF7733" w:rsidP="00BF7733">
      <w:pPr>
        <w:spacing w:after="40" w:line="240" w:lineRule="auto"/>
        <w:jc w:val="both"/>
        <w:rPr>
          <w:rFonts w:cstheme="minorHAnsi"/>
          <w:b/>
          <w:color w:val="323E4F" w:themeColor="text2" w:themeShade="BF"/>
          <w:sz w:val="2"/>
          <w:szCs w:val="2"/>
        </w:rPr>
      </w:pPr>
    </w:p>
    <w:p w14:paraId="43C71015" w14:textId="6F2A6473" w:rsidR="009B6368" w:rsidRDefault="009B6368" w:rsidP="009B6368">
      <w:pPr>
        <w:spacing w:before="120" w:after="120" w:line="240" w:lineRule="auto"/>
        <w:jc w:val="both"/>
        <w:rPr>
          <w:rFonts w:eastAsiaTheme="minorEastAsia"/>
          <w:i/>
        </w:rPr>
      </w:pPr>
      <w:r w:rsidRPr="00E5006C">
        <w:rPr>
          <w:rFonts w:cstheme="minorHAnsi"/>
          <w:b/>
          <w:color w:val="323E4F" w:themeColor="text2" w:themeShade="BF"/>
          <w:szCs w:val="24"/>
        </w:rPr>
        <w:t>Prihodi od radova i usluga za treće osobe</w:t>
      </w:r>
      <w:r w:rsidRPr="00E5006C">
        <w:rPr>
          <w:rFonts w:cstheme="minorHAnsi"/>
          <w:color w:val="323E4F" w:themeColor="text2" w:themeShade="BF"/>
          <w:szCs w:val="24"/>
        </w:rPr>
        <w:t xml:space="preserve"> </w:t>
      </w:r>
      <w:r w:rsidRPr="00E36974">
        <w:t>ostvaruju se temeljem Pomorskog zakonika (…, NN 17/19), a ovise o kapacitetima Društva i potrebama tržišta za izgradnjom novih, modernizacijom i održavanju postojećih objekata pomorske signalizacije</w:t>
      </w:r>
      <w:r>
        <w:t xml:space="preserve"> kao i izradu tehničkih i nautičkih rješenja te sidrenja meteorološko – oceanografskih plutača. Isti su </w:t>
      </w:r>
      <w:r w:rsidRPr="00DA55D2">
        <w:rPr>
          <w:rFonts w:cstheme="minorHAnsi"/>
          <w:szCs w:val="24"/>
        </w:rPr>
        <w:t>veći za</w:t>
      </w:r>
      <w:r>
        <w:rPr>
          <w:rFonts w:cstheme="minorHAnsi"/>
          <w:szCs w:val="24"/>
        </w:rPr>
        <w:t xml:space="preserve"> 44,08</w:t>
      </w:r>
      <w:r w:rsidRPr="00DA55D2">
        <w:rPr>
          <w:rFonts w:cstheme="minorHAnsi"/>
          <w:szCs w:val="24"/>
        </w:rPr>
        <w:t xml:space="preserve">%, odnosno </w:t>
      </w:r>
      <w:r>
        <w:rPr>
          <w:rFonts w:cstheme="minorHAnsi"/>
          <w:szCs w:val="24"/>
        </w:rPr>
        <w:t>310.774</w:t>
      </w:r>
      <w:r w:rsidRPr="00DA55D2">
        <w:rPr>
          <w:rFonts w:cstheme="minorHAnsi"/>
          <w:szCs w:val="24"/>
        </w:rPr>
        <w:t>€ u odnosu na isto razdobl</w:t>
      </w:r>
      <w:r>
        <w:rPr>
          <w:rFonts w:cstheme="minorHAnsi"/>
          <w:szCs w:val="24"/>
        </w:rPr>
        <w:t>j</w:t>
      </w:r>
      <w:r w:rsidRPr="00DA55D2">
        <w:rPr>
          <w:rFonts w:cstheme="minorHAnsi"/>
          <w:szCs w:val="24"/>
        </w:rPr>
        <w:t>e 202</w:t>
      </w:r>
      <w:r>
        <w:rPr>
          <w:rFonts w:cstheme="minorHAnsi"/>
          <w:szCs w:val="24"/>
        </w:rPr>
        <w:t>4</w:t>
      </w:r>
      <w:r w:rsidRPr="00DA55D2">
        <w:rPr>
          <w:rFonts w:cstheme="minorHAnsi"/>
          <w:szCs w:val="24"/>
        </w:rPr>
        <w:t>. godine</w:t>
      </w:r>
      <w:r w:rsidRPr="00B04C1C">
        <w:rPr>
          <w:rFonts w:eastAsiaTheme="minorEastAsia"/>
          <w:i/>
        </w:rPr>
        <w:t>.</w:t>
      </w:r>
      <w:r w:rsidRPr="00536DEE">
        <w:t xml:space="preserve"> </w:t>
      </w:r>
      <w:r>
        <w:t>Značajniji radovi za treće osobe koji su imali utjecaja na povećanje istih prikazani su u tablici na stranici br. 3</w:t>
      </w:r>
      <w:r w:rsidR="00A03864">
        <w:t>2</w:t>
      </w:r>
      <w:r>
        <w:t>.</w:t>
      </w:r>
    </w:p>
    <w:p w14:paraId="1FA2E96C" w14:textId="5C8A2979" w:rsidR="00952C35" w:rsidRDefault="00836913" w:rsidP="00B8446B">
      <w:pPr>
        <w:spacing w:before="100" w:beforeAutospacing="1" w:after="100" w:afterAutospacing="1" w:line="240" w:lineRule="auto"/>
        <w:jc w:val="both"/>
        <w:outlineLvl w:val="1"/>
        <w:rPr>
          <w:rFonts w:cstheme="minorHAnsi"/>
          <w:b/>
          <w:sz w:val="32"/>
          <w:szCs w:val="32"/>
        </w:rPr>
      </w:pPr>
      <w:r>
        <w:rPr>
          <w:noProof/>
          <w:lang w:eastAsia="hr-HR"/>
        </w:rPr>
        <w:drawing>
          <wp:inline distT="0" distB="0" distL="0" distR="0" wp14:anchorId="3B65E990" wp14:editId="7B7DD318">
            <wp:extent cx="5743575" cy="1866900"/>
            <wp:effectExtent l="0" t="0" r="9525" b="0"/>
            <wp:docPr id="14" name="Grafikon 14">
              <a:extLst xmlns:a="http://schemas.openxmlformats.org/drawingml/2006/main">
                <a:ext uri="{FF2B5EF4-FFF2-40B4-BE49-F238E27FC236}">
                  <a16:creationId xmlns:a16="http://schemas.microsoft.com/office/drawing/2014/main" id="{CF5C83CF-238E-419A-9D7B-766CB67C8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8C027E" w14:textId="7A097F93" w:rsidR="00836913" w:rsidRDefault="00836913" w:rsidP="001706E3">
      <w:pPr>
        <w:spacing w:after="120" w:line="240" w:lineRule="auto"/>
        <w:jc w:val="both"/>
      </w:pPr>
      <w:r w:rsidRPr="001A2811">
        <w:rPr>
          <w:rFonts w:cstheme="minorHAnsi"/>
          <w:b/>
          <w:color w:val="323E4F" w:themeColor="text2" w:themeShade="BF"/>
        </w:rPr>
        <w:t xml:space="preserve">Prihodi od zakupa </w:t>
      </w:r>
      <w:r w:rsidRPr="001A2811">
        <w:rPr>
          <w:rFonts w:eastAsiaTheme="minorEastAsia"/>
        </w:rPr>
        <w:t xml:space="preserve">iznose </w:t>
      </w:r>
      <w:r>
        <w:rPr>
          <w:rFonts w:eastAsiaTheme="minorEastAsia"/>
        </w:rPr>
        <w:t>691.860</w:t>
      </w:r>
      <w:r w:rsidRPr="001A2811">
        <w:rPr>
          <w:rFonts w:eastAsiaTheme="minorEastAsia"/>
        </w:rPr>
        <w:t xml:space="preserve">€ te su </w:t>
      </w:r>
      <w:r>
        <w:rPr>
          <w:rFonts w:eastAsiaTheme="minorEastAsia"/>
        </w:rPr>
        <w:t xml:space="preserve">veći za 38,51%, odnosno 192.349 € </w:t>
      </w:r>
      <w:r w:rsidRPr="001A2811">
        <w:rPr>
          <w:rFonts w:eastAsiaTheme="minorEastAsia"/>
        </w:rPr>
        <w:t>u usporedbi s istim razdoblje</w:t>
      </w:r>
      <w:r>
        <w:rPr>
          <w:rFonts w:eastAsiaTheme="minorEastAsia"/>
        </w:rPr>
        <w:t>m</w:t>
      </w:r>
      <w:r w:rsidRPr="001A2811">
        <w:rPr>
          <w:rFonts w:eastAsiaTheme="minorEastAsia"/>
        </w:rPr>
        <w:t xml:space="preserve"> 2024. godine. O</w:t>
      </w:r>
      <w:r w:rsidRPr="001A2811">
        <w:rPr>
          <w:rFonts w:ascii="Calibri" w:eastAsia="Times New Roman" w:hAnsi="Calibri" w:cs="Calibri"/>
        </w:rPr>
        <w:t xml:space="preserve">dnose na zakup poslovnih prostora u svjetioničarskim zgradama, zakupa poslovnih prostora, zakup za smještaj antena, najam plutača, i ostali zakupi (mjerni instrumenti, zakup motornih brodova itd.). </w:t>
      </w:r>
      <w:r w:rsidRPr="001A2811">
        <w:rPr>
          <w:rFonts w:eastAsiaTheme="minorEastAsia" w:cstheme="minorHAnsi"/>
        </w:rPr>
        <w:t xml:space="preserve">U mjesecu lipnju 2024. godine istekao je desetogodišnji zakup </w:t>
      </w:r>
      <w:r w:rsidR="00AC21C8">
        <w:rPr>
          <w:rFonts w:eastAsiaTheme="minorEastAsia" w:cstheme="minorHAnsi"/>
        </w:rPr>
        <w:t>prostora u</w:t>
      </w:r>
      <w:r w:rsidRPr="001A2811">
        <w:rPr>
          <w:rFonts w:eastAsiaTheme="minorEastAsia" w:cstheme="minorHAnsi"/>
        </w:rPr>
        <w:t xml:space="preserve"> </w:t>
      </w:r>
      <w:r w:rsidR="008213C6">
        <w:rPr>
          <w:rFonts w:eastAsiaTheme="minorEastAsia" w:cstheme="minorHAnsi"/>
        </w:rPr>
        <w:t xml:space="preserve">svjetioničarskoj zgradi  </w:t>
      </w:r>
      <w:r w:rsidRPr="001A2811">
        <w:rPr>
          <w:rFonts w:eastAsiaTheme="minorEastAsia" w:cstheme="minorHAnsi"/>
        </w:rPr>
        <w:t xml:space="preserve">Grebeni, a u studenom Crna Punta. </w:t>
      </w:r>
      <w:r w:rsidR="00AB4ED3">
        <w:t xml:space="preserve">Prihodi od zakupa pokretne imovine povećani su za 187.591 €, pri čemu je primjena </w:t>
      </w:r>
      <w:r w:rsidR="00AB4ED3" w:rsidRPr="00FC224A">
        <w:rPr>
          <w:i/>
        </w:rPr>
        <w:t>Ugovora o mjesečnom zakupu objekata sigurnosti plovidbe, sustava za odvraćanje i pripadajuće opreme na platformama</w:t>
      </w:r>
      <w:r w:rsidR="00AB4ED3">
        <w:t xml:space="preserve"> doprinijela rastu kako tih, tako i ukupnih prihoda od zakupa.</w:t>
      </w:r>
    </w:p>
    <w:p w14:paraId="66CA2E1D" w14:textId="1B240D09" w:rsidR="00BF4E63" w:rsidRDefault="00BF4E63" w:rsidP="00836913">
      <w:pPr>
        <w:spacing w:after="0" w:line="240" w:lineRule="auto"/>
        <w:jc w:val="both"/>
        <w:rPr>
          <w:rFonts w:eastAsiaTheme="minorEastAsia" w:cstheme="minorHAnsi"/>
        </w:rPr>
      </w:pPr>
      <w:r>
        <w:rPr>
          <w:noProof/>
          <w:lang w:eastAsia="hr-HR"/>
        </w:rPr>
        <w:drawing>
          <wp:inline distT="0" distB="0" distL="0" distR="0" wp14:anchorId="5114D182" wp14:editId="1C41B2E3">
            <wp:extent cx="5762625" cy="2028825"/>
            <wp:effectExtent l="0" t="0" r="9525" b="9525"/>
            <wp:docPr id="15" name="Grafikon 15">
              <a:extLst xmlns:a="http://schemas.openxmlformats.org/drawingml/2006/main">
                <a:ext uri="{FF2B5EF4-FFF2-40B4-BE49-F238E27FC236}">
                  <a16:creationId xmlns:a16="http://schemas.microsoft.com/office/drawing/2014/main" id="{F05E767C-5269-4B7B-A740-671AD55FD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3672DB" w14:textId="7C3CEB94" w:rsidR="00BF4E63" w:rsidRPr="00905529" w:rsidRDefault="00BF4E63" w:rsidP="00BF4E63">
      <w:pPr>
        <w:spacing w:after="0" w:line="240" w:lineRule="auto"/>
        <w:jc w:val="both"/>
        <w:rPr>
          <w:rFonts w:eastAsiaTheme="minorEastAsia" w:cstheme="minorHAnsi"/>
          <w:b/>
          <w:color w:val="323E4F" w:themeColor="text2" w:themeShade="BF"/>
          <w:szCs w:val="24"/>
        </w:rPr>
      </w:pPr>
      <w:r w:rsidRPr="00905529">
        <w:rPr>
          <w:rFonts w:eastAsiaTheme="minorEastAsia" w:cstheme="minorHAnsi"/>
          <w:b/>
          <w:color w:val="323E4F" w:themeColor="text2" w:themeShade="BF"/>
          <w:szCs w:val="24"/>
        </w:rPr>
        <w:lastRenderedPageBreak/>
        <w:t>Prikaz ukupnog godišnjeg iznosa zakupnina sukladno sklopljenim Ugovorima o sanaciji i zakupu prostora u svjetioničarskoj zgradi za 2025. godinu;</w:t>
      </w:r>
    </w:p>
    <w:p w14:paraId="7CA5123F" w14:textId="77777777" w:rsidR="00BF4E63" w:rsidRPr="00BF4E63" w:rsidRDefault="00BF4E63" w:rsidP="00836913">
      <w:pPr>
        <w:spacing w:after="0" w:line="240" w:lineRule="auto"/>
        <w:jc w:val="both"/>
        <w:rPr>
          <w:rFonts w:eastAsiaTheme="minorEastAsia" w:cstheme="minorHAnsi"/>
          <w:sz w:val="2"/>
          <w:szCs w:val="2"/>
        </w:rPr>
      </w:pPr>
    </w:p>
    <w:tbl>
      <w:tblPr>
        <w:tblW w:w="9105" w:type="dxa"/>
        <w:tblInd w:w="-10" w:type="dxa"/>
        <w:tblLook w:val="04A0" w:firstRow="1" w:lastRow="0" w:firstColumn="1" w:lastColumn="0" w:noHBand="0" w:noVBand="1"/>
      </w:tblPr>
      <w:tblGrid>
        <w:gridCol w:w="723"/>
        <w:gridCol w:w="1937"/>
        <w:gridCol w:w="1699"/>
        <w:gridCol w:w="222"/>
        <w:gridCol w:w="1651"/>
        <w:gridCol w:w="1144"/>
        <w:gridCol w:w="1729"/>
      </w:tblGrid>
      <w:tr w:rsidR="00EB67D6" w:rsidRPr="00D54541" w14:paraId="48D7A2FE" w14:textId="77777777" w:rsidTr="000024CA">
        <w:trPr>
          <w:trHeight w:val="351"/>
        </w:trPr>
        <w:tc>
          <w:tcPr>
            <w:tcW w:w="0" w:type="auto"/>
            <w:tcBorders>
              <w:top w:val="single" w:sz="8" w:space="0" w:color="FFFFFF"/>
              <w:left w:val="single" w:sz="8" w:space="0" w:color="FFFFFF"/>
              <w:bottom w:val="single" w:sz="8" w:space="0" w:color="FFFFFF"/>
              <w:right w:val="single" w:sz="8" w:space="0" w:color="FFFFFF"/>
            </w:tcBorders>
            <w:shd w:val="clear" w:color="000000" w:fill="333F4F"/>
            <w:vAlign w:val="center"/>
            <w:hideMark/>
          </w:tcPr>
          <w:p w14:paraId="18027531" w14:textId="77777777" w:rsidR="00EB67D6" w:rsidRPr="00D54541" w:rsidRDefault="00EB67D6" w:rsidP="005F586A">
            <w:pPr>
              <w:spacing w:after="0" w:line="240" w:lineRule="auto"/>
              <w:jc w:val="center"/>
              <w:rPr>
                <w:rFonts w:ascii="Calibri" w:eastAsia="Times New Roman" w:hAnsi="Calibri" w:cs="Calibri"/>
                <w:b/>
                <w:bCs/>
                <w:color w:val="FFFFFF"/>
                <w:sz w:val="18"/>
                <w:szCs w:val="18"/>
                <w:lang w:eastAsia="hr-HR"/>
              </w:rPr>
            </w:pPr>
            <w:r w:rsidRPr="00D54541">
              <w:rPr>
                <w:rFonts w:ascii="Calibri" w:eastAsia="Times New Roman" w:hAnsi="Calibri" w:cs="Calibri"/>
                <w:b/>
                <w:bCs/>
                <w:color w:val="FFFFFF"/>
                <w:sz w:val="18"/>
                <w:szCs w:val="18"/>
                <w:lang w:eastAsia="hr-HR"/>
              </w:rPr>
              <w:t>Red. br.</w:t>
            </w:r>
          </w:p>
        </w:tc>
        <w:tc>
          <w:tcPr>
            <w:tcW w:w="0" w:type="auto"/>
            <w:tcBorders>
              <w:top w:val="single" w:sz="8" w:space="0" w:color="FFFFFF"/>
              <w:left w:val="nil"/>
              <w:bottom w:val="single" w:sz="8" w:space="0" w:color="FFFFFF"/>
              <w:right w:val="single" w:sz="8" w:space="0" w:color="FFFFFF"/>
            </w:tcBorders>
            <w:shd w:val="clear" w:color="000000" w:fill="333F4F"/>
            <w:vAlign w:val="center"/>
            <w:hideMark/>
          </w:tcPr>
          <w:p w14:paraId="3156884E" w14:textId="77777777" w:rsidR="00EB67D6" w:rsidRPr="00D54541" w:rsidRDefault="00EB67D6" w:rsidP="005F586A">
            <w:pPr>
              <w:spacing w:after="0" w:line="240" w:lineRule="auto"/>
              <w:jc w:val="center"/>
              <w:rPr>
                <w:rFonts w:ascii="Calibri" w:eastAsia="Times New Roman" w:hAnsi="Calibri" w:cs="Calibri"/>
                <w:b/>
                <w:bCs/>
                <w:color w:val="FFFFFF"/>
                <w:sz w:val="18"/>
                <w:szCs w:val="18"/>
                <w:lang w:eastAsia="hr-HR"/>
              </w:rPr>
            </w:pPr>
            <w:r w:rsidRPr="00D54541">
              <w:rPr>
                <w:rFonts w:ascii="Calibri" w:eastAsia="Times New Roman" w:hAnsi="Calibri" w:cs="Calibri"/>
                <w:b/>
                <w:bCs/>
                <w:color w:val="FFFFFF"/>
                <w:sz w:val="18"/>
                <w:szCs w:val="18"/>
                <w:lang w:eastAsia="hr-HR"/>
              </w:rPr>
              <w:t>Organizacijska jedinica - PP</w:t>
            </w:r>
          </w:p>
        </w:tc>
        <w:tc>
          <w:tcPr>
            <w:tcW w:w="0" w:type="auto"/>
            <w:tcBorders>
              <w:top w:val="single" w:sz="8" w:space="0" w:color="FFFFFF"/>
              <w:left w:val="nil"/>
              <w:bottom w:val="single" w:sz="8" w:space="0" w:color="FFFFFF"/>
              <w:right w:val="single" w:sz="8" w:space="0" w:color="FFFFFF"/>
            </w:tcBorders>
            <w:shd w:val="clear" w:color="000000" w:fill="333F4F"/>
            <w:vAlign w:val="center"/>
            <w:hideMark/>
          </w:tcPr>
          <w:p w14:paraId="5FB7F851" w14:textId="77777777" w:rsidR="00EB67D6" w:rsidRPr="00D54541" w:rsidRDefault="00EB67D6" w:rsidP="005F586A">
            <w:pPr>
              <w:spacing w:after="0" w:line="240" w:lineRule="auto"/>
              <w:jc w:val="center"/>
              <w:rPr>
                <w:rFonts w:ascii="Calibri" w:eastAsia="Times New Roman" w:hAnsi="Calibri" w:cs="Calibri"/>
                <w:b/>
                <w:bCs/>
                <w:color w:val="FFFFFF"/>
                <w:sz w:val="18"/>
                <w:szCs w:val="18"/>
                <w:lang w:eastAsia="hr-HR"/>
              </w:rPr>
            </w:pPr>
            <w:r w:rsidRPr="00D54541">
              <w:rPr>
                <w:rFonts w:ascii="Calibri" w:eastAsia="Times New Roman" w:hAnsi="Calibri" w:cs="Calibri"/>
                <w:b/>
                <w:bCs/>
                <w:color w:val="FFFFFF"/>
                <w:sz w:val="18"/>
                <w:szCs w:val="18"/>
                <w:lang w:eastAsia="hr-HR"/>
              </w:rPr>
              <w:t>POMORSKI  SVJETIONIK</w:t>
            </w:r>
          </w:p>
        </w:tc>
        <w:tc>
          <w:tcPr>
            <w:tcW w:w="0" w:type="auto"/>
            <w:tcBorders>
              <w:top w:val="single" w:sz="8" w:space="0" w:color="FFFFFF"/>
              <w:left w:val="nil"/>
              <w:bottom w:val="single" w:sz="8" w:space="0" w:color="FFFFFF"/>
              <w:right w:val="nil"/>
            </w:tcBorders>
            <w:shd w:val="clear" w:color="000000" w:fill="333F4F"/>
          </w:tcPr>
          <w:p w14:paraId="2FBE2F6B" w14:textId="77777777" w:rsidR="00EB67D6" w:rsidRPr="00D54541" w:rsidRDefault="00EB67D6" w:rsidP="005F586A">
            <w:pPr>
              <w:spacing w:after="0" w:line="240" w:lineRule="auto"/>
              <w:jc w:val="center"/>
              <w:rPr>
                <w:rFonts w:ascii="Calibri" w:eastAsia="Times New Roman" w:hAnsi="Calibri" w:cs="Calibri"/>
                <w:b/>
                <w:bCs/>
                <w:color w:val="FFFFFF"/>
                <w:sz w:val="18"/>
                <w:szCs w:val="18"/>
                <w:lang w:eastAsia="hr-HR"/>
              </w:rPr>
            </w:pPr>
          </w:p>
        </w:tc>
        <w:tc>
          <w:tcPr>
            <w:tcW w:w="0" w:type="auto"/>
            <w:tcBorders>
              <w:top w:val="single" w:sz="8" w:space="0" w:color="FFFFFF"/>
              <w:left w:val="nil"/>
              <w:bottom w:val="single" w:sz="8" w:space="0" w:color="FFFFFF"/>
              <w:right w:val="single" w:sz="8" w:space="0" w:color="FFFFFF"/>
            </w:tcBorders>
            <w:shd w:val="clear" w:color="000000" w:fill="333F4F"/>
            <w:vAlign w:val="center"/>
            <w:hideMark/>
          </w:tcPr>
          <w:p w14:paraId="2E2DD63E" w14:textId="77777777" w:rsidR="00EB67D6" w:rsidRPr="00D54541" w:rsidRDefault="00EB67D6" w:rsidP="005F586A">
            <w:pPr>
              <w:spacing w:after="0" w:line="240" w:lineRule="auto"/>
              <w:jc w:val="center"/>
              <w:rPr>
                <w:rFonts w:ascii="Calibri" w:eastAsia="Times New Roman" w:hAnsi="Calibri" w:cs="Calibri"/>
                <w:b/>
                <w:bCs/>
                <w:color w:val="FFFFFF"/>
                <w:sz w:val="18"/>
                <w:szCs w:val="18"/>
                <w:lang w:eastAsia="hr-HR"/>
              </w:rPr>
            </w:pPr>
            <w:r w:rsidRPr="00D54541">
              <w:rPr>
                <w:rFonts w:ascii="Calibri" w:eastAsia="Times New Roman" w:hAnsi="Calibri" w:cs="Calibri"/>
                <w:b/>
                <w:bCs/>
                <w:color w:val="FFFFFF"/>
                <w:sz w:val="18"/>
                <w:szCs w:val="18"/>
                <w:lang w:eastAsia="hr-HR"/>
              </w:rPr>
              <w:t>Datum ulaska u posjed</w:t>
            </w:r>
          </w:p>
        </w:tc>
        <w:tc>
          <w:tcPr>
            <w:tcW w:w="0" w:type="auto"/>
            <w:tcBorders>
              <w:top w:val="single" w:sz="8" w:space="0" w:color="FFFFFF"/>
              <w:left w:val="nil"/>
              <w:bottom w:val="single" w:sz="8" w:space="0" w:color="FFFFFF"/>
              <w:right w:val="single" w:sz="8" w:space="0" w:color="FFFFFF"/>
            </w:tcBorders>
            <w:shd w:val="clear" w:color="000000" w:fill="333F4F"/>
            <w:vAlign w:val="center"/>
            <w:hideMark/>
          </w:tcPr>
          <w:p w14:paraId="2F80CF1B" w14:textId="77777777" w:rsidR="00EB67D6" w:rsidRPr="00D54541" w:rsidRDefault="00EB67D6" w:rsidP="005F586A">
            <w:pPr>
              <w:spacing w:after="0" w:line="240" w:lineRule="auto"/>
              <w:jc w:val="center"/>
              <w:rPr>
                <w:rFonts w:ascii="Calibri" w:eastAsia="Times New Roman" w:hAnsi="Calibri" w:cs="Calibri"/>
                <w:b/>
                <w:bCs/>
                <w:color w:val="FFFFFF"/>
                <w:sz w:val="18"/>
                <w:szCs w:val="18"/>
                <w:lang w:eastAsia="hr-HR"/>
              </w:rPr>
            </w:pPr>
            <w:r w:rsidRPr="00D54541">
              <w:rPr>
                <w:rFonts w:ascii="Calibri" w:eastAsia="Times New Roman" w:hAnsi="Calibri" w:cs="Calibri"/>
                <w:b/>
                <w:bCs/>
                <w:color w:val="FFFFFF"/>
                <w:sz w:val="18"/>
                <w:szCs w:val="18"/>
                <w:lang w:eastAsia="hr-HR"/>
              </w:rPr>
              <w:t>Godine zakupa</w:t>
            </w:r>
          </w:p>
        </w:tc>
        <w:tc>
          <w:tcPr>
            <w:tcW w:w="0" w:type="auto"/>
            <w:tcBorders>
              <w:top w:val="single" w:sz="8" w:space="0" w:color="FFFFFF"/>
              <w:left w:val="nil"/>
              <w:bottom w:val="single" w:sz="8" w:space="0" w:color="FFFFFF"/>
              <w:right w:val="single" w:sz="8" w:space="0" w:color="FFFFFF"/>
            </w:tcBorders>
            <w:shd w:val="clear" w:color="000000" w:fill="333F4F"/>
            <w:vAlign w:val="center"/>
            <w:hideMark/>
          </w:tcPr>
          <w:p w14:paraId="7B961CB1" w14:textId="77777777" w:rsidR="00EB67D6" w:rsidRPr="00D54541" w:rsidRDefault="00EB67D6" w:rsidP="005F586A">
            <w:pPr>
              <w:spacing w:after="0" w:line="240" w:lineRule="auto"/>
              <w:jc w:val="center"/>
              <w:rPr>
                <w:rFonts w:ascii="Calibri" w:eastAsia="Times New Roman" w:hAnsi="Calibri" w:cs="Calibri"/>
                <w:b/>
                <w:bCs/>
                <w:color w:val="FFFFFF"/>
                <w:sz w:val="18"/>
                <w:szCs w:val="18"/>
                <w:lang w:eastAsia="hr-HR"/>
              </w:rPr>
            </w:pPr>
            <w:r w:rsidRPr="00D54541">
              <w:rPr>
                <w:rFonts w:ascii="Calibri" w:eastAsia="Times New Roman" w:hAnsi="Calibri" w:cs="Calibri"/>
                <w:b/>
                <w:bCs/>
                <w:color w:val="FFFFFF"/>
                <w:sz w:val="18"/>
                <w:szCs w:val="18"/>
                <w:lang w:eastAsia="hr-HR"/>
              </w:rPr>
              <w:t xml:space="preserve">Iznos godišnje zakupnine </w:t>
            </w:r>
          </w:p>
        </w:tc>
      </w:tr>
      <w:tr w:rsidR="00EB67D6" w:rsidRPr="00D54541" w14:paraId="370A0F67" w14:textId="77777777" w:rsidTr="000024CA">
        <w:trPr>
          <w:trHeight w:val="221"/>
        </w:trPr>
        <w:tc>
          <w:tcPr>
            <w:tcW w:w="0" w:type="auto"/>
            <w:tcBorders>
              <w:top w:val="nil"/>
              <w:left w:val="single" w:sz="8" w:space="0" w:color="FFFFFF"/>
              <w:bottom w:val="single" w:sz="8" w:space="0" w:color="FFFFFF"/>
              <w:right w:val="single" w:sz="8" w:space="0" w:color="FFFFFF"/>
            </w:tcBorders>
            <w:shd w:val="clear" w:color="000000" w:fill="D6DCE4"/>
            <w:noWrap/>
            <w:vAlign w:val="center"/>
            <w:hideMark/>
          </w:tcPr>
          <w:p w14:paraId="1394CB4F"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1.1.</w:t>
            </w:r>
          </w:p>
        </w:tc>
        <w:tc>
          <w:tcPr>
            <w:tcW w:w="0" w:type="auto"/>
            <w:tcBorders>
              <w:top w:val="nil"/>
              <w:left w:val="nil"/>
              <w:bottom w:val="single" w:sz="8" w:space="0" w:color="FFFFFF"/>
              <w:right w:val="single" w:sz="8" w:space="0" w:color="FFFFFF"/>
            </w:tcBorders>
            <w:shd w:val="clear" w:color="000000" w:fill="D6DCE4"/>
            <w:vAlign w:val="center"/>
            <w:hideMark/>
          </w:tcPr>
          <w:p w14:paraId="4E4851CB" w14:textId="77777777" w:rsidR="00EB67D6" w:rsidRPr="00D54541" w:rsidRDefault="00EB67D6" w:rsidP="005F586A">
            <w:pPr>
              <w:spacing w:after="0" w:line="240" w:lineRule="auto"/>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PP ZADAR</w:t>
            </w:r>
          </w:p>
        </w:tc>
        <w:tc>
          <w:tcPr>
            <w:tcW w:w="0" w:type="auto"/>
            <w:tcBorders>
              <w:top w:val="nil"/>
              <w:left w:val="nil"/>
              <w:bottom w:val="single" w:sz="8" w:space="0" w:color="FFFFFF"/>
              <w:right w:val="single" w:sz="8" w:space="0" w:color="FFFFFF"/>
            </w:tcBorders>
            <w:shd w:val="clear" w:color="000000" w:fill="D6DCE4"/>
            <w:vAlign w:val="center"/>
            <w:hideMark/>
          </w:tcPr>
          <w:p w14:paraId="4776A626" w14:textId="77777777" w:rsidR="00EB67D6" w:rsidRPr="00D54541" w:rsidRDefault="00EB67D6" w:rsidP="005F586A">
            <w:pPr>
              <w:spacing w:after="0" w:line="240" w:lineRule="auto"/>
              <w:rPr>
                <w:rFonts w:ascii="Calibri" w:eastAsia="Times New Roman" w:hAnsi="Calibri" w:cs="Calibri"/>
                <w:b/>
                <w:bCs/>
                <w:color w:val="000000"/>
                <w:sz w:val="18"/>
                <w:szCs w:val="18"/>
                <w:lang w:eastAsia="hr-HR"/>
              </w:rPr>
            </w:pPr>
            <w:r w:rsidRPr="00D54541">
              <w:rPr>
                <w:rFonts w:ascii="Calibri" w:eastAsia="Times New Roman" w:hAnsi="Calibri" w:cs="Calibri"/>
                <w:b/>
                <w:bCs/>
                <w:color w:val="000000"/>
                <w:sz w:val="18"/>
                <w:szCs w:val="18"/>
                <w:lang w:eastAsia="hr-HR"/>
              </w:rPr>
              <w:t>OŠTRI RAT- Puntamika</w:t>
            </w:r>
          </w:p>
        </w:tc>
        <w:tc>
          <w:tcPr>
            <w:tcW w:w="0" w:type="auto"/>
            <w:tcBorders>
              <w:top w:val="nil"/>
              <w:left w:val="nil"/>
              <w:bottom w:val="single" w:sz="8" w:space="0" w:color="FFFFFF"/>
              <w:right w:val="nil"/>
            </w:tcBorders>
            <w:shd w:val="clear" w:color="000000" w:fill="D6DCE4"/>
          </w:tcPr>
          <w:p w14:paraId="2DD0CBA2"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p>
        </w:tc>
        <w:tc>
          <w:tcPr>
            <w:tcW w:w="0" w:type="auto"/>
            <w:tcBorders>
              <w:top w:val="nil"/>
              <w:left w:val="nil"/>
              <w:bottom w:val="single" w:sz="8" w:space="0" w:color="FFFFFF"/>
              <w:right w:val="single" w:sz="8" w:space="0" w:color="FFFFFF"/>
            </w:tcBorders>
            <w:shd w:val="clear" w:color="000000" w:fill="D6DCE4"/>
            <w:vAlign w:val="center"/>
            <w:hideMark/>
          </w:tcPr>
          <w:p w14:paraId="3E20D8CC"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27.01.2017.</w:t>
            </w:r>
          </w:p>
        </w:tc>
        <w:tc>
          <w:tcPr>
            <w:tcW w:w="0" w:type="auto"/>
            <w:tcBorders>
              <w:top w:val="nil"/>
              <w:left w:val="nil"/>
              <w:bottom w:val="single" w:sz="8" w:space="0" w:color="FFFFFF"/>
              <w:right w:val="single" w:sz="8" w:space="0" w:color="FFFFFF"/>
            </w:tcBorders>
            <w:shd w:val="clear" w:color="000000" w:fill="D6DCE4"/>
            <w:vAlign w:val="center"/>
            <w:hideMark/>
          </w:tcPr>
          <w:p w14:paraId="0D29E6E0"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10</w:t>
            </w:r>
          </w:p>
        </w:tc>
        <w:tc>
          <w:tcPr>
            <w:tcW w:w="0" w:type="auto"/>
            <w:tcBorders>
              <w:top w:val="nil"/>
              <w:left w:val="nil"/>
              <w:bottom w:val="single" w:sz="8" w:space="0" w:color="FFFFFF"/>
              <w:right w:val="single" w:sz="8" w:space="0" w:color="FFFFFF"/>
            </w:tcBorders>
            <w:shd w:val="clear" w:color="000000" w:fill="D6DCE4"/>
            <w:vAlign w:val="center"/>
            <w:hideMark/>
          </w:tcPr>
          <w:p w14:paraId="1B8ACDE8" w14:textId="77777777" w:rsidR="00EB67D6" w:rsidRPr="00D54541" w:rsidRDefault="00EB67D6" w:rsidP="005F586A">
            <w:pPr>
              <w:spacing w:after="0" w:line="240" w:lineRule="auto"/>
              <w:jc w:val="right"/>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25.000 €</w:t>
            </w:r>
          </w:p>
        </w:tc>
      </w:tr>
      <w:tr w:rsidR="00EB67D6" w:rsidRPr="00D54541" w14:paraId="16392952" w14:textId="77777777" w:rsidTr="000024CA">
        <w:trPr>
          <w:trHeight w:val="274"/>
        </w:trPr>
        <w:tc>
          <w:tcPr>
            <w:tcW w:w="0" w:type="auto"/>
            <w:tcBorders>
              <w:top w:val="nil"/>
              <w:left w:val="single" w:sz="8" w:space="0" w:color="FFFFFF"/>
              <w:bottom w:val="single" w:sz="8" w:space="0" w:color="FFFFFF"/>
              <w:right w:val="single" w:sz="8" w:space="0" w:color="FFFFFF"/>
            </w:tcBorders>
            <w:shd w:val="clear" w:color="000000" w:fill="FFFFFF"/>
            <w:noWrap/>
            <w:vAlign w:val="center"/>
            <w:hideMark/>
          </w:tcPr>
          <w:p w14:paraId="17FDBF42"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2.1.</w:t>
            </w:r>
          </w:p>
        </w:tc>
        <w:tc>
          <w:tcPr>
            <w:tcW w:w="0" w:type="auto"/>
            <w:tcBorders>
              <w:top w:val="nil"/>
              <w:left w:val="nil"/>
              <w:bottom w:val="single" w:sz="8" w:space="0" w:color="FFFFFF"/>
              <w:right w:val="single" w:sz="8" w:space="0" w:color="FFFFFF"/>
            </w:tcBorders>
            <w:shd w:val="clear" w:color="000000" w:fill="FFFFFF"/>
            <w:vAlign w:val="center"/>
            <w:hideMark/>
          </w:tcPr>
          <w:p w14:paraId="7C9EFC79" w14:textId="77777777" w:rsidR="00EB67D6" w:rsidRPr="00D54541" w:rsidRDefault="00EB67D6" w:rsidP="005F586A">
            <w:pPr>
              <w:spacing w:after="0" w:line="240" w:lineRule="auto"/>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PP ŠIBENIK</w:t>
            </w:r>
          </w:p>
        </w:tc>
        <w:tc>
          <w:tcPr>
            <w:tcW w:w="0" w:type="auto"/>
            <w:tcBorders>
              <w:top w:val="nil"/>
              <w:left w:val="nil"/>
              <w:bottom w:val="single" w:sz="8" w:space="0" w:color="FFFFFF"/>
              <w:right w:val="single" w:sz="8" w:space="0" w:color="FFFFFF"/>
            </w:tcBorders>
            <w:shd w:val="clear" w:color="000000" w:fill="FFFFFF"/>
            <w:vAlign w:val="center"/>
            <w:hideMark/>
          </w:tcPr>
          <w:p w14:paraId="7A48A251" w14:textId="77777777" w:rsidR="00EB67D6" w:rsidRPr="00D54541" w:rsidRDefault="00EB67D6" w:rsidP="005F586A">
            <w:pPr>
              <w:spacing w:after="0" w:line="240" w:lineRule="auto"/>
              <w:rPr>
                <w:rFonts w:ascii="Calibri" w:eastAsia="Times New Roman" w:hAnsi="Calibri" w:cs="Calibri"/>
                <w:b/>
                <w:bCs/>
                <w:color w:val="000000"/>
                <w:sz w:val="18"/>
                <w:szCs w:val="18"/>
                <w:lang w:eastAsia="hr-HR"/>
              </w:rPr>
            </w:pPr>
            <w:r w:rsidRPr="00D54541">
              <w:rPr>
                <w:rFonts w:ascii="Calibri" w:eastAsia="Times New Roman" w:hAnsi="Calibri" w:cs="Calibri"/>
                <w:b/>
                <w:bCs/>
                <w:color w:val="000000"/>
                <w:sz w:val="18"/>
                <w:szCs w:val="18"/>
                <w:lang w:eastAsia="hr-HR"/>
              </w:rPr>
              <w:t>PRIŠNJAK</w:t>
            </w:r>
          </w:p>
        </w:tc>
        <w:tc>
          <w:tcPr>
            <w:tcW w:w="0" w:type="auto"/>
            <w:tcBorders>
              <w:top w:val="nil"/>
              <w:left w:val="nil"/>
              <w:bottom w:val="single" w:sz="8" w:space="0" w:color="FFFFFF"/>
              <w:right w:val="nil"/>
            </w:tcBorders>
            <w:shd w:val="clear" w:color="000000" w:fill="FFFFFF"/>
          </w:tcPr>
          <w:p w14:paraId="4F880113"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p>
        </w:tc>
        <w:tc>
          <w:tcPr>
            <w:tcW w:w="0" w:type="auto"/>
            <w:tcBorders>
              <w:top w:val="nil"/>
              <w:left w:val="nil"/>
              <w:bottom w:val="single" w:sz="8" w:space="0" w:color="FFFFFF"/>
              <w:right w:val="single" w:sz="8" w:space="0" w:color="FFFFFF"/>
            </w:tcBorders>
            <w:shd w:val="clear" w:color="000000" w:fill="FFFFFF"/>
            <w:vAlign w:val="center"/>
            <w:hideMark/>
          </w:tcPr>
          <w:p w14:paraId="2F9E154A"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14.12.2017.</w:t>
            </w:r>
          </w:p>
        </w:tc>
        <w:tc>
          <w:tcPr>
            <w:tcW w:w="0" w:type="auto"/>
            <w:tcBorders>
              <w:top w:val="nil"/>
              <w:left w:val="nil"/>
              <w:bottom w:val="single" w:sz="8" w:space="0" w:color="FFFFFF"/>
              <w:right w:val="single" w:sz="8" w:space="0" w:color="FFFFFF"/>
            </w:tcBorders>
            <w:shd w:val="clear" w:color="000000" w:fill="FFFFFF"/>
            <w:vAlign w:val="center"/>
            <w:hideMark/>
          </w:tcPr>
          <w:p w14:paraId="5EA37420"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10</w:t>
            </w:r>
          </w:p>
        </w:tc>
        <w:tc>
          <w:tcPr>
            <w:tcW w:w="0" w:type="auto"/>
            <w:tcBorders>
              <w:top w:val="nil"/>
              <w:left w:val="nil"/>
              <w:bottom w:val="single" w:sz="8" w:space="0" w:color="FFFFFF"/>
              <w:right w:val="single" w:sz="8" w:space="0" w:color="FFFFFF"/>
            </w:tcBorders>
            <w:shd w:val="clear" w:color="000000" w:fill="FFFFFF"/>
            <w:vAlign w:val="center"/>
            <w:hideMark/>
          </w:tcPr>
          <w:p w14:paraId="3FAACAF7" w14:textId="77777777" w:rsidR="00EB67D6" w:rsidRPr="00D54541" w:rsidRDefault="00EB67D6" w:rsidP="005F586A">
            <w:pPr>
              <w:spacing w:after="0" w:line="240" w:lineRule="auto"/>
              <w:jc w:val="right"/>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9.010 €</w:t>
            </w:r>
          </w:p>
        </w:tc>
      </w:tr>
      <w:tr w:rsidR="00EB67D6" w:rsidRPr="00D54541" w14:paraId="5699B5B6" w14:textId="77777777" w:rsidTr="000024CA">
        <w:trPr>
          <w:trHeight w:val="198"/>
        </w:trPr>
        <w:tc>
          <w:tcPr>
            <w:tcW w:w="0" w:type="auto"/>
            <w:tcBorders>
              <w:top w:val="nil"/>
              <w:left w:val="single" w:sz="8" w:space="0" w:color="FFFFFF"/>
              <w:bottom w:val="single" w:sz="8" w:space="0" w:color="FFFFFF"/>
              <w:right w:val="single" w:sz="8" w:space="0" w:color="FFFFFF"/>
            </w:tcBorders>
            <w:shd w:val="clear" w:color="auto" w:fill="D5DCE4" w:themeFill="text2" w:themeFillTint="33"/>
            <w:noWrap/>
            <w:vAlign w:val="center"/>
            <w:hideMark/>
          </w:tcPr>
          <w:p w14:paraId="29F2DC1F"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3.1.</w:t>
            </w:r>
          </w:p>
        </w:tc>
        <w:tc>
          <w:tcPr>
            <w:tcW w:w="0" w:type="auto"/>
            <w:vMerge w:val="restart"/>
            <w:tcBorders>
              <w:top w:val="nil"/>
              <w:left w:val="nil"/>
              <w:right w:val="single" w:sz="8" w:space="0" w:color="FFFFFF"/>
            </w:tcBorders>
            <w:shd w:val="clear" w:color="auto" w:fill="D5DCE4" w:themeFill="text2" w:themeFillTint="33"/>
            <w:vAlign w:val="bottom"/>
            <w:hideMark/>
          </w:tcPr>
          <w:p w14:paraId="64F366FA" w14:textId="77777777" w:rsidR="00EB67D6" w:rsidRPr="00D54541" w:rsidRDefault="00EB67D6" w:rsidP="005F586A">
            <w:pPr>
              <w:spacing w:after="0" w:line="240" w:lineRule="auto"/>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PP SPLIT</w:t>
            </w:r>
          </w:p>
          <w:p w14:paraId="68C27D3A" w14:textId="77777777" w:rsidR="00EB67D6" w:rsidRPr="00D54541" w:rsidRDefault="00EB67D6" w:rsidP="005F586A">
            <w:pPr>
              <w:spacing w:after="0" w:line="240" w:lineRule="auto"/>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 </w:t>
            </w:r>
          </w:p>
        </w:tc>
        <w:tc>
          <w:tcPr>
            <w:tcW w:w="0" w:type="auto"/>
            <w:tcBorders>
              <w:top w:val="nil"/>
              <w:left w:val="nil"/>
              <w:bottom w:val="single" w:sz="8" w:space="0" w:color="FFFFFF"/>
              <w:right w:val="single" w:sz="8" w:space="0" w:color="FFFFFF"/>
            </w:tcBorders>
            <w:shd w:val="clear" w:color="auto" w:fill="D5DCE4" w:themeFill="text2" w:themeFillTint="33"/>
            <w:vAlign w:val="center"/>
            <w:hideMark/>
          </w:tcPr>
          <w:p w14:paraId="084B164E" w14:textId="77777777" w:rsidR="00EB67D6" w:rsidRPr="00D54541" w:rsidRDefault="00EB67D6" w:rsidP="005F586A">
            <w:pPr>
              <w:spacing w:after="0" w:line="240" w:lineRule="auto"/>
              <w:rPr>
                <w:rFonts w:ascii="Calibri" w:eastAsia="Times New Roman" w:hAnsi="Calibri" w:cs="Calibri"/>
                <w:b/>
                <w:bCs/>
                <w:color w:val="000000"/>
                <w:sz w:val="18"/>
                <w:szCs w:val="18"/>
                <w:lang w:eastAsia="hr-HR"/>
              </w:rPr>
            </w:pPr>
            <w:r w:rsidRPr="00D54541">
              <w:rPr>
                <w:rFonts w:ascii="Calibri" w:eastAsia="Times New Roman" w:hAnsi="Calibri" w:cs="Calibri"/>
                <w:b/>
                <w:bCs/>
                <w:color w:val="000000"/>
                <w:sz w:val="18"/>
                <w:szCs w:val="18"/>
                <w:lang w:eastAsia="hr-HR"/>
              </w:rPr>
              <w:t>HOST</w:t>
            </w:r>
          </w:p>
        </w:tc>
        <w:tc>
          <w:tcPr>
            <w:tcW w:w="0" w:type="auto"/>
            <w:tcBorders>
              <w:top w:val="nil"/>
              <w:left w:val="nil"/>
              <w:bottom w:val="single" w:sz="8" w:space="0" w:color="FFFFFF"/>
              <w:right w:val="nil"/>
            </w:tcBorders>
            <w:shd w:val="clear" w:color="auto" w:fill="D5DCE4" w:themeFill="text2" w:themeFillTint="33"/>
          </w:tcPr>
          <w:p w14:paraId="43A367F5"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p>
        </w:tc>
        <w:tc>
          <w:tcPr>
            <w:tcW w:w="0" w:type="auto"/>
            <w:tcBorders>
              <w:top w:val="nil"/>
              <w:left w:val="nil"/>
              <w:bottom w:val="single" w:sz="8" w:space="0" w:color="FFFFFF"/>
              <w:right w:val="single" w:sz="8" w:space="0" w:color="FFFFFF"/>
            </w:tcBorders>
            <w:shd w:val="clear" w:color="auto" w:fill="D5DCE4" w:themeFill="text2" w:themeFillTint="33"/>
            <w:vAlign w:val="center"/>
            <w:hideMark/>
          </w:tcPr>
          <w:p w14:paraId="6ED7EFA1"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04.04.2018.</w:t>
            </w:r>
          </w:p>
        </w:tc>
        <w:tc>
          <w:tcPr>
            <w:tcW w:w="0" w:type="auto"/>
            <w:tcBorders>
              <w:top w:val="nil"/>
              <w:left w:val="nil"/>
              <w:bottom w:val="single" w:sz="8" w:space="0" w:color="FFFFFF"/>
              <w:right w:val="single" w:sz="8" w:space="0" w:color="FFFFFF"/>
            </w:tcBorders>
            <w:shd w:val="clear" w:color="auto" w:fill="D5DCE4" w:themeFill="text2" w:themeFillTint="33"/>
            <w:vAlign w:val="center"/>
            <w:hideMark/>
          </w:tcPr>
          <w:p w14:paraId="6D10D438"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10</w:t>
            </w:r>
          </w:p>
        </w:tc>
        <w:tc>
          <w:tcPr>
            <w:tcW w:w="0" w:type="auto"/>
            <w:tcBorders>
              <w:top w:val="nil"/>
              <w:left w:val="nil"/>
              <w:bottom w:val="single" w:sz="8" w:space="0" w:color="FFFFFF"/>
              <w:right w:val="single" w:sz="8" w:space="0" w:color="FFFFFF"/>
            </w:tcBorders>
            <w:shd w:val="clear" w:color="auto" w:fill="D5DCE4" w:themeFill="text2" w:themeFillTint="33"/>
            <w:vAlign w:val="center"/>
            <w:hideMark/>
          </w:tcPr>
          <w:p w14:paraId="39AA555D" w14:textId="77777777" w:rsidR="00EB67D6" w:rsidRPr="00D54541" w:rsidRDefault="00EB67D6" w:rsidP="005F586A">
            <w:pPr>
              <w:spacing w:after="0" w:line="240" w:lineRule="auto"/>
              <w:jc w:val="right"/>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13.800 €</w:t>
            </w:r>
          </w:p>
        </w:tc>
      </w:tr>
      <w:tr w:rsidR="00EB67D6" w:rsidRPr="00D54541" w14:paraId="53FAED21" w14:textId="77777777" w:rsidTr="000024CA">
        <w:trPr>
          <w:trHeight w:val="213"/>
        </w:trPr>
        <w:tc>
          <w:tcPr>
            <w:tcW w:w="0" w:type="auto"/>
            <w:tcBorders>
              <w:top w:val="nil"/>
              <w:left w:val="single" w:sz="8" w:space="0" w:color="FFFFFF"/>
              <w:bottom w:val="single" w:sz="8" w:space="0" w:color="FFFFFF"/>
              <w:right w:val="single" w:sz="8" w:space="0" w:color="FFFFFF"/>
            </w:tcBorders>
            <w:shd w:val="clear" w:color="auto" w:fill="D5DCE4" w:themeFill="text2" w:themeFillTint="33"/>
            <w:noWrap/>
            <w:vAlign w:val="center"/>
            <w:hideMark/>
          </w:tcPr>
          <w:p w14:paraId="61DCFAA8"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3.2.</w:t>
            </w:r>
          </w:p>
        </w:tc>
        <w:tc>
          <w:tcPr>
            <w:tcW w:w="0" w:type="auto"/>
            <w:vMerge/>
            <w:tcBorders>
              <w:left w:val="nil"/>
              <w:bottom w:val="single" w:sz="8" w:space="0" w:color="FFFFFF"/>
              <w:right w:val="single" w:sz="8" w:space="0" w:color="FFFFFF"/>
            </w:tcBorders>
            <w:shd w:val="clear" w:color="auto" w:fill="D5DCE4" w:themeFill="text2" w:themeFillTint="33"/>
            <w:vAlign w:val="center"/>
            <w:hideMark/>
          </w:tcPr>
          <w:p w14:paraId="7588DC50" w14:textId="77777777" w:rsidR="00EB67D6" w:rsidRPr="00D54541" w:rsidRDefault="00EB67D6" w:rsidP="005F586A">
            <w:pPr>
              <w:spacing w:after="0" w:line="240" w:lineRule="auto"/>
              <w:rPr>
                <w:rFonts w:ascii="Calibri" w:eastAsia="Times New Roman" w:hAnsi="Calibri" w:cs="Calibri"/>
                <w:color w:val="000000"/>
                <w:sz w:val="18"/>
                <w:szCs w:val="18"/>
                <w:lang w:eastAsia="hr-HR"/>
              </w:rPr>
            </w:pPr>
          </w:p>
        </w:tc>
        <w:tc>
          <w:tcPr>
            <w:tcW w:w="0" w:type="auto"/>
            <w:tcBorders>
              <w:top w:val="nil"/>
              <w:left w:val="nil"/>
              <w:bottom w:val="single" w:sz="8" w:space="0" w:color="FFFFFF"/>
              <w:right w:val="single" w:sz="8" w:space="0" w:color="FFFFFF"/>
            </w:tcBorders>
            <w:shd w:val="clear" w:color="auto" w:fill="D5DCE4" w:themeFill="text2" w:themeFillTint="33"/>
            <w:vAlign w:val="center"/>
            <w:hideMark/>
          </w:tcPr>
          <w:p w14:paraId="1E78EEBD" w14:textId="77777777" w:rsidR="00EB67D6" w:rsidRPr="00D54541" w:rsidRDefault="00EB67D6" w:rsidP="005F586A">
            <w:pPr>
              <w:spacing w:after="0" w:line="240" w:lineRule="auto"/>
              <w:rPr>
                <w:rFonts w:ascii="Calibri" w:eastAsia="Times New Roman" w:hAnsi="Calibri" w:cs="Calibri"/>
                <w:b/>
                <w:bCs/>
                <w:color w:val="000000"/>
                <w:sz w:val="18"/>
                <w:szCs w:val="18"/>
                <w:lang w:eastAsia="hr-HR"/>
              </w:rPr>
            </w:pPr>
            <w:r w:rsidRPr="00D54541">
              <w:rPr>
                <w:rFonts w:ascii="Calibri" w:eastAsia="Times New Roman" w:hAnsi="Calibri" w:cs="Calibri"/>
                <w:b/>
                <w:bCs/>
                <w:color w:val="000000"/>
                <w:sz w:val="18"/>
                <w:szCs w:val="18"/>
                <w:lang w:eastAsia="hr-HR"/>
              </w:rPr>
              <w:t xml:space="preserve">SV. NIKOLA </w:t>
            </w:r>
          </w:p>
        </w:tc>
        <w:tc>
          <w:tcPr>
            <w:tcW w:w="0" w:type="auto"/>
            <w:tcBorders>
              <w:top w:val="nil"/>
              <w:left w:val="nil"/>
              <w:bottom w:val="single" w:sz="8" w:space="0" w:color="FFFFFF"/>
              <w:right w:val="nil"/>
            </w:tcBorders>
            <w:shd w:val="clear" w:color="auto" w:fill="D5DCE4" w:themeFill="text2" w:themeFillTint="33"/>
          </w:tcPr>
          <w:p w14:paraId="206B7DF0"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p>
        </w:tc>
        <w:tc>
          <w:tcPr>
            <w:tcW w:w="0" w:type="auto"/>
            <w:tcBorders>
              <w:top w:val="nil"/>
              <w:left w:val="nil"/>
              <w:bottom w:val="single" w:sz="8" w:space="0" w:color="FFFFFF"/>
              <w:right w:val="single" w:sz="8" w:space="0" w:color="FFFFFF"/>
            </w:tcBorders>
            <w:shd w:val="clear" w:color="auto" w:fill="D5DCE4" w:themeFill="text2" w:themeFillTint="33"/>
            <w:vAlign w:val="center"/>
            <w:hideMark/>
          </w:tcPr>
          <w:p w14:paraId="56CB1948"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27.09.2017.</w:t>
            </w:r>
          </w:p>
        </w:tc>
        <w:tc>
          <w:tcPr>
            <w:tcW w:w="0" w:type="auto"/>
            <w:tcBorders>
              <w:top w:val="nil"/>
              <w:left w:val="nil"/>
              <w:bottom w:val="single" w:sz="8" w:space="0" w:color="FFFFFF"/>
              <w:right w:val="single" w:sz="8" w:space="0" w:color="FFFFFF"/>
            </w:tcBorders>
            <w:shd w:val="clear" w:color="auto" w:fill="D5DCE4" w:themeFill="text2" w:themeFillTint="33"/>
            <w:vAlign w:val="center"/>
            <w:hideMark/>
          </w:tcPr>
          <w:p w14:paraId="4895C8BB"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10</w:t>
            </w:r>
          </w:p>
        </w:tc>
        <w:tc>
          <w:tcPr>
            <w:tcW w:w="0" w:type="auto"/>
            <w:tcBorders>
              <w:top w:val="nil"/>
              <w:left w:val="nil"/>
              <w:bottom w:val="single" w:sz="8" w:space="0" w:color="FFFFFF"/>
              <w:right w:val="single" w:sz="8" w:space="0" w:color="FFFFFF"/>
            </w:tcBorders>
            <w:shd w:val="clear" w:color="auto" w:fill="D5DCE4" w:themeFill="text2" w:themeFillTint="33"/>
            <w:vAlign w:val="center"/>
            <w:hideMark/>
          </w:tcPr>
          <w:p w14:paraId="35428527" w14:textId="77777777" w:rsidR="00EB67D6" w:rsidRPr="00D54541" w:rsidRDefault="00EB67D6" w:rsidP="005F586A">
            <w:pPr>
              <w:spacing w:after="0" w:line="240" w:lineRule="auto"/>
              <w:jc w:val="right"/>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9.300 €</w:t>
            </w:r>
          </w:p>
        </w:tc>
      </w:tr>
      <w:tr w:rsidR="00EB67D6" w:rsidRPr="00D54541" w14:paraId="09301B97" w14:textId="77777777" w:rsidTr="000024CA">
        <w:trPr>
          <w:trHeight w:val="214"/>
        </w:trPr>
        <w:tc>
          <w:tcPr>
            <w:tcW w:w="0" w:type="auto"/>
            <w:tcBorders>
              <w:top w:val="nil"/>
              <w:left w:val="single" w:sz="8" w:space="0" w:color="FFFFFF"/>
              <w:bottom w:val="single" w:sz="8" w:space="0" w:color="FFFFFF"/>
              <w:right w:val="single" w:sz="8" w:space="0" w:color="FFFFFF"/>
            </w:tcBorders>
            <w:shd w:val="clear" w:color="auto" w:fill="auto"/>
            <w:noWrap/>
            <w:vAlign w:val="center"/>
            <w:hideMark/>
          </w:tcPr>
          <w:p w14:paraId="5C67DB29"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4.1.</w:t>
            </w:r>
          </w:p>
        </w:tc>
        <w:tc>
          <w:tcPr>
            <w:tcW w:w="0" w:type="auto"/>
            <w:tcBorders>
              <w:top w:val="nil"/>
              <w:left w:val="nil"/>
              <w:bottom w:val="nil"/>
              <w:right w:val="single" w:sz="8" w:space="0" w:color="FFFFFF"/>
            </w:tcBorders>
            <w:shd w:val="clear" w:color="auto" w:fill="auto"/>
            <w:vAlign w:val="center"/>
            <w:hideMark/>
          </w:tcPr>
          <w:p w14:paraId="174F9B60" w14:textId="77777777" w:rsidR="00EB67D6" w:rsidRPr="00D54541" w:rsidRDefault="00EB67D6" w:rsidP="005F586A">
            <w:pPr>
              <w:spacing w:after="0" w:line="240" w:lineRule="auto"/>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PP DUBROVNIK</w:t>
            </w:r>
          </w:p>
        </w:tc>
        <w:tc>
          <w:tcPr>
            <w:tcW w:w="0" w:type="auto"/>
            <w:tcBorders>
              <w:top w:val="nil"/>
              <w:left w:val="nil"/>
              <w:bottom w:val="single" w:sz="8" w:space="0" w:color="FFFFFF"/>
              <w:right w:val="single" w:sz="8" w:space="0" w:color="FFFFFF"/>
            </w:tcBorders>
            <w:shd w:val="clear" w:color="auto" w:fill="auto"/>
            <w:vAlign w:val="center"/>
            <w:hideMark/>
          </w:tcPr>
          <w:p w14:paraId="64085F6E" w14:textId="77777777" w:rsidR="00EB67D6" w:rsidRPr="00D54541" w:rsidRDefault="00EB67D6" w:rsidP="005F586A">
            <w:pPr>
              <w:spacing w:after="0" w:line="240" w:lineRule="auto"/>
              <w:rPr>
                <w:rFonts w:ascii="Calibri" w:eastAsia="Times New Roman" w:hAnsi="Calibri" w:cs="Calibri"/>
                <w:b/>
                <w:bCs/>
                <w:color w:val="000000"/>
                <w:sz w:val="18"/>
                <w:szCs w:val="18"/>
                <w:lang w:eastAsia="hr-HR"/>
              </w:rPr>
            </w:pPr>
            <w:r w:rsidRPr="00D54541">
              <w:rPr>
                <w:rFonts w:ascii="Calibri" w:eastAsia="Times New Roman" w:hAnsi="Calibri" w:cs="Calibri"/>
                <w:b/>
                <w:bCs/>
                <w:color w:val="000000"/>
                <w:sz w:val="18"/>
                <w:szCs w:val="18"/>
                <w:lang w:eastAsia="hr-HR"/>
              </w:rPr>
              <w:t>OLIPA</w:t>
            </w:r>
          </w:p>
        </w:tc>
        <w:tc>
          <w:tcPr>
            <w:tcW w:w="0" w:type="auto"/>
            <w:tcBorders>
              <w:top w:val="nil"/>
              <w:left w:val="nil"/>
              <w:bottom w:val="single" w:sz="8" w:space="0" w:color="FFFFFF"/>
              <w:right w:val="nil"/>
            </w:tcBorders>
          </w:tcPr>
          <w:p w14:paraId="3041E996"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p>
        </w:tc>
        <w:tc>
          <w:tcPr>
            <w:tcW w:w="0" w:type="auto"/>
            <w:tcBorders>
              <w:top w:val="nil"/>
              <w:left w:val="nil"/>
              <w:bottom w:val="single" w:sz="8" w:space="0" w:color="FFFFFF"/>
              <w:right w:val="single" w:sz="8" w:space="0" w:color="FFFFFF"/>
            </w:tcBorders>
            <w:shd w:val="clear" w:color="auto" w:fill="auto"/>
            <w:vAlign w:val="center"/>
            <w:hideMark/>
          </w:tcPr>
          <w:p w14:paraId="6BAAE52C"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01.02.2019.</w:t>
            </w:r>
          </w:p>
        </w:tc>
        <w:tc>
          <w:tcPr>
            <w:tcW w:w="0" w:type="auto"/>
            <w:tcBorders>
              <w:top w:val="nil"/>
              <w:left w:val="nil"/>
              <w:bottom w:val="single" w:sz="8" w:space="0" w:color="FFFFFF"/>
              <w:right w:val="single" w:sz="8" w:space="0" w:color="FFFFFF"/>
            </w:tcBorders>
            <w:shd w:val="clear" w:color="auto" w:fill="auto"/>
            <w:vAlign w:val="center"/>
            <w:hideMark/>
          </w:tcPr>
          <w:p w14:paraId="1626C658" w14:textId="77777777" w:rsidR="00EB67D6" w:rsidRPr="00D54541" w:rsidRDefault="00EB67D6" w:rsidP="005F586A">
            <w:pPr>
              <w:spacing w:after="0" w:line="240" w:lineRule="auto"/>
              <w:jc w:val="center"/>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10</w:t>
            </w:r>
          </w:p>
        </w:tc>
        <w:tc>
          <w:tcPr>
            <w:tcW w:w="0" w:type="auto"/>
            <w:tcBorders>
              <w:top w:val="nil"/>
              <w:left w:val="nil"/>
              <w:bottom w:val="single" w:sz="8" w:space="0" w:color="FFFFFF"/>
              <w:right w:val="single" w:sz="8" w:space="0" w:color="FFFFFF"/>
            </w:tcBorders>
            <w:shd w:val="clear" w:color="auto" w:fill="auto"/>
            <w:vAlign w:val="center"/>
            <w:hideMark/>
          </w:tcPr>
          <w:p w14:paraId="6893CD19" w14:textId="77777777" w:rsidR="00EB67D6" w:rsidRPr="00D54541" w:rsidRDefault="00EB67D6" w:rsidP="005F586A">
            <w:pPr>
              <w:spacing w:after="0" w:line="240" w:lineRule="auto"/>
              <w:jc w:val="right"/>
              <w:rPr>
                <w:rFonts w:ascii="Calibri" w:eastAsia="Times New Roman" w:hAnsi="Calibri" w:cs="Calibri"/>
                <w:color w:val="000000"/>
                <w:sz w:val="18"/>
                <w:szCs w:val="18"/>
                <w:lang w:eastAsia="hr-HR"/>
              </w:rPr>
            </w:pPr>
            <w:r w:rsidRPr="00D54541">
              <w:rPr>
                <w:rFonts w:ascii="Calibri" w:eastAsia="Times New Roman" w:hAnsi="Calibri" w:cs="Calibri"/>
                <w:color w:val="000000"/>
                <w:sz w:val="18"/>
                <w:szCs w:val="18"/>
                <w:lang w:eastAsia="hr-HR"/>
              </w:rPr>
              <w:t>14.040 €</w:t>
            </w:r>
          </w:p>
        </w:tc>
      </w:tr>
      <w:tr w:rsidR="00EB67D6" w:rsidRPr="00D54541" w14:paraId="22556AF9" w14:textId="77777777" w:rsidTr="000024CA">
        <w:trPr>
          <w:trHeight w:val="258"/>
        </w:trPr>
        <w:tc>
          <w:tcPr>
            <w:tcW w:w="0" w:type="auto"/>
            <w:tcBorders>
              <w:top w:val="single" w:sz="8" w:space="0" w:color="FFFFFF"/>
              <w:left w:val="single" w:sz="8" w:space="0" w:color="FFFFFF"/>
              <w:bottom w:val="single" w:sz="8" w:space="0" w:color="FFFFFF"/>
              <w:right w:val="single" w:sz="8" w:space="0" w:color="FFFFFF"/>
            </w:tcBorders>
            <w:shd w:val="clear" w:color="000000" w:fill="ACB9CA"/>
          </w:tcPr>
          <w:p w14:paraId="159F2BBA" w14:textId="77777777" w:rsidR="00EB67D6" w:rsidRPr="00D54541" w:rsidRDefault="00EB67D6" w:rsidP="005F586A">
            <w:pPr>
              <w:spacing w:after="0" w:line="240" w:lineRule="auto"/>
              <w:jc w:val="right"/>
              <w:rPr>
                <w:rFonts w:ascii="Calibri" w:eastAsia="Times New Roman" w:hAnsi="Calibri" w:cs="Calibri"/>
                <w:b/>
                <w:bCs/>
                <w:color w:val="323E4F" w:themeColor="text2" w:themeShade="BF"/>
                <w:sz w:val="18"/>
                <w:szCs w:val="18"/>
                <w:lang w:eastAsia="hr-HR"/>
              </w:rPr>
            </w:pPr>
          </w:p>
        </w:tc>
        <w:tc>
          <w:tcPr>
            <w:tcW w:w="0" w:type="auto"/>
            <w:gridSpan w:val="5"/>
            <w:tcBorders>
              <w:top w:val="single" w:sz="8" w:space="0" w:color="FFFFFF"/>
              <w:left w:val="single" w:sz="8" w:space="0" w:color="FFFFFF"/>
              <w:bottom w:val="single" w:sz="8" w:space="0" w:color="FFFFFF"/>
              <w:right w:val="single" w:sz="8" w:space="0" w:color="FFFFFF"/>
            </w:tcBorders>
            <w:shd w:val="clear" w:color="000000" w:fill="ACB9CA"/>
            <w:vAlign w:val="center"/>
            <w:hideMark/>
          </w:tcPr>
          <w:p w14:paraId="165D3712" w14:textId="77777777" w:rsidR="00EB67D6" w:rsidRPr="00D54541" w:rsidRDefault="00EB67D6" w:rsidP="005F586A">
            <w:pPr>
              <w:spacing w:after="0" w:line="240" w:lineRule="auto"/>
              <w:jc w:val="right"/>
              <w:rPr>
                <w:rFonts w:ascii="Calibri" w:eastAsia="Times New Roman" w:hAnsi="Calibri" w:cs="Calibri"/>
                <w:b/>
                <w:bCs/>
                <w:color w:val="323E4F" w:themeColor="text2" w:themeShade="BF"/>
                <w:sz w:val="18"/>
                <w:szCs w:val="18"/>
                <w:lang w:eastAsia="hr-HR"/>
              </w:rPr>
            </w:pPr>
            <w:r w:rsidRPr="00D54541">
              <w:rPr>
                <w:rFonts w:ascii="Calibri" w:eastAsia="Times New Roman" w:hAnsi="Calibri" w:cs="Calibri"/>
                <w:b/>
                <w:bCs/>
                <w:color w:val="323E4F" w:themeColor="text2" w:themeShade="BF"/>
                <w:sz w:val="18"/>
                <w:szCs w:val="18"/>
                <w:lang w:eastAsia="hr-HR"/>
              </w:rPr>
              <w:t xml:space="preserve">Ukupni godišnji iznos zakupnine: </w:t>
            </w:r>
          </w:p>
        </w:tc>
        <w:tc>
          <w:tcPr>
            <w:tcW w:w="0" w:type="auto"/>
            <w:tcBorders>
              <w:top w:val="nil"/>
              <w:left w:val="nil"/>
              <w:bottom w:val="single" w:sz="8" w:space="0" w:color="FFFFFF"/>
              <w:right w:val="single" w:sz="8" w:space="0" w:color="FFFFFF"/>
            </w:tcBorders>
            <w:shd w:val="clear" w:color="000000" w:fill="ACB9CA"/>
            <w:vAlign w:val="center"/>
            <w:hideMark/>
          </w:tcPr>
          <w:p w14:paraId="11165F5F" w14:textId="77777777" w:rsidR="00EB67D6" w:rsidRPr="00D54541" w:rsidRDefault="00EB67D6" w:rsidP="005F586A">
            <w:pPr>
              <w:spacing w:after="0" w:line="240" w:lineRule="auto"/>
              <w:jc w:val="right"/>
              <w:rPr>
                <w:rFonts w:ascii="Calibri" w:eastAsia="Times New Roman" w:hAnsi="Calibri" w:cs="Calibri"/>
                <w:b/>
                <w:bCs/>
                <w:color w:val="323E4F" w:themeColor="text2" w:themeShade="BF"/>
                <w:sz w:val="18"/>
                <w:szCs w:val="18"/>
                <w:lang w:eastAsia="hr-HR"/>
              </w:rPr>
            </w:pPr>
            <w:r w:rsidRPr="00D54541">
              <w:rPr>
                <w:rFonts w:ascii="Calibri" w:eastAsia="Times New Roman" w:hAnsi="Calibri" w:cs="Calibri"/>
                <w:b/>
                <w:bCs/>
                <w:color w:val="323E4F" w:themeColor="text2" w:themeShade="BF"/>
                <w:sz w:val="18"/>
                <w:szCs w:val="18"/>
                <w:lang w:eastAsia="hr-HR"/>
              </w:rPr>
              <w:t>71.150</w:t>
            </w:r>
            <w:r>
              <w:rPr>
                <w:rFonts w:ascii="Calibri" w:eastAsia="Times New Roman" w:hAnsi="Calibri" w:cs="Calibri"/>
                <w:b/>
                <w:bCs/>
                <w:color w:val="323E4F" w:themeColor="text2" w:themeShade="BF"/>
                <w:sz w:val="18"/>
                <w:szCs w:val="18"/>
                <w:lang w:eastAsia="hr-HR"/>
              </w:rPr>
              <w:t xml:space="preserve"> €</w:t>
            </w:r>
          </w:p>
        </w:tc>
      </w:tr>
    </w:tbl>
    <w:p w14:paraId="09213E3E" w14:textId="3F87687A" w:rsidR="00EB67D6" w:rsidRPr="007449C0" w:rsidRDefault="00EB67D6" w:rsidP="000024CA">
      <w:pPr>
        <w:spacing w:before="120" w:after="120" w:line="240" w:lineRule="auto"/>
        <w:jc w:val="both"/>
        <w:rPr>
          <w:rFonts w:cstheme="minorHAnsi"/>
          <w:b/>
          <w:color w:val="323E4F" w:themeColor="text2" w:themeShade="BF"/>
        </w:rPr>
      </w:pPr>
      <w:r w:rsidRPr="007449C0">
        <w:rPr>
          <w:rFonts w:cstheme="minorHAnsi"/>
          <w:b/>
          <w:color w:val="323E4F" w:themeColor="text2" w:themeShade="BF"/>
        </w:rPr>
        <w:t xml:space="preserve">Ostali prihodi od prodaje u zemlji </w:t>
      </w:r>
      <w:r w:rsidRPr="007449C0">
        <w:rPr>
          <w:rFonts w:cstheme="minorHAnsi"/>
        </w:rPr>
        <w:t>sudjeluju s 0,</w:t>
      </w:r>
      <w:r>
        <w:rPr>
          <w:rFonts w:cstheme="minorHAnsi"/>
        </w:rPr>
        <w:t>68</w:t>
      </w:r>
      <w:r w:rsidRPr="007449C0">
        <w:rPr>
          <w:rFonts w:cstheme="minorHAnsi"/>
        </w:rPr>
        <w:t xml:space="preserve">% udjela u ukupnim prihodima Društva te su manji za </w:t>
      </w:r>
      <w:r>
        <w:rPr>
          <w:rFonts w:cstheme="minorHAnsi"/>
        </w:rPr>
        <w:t xml:space="preserve">62.074 </w:t>
      </w:r>
      <w:r w:rsidRPr="007449C0">
        <w:rPr>
          <w:rFonts w:cstheme="minorHAnsi"/>
        </w:rPr>
        <w:t>€. Na smanjenje navedenih prihoda djelomično je utjecala i Uredba Vlade Republike  Hrvatske o izmjenama i dopunama Uredbe o otklanjanju poremećaja na domaćem tržištu koja se donosi na razdoblje od šest mjeseci.</w:t>
      </w:r>
      <w:r>
        <w:rPr>
          <w:rFonts w:cstheme="minorHAnsi"/>
        </w:rPr>
        <w:t xml:space="preserve"> U rujnu je prodan m/b Sikavac, </w:t>
      </w:r>
      <w:r>
        <w:t>a prihodi ostvareni njegovom prodajom uključeni su u spomenute prihode.</w:t>
      </w:r>
      <w:r w:rsidR="00690ADC">
        <w:t xml:space="preserve"> </w:t>
      </w:r>
    </w:p>
    <w:p w14:paraId="5B5D826D" w14:textId="7E3C843B" w:rsidR="00EB67D6" w:rsidRPr="007449C0" w:rsidRDefault="00EB67D6" w:rsidP="000024CA">
      <w:pPr>
        <w:spacing w:before="120" w:after="120" w:line="240" w:lineRule="auto"/>
        <w:jc w:val="both"/>
        <w:rPr>
          <w:rFonts w:cstheme="minorHAnsi"/>
          <w:b/>
          <w:color w:val="323E4F" w:themeColor="text2" w:themeShade="BF"/>
        </w:rPr>
      </w:pPr>
      <w:r w:rsidRPr="007449C0">
        <w:rPr>
          <w:rFonts w:cstheme="minorHAnsi"/>
          <w:b/>
          <w:color w:val="323E4F" w:themeColor="text2" w:themeShade="BF"/>
        </w:rPr>
        <w:t xml:space="preserve">Prihodi ostvareni od kapitalne pomoći </w:t>
      </w:r>
      <w:r w:rsidRPr="007449C0">
        <w:rPr>
          <w:rFonts w:eastAsia="Times New Roman" w:cstheme="minorHAnsi"/>
          <w:color w:val="000000"/>
        </w:rPr>
        <w:t xml:space="preserve">u ukupnim prihodima sudjeluju s </w:t>
      </w:r>
      <w:r w:rsidR="00690ADC">
        <w:rPr>
          <w:rFonts w:eastAsia="Times New Roman" w:cstheme="minorHAnsi"/>
          <w:color w:val="000000"/>
        </w:rPr>
        <w:t>2,26</w:t>
      </w:r>
      <w:r w:rsidRPr="007449C0">
        <w:rPr>
          <w:rFonts w:eastAsia="Times New Roman" w:cstheme="minorHAnsi"/>
          <w:color w:val="000000"/>
        </w:rPr>
        <w:t>%, a odnose se na obračunatu amortizaciju za nematerijalnu i  materijalnu imovinu koja je financirana iz sredstava proračuna RH.</w:t>
      </w:r>
      <w:r w:rsidR="00F96B74">
        <w:rPr>
          <w:rFonts w:eastAsia="Times New Roman" w:cstheme="minorHAnsi"/>
          <w:color w:val="000000"/>
        </w:rPr>
        <w:t xml:space="preserve"> Resorno ministarstvo je sufinanciralo projektiranje i izgradnju brze brodice</w:t>
      </w:r>
      <w:r w:rsidR="00C03F83">
        <w:rPr>
          <w:rFonts w:eastAsia="Times New Roman" w:cstheme="minorHAnsi"/>
          <w:color w:val="000000"/>
        </w:rPr>
        <w:t xml:space="preserve"> te je</w:t>
      </w:r>
      <w:r w:rsidR="00F96B74">
        <w:rPr>
          <w:rFonts w:eastAsia="Times New Roman" w:cstheme="minorHAnsi"/>
          <w:color w:val="000000"/>
        </w:rPr>
        <w:t xml:space="preserve"> financiralo remonte motornih brodova Svilaja i Plovput Split što </w:t>
      </w:r>
      <w:r w:rsidR="00915BB7">
        <w:rPr>
          <w:rFonts w:eastAsia="Times New Roman" w:cstheme="minorHAnsi"/>
          <w:color w:val="000000"/>
        </w:rPr>
        <w:t>imalo</w:t>
      </w:r>
      <w:r w:rsidR="00F96B74">
        <w:rPr>
          <w:rFonts w:eastAsia="Times New Roman" w:cstheme="minorHAnsi"/>
          <w:color w:val="000000"/>
        </w:rPr>
        <w:t xml:space="preserve"> utjeca</w:t>
      </w:r>
      <w:r w:rsidR="00915BB7">
        <w:rPr>
          <w:rFonts w:eastAsia="Times New Roman" w:cstheme="minorHAnsi"/>
          <w:color w:val="000000"/>
        </w:rPr>
        <w:t>ja</w:t>
      </w:r>
      <w:r w:rsidR="00F96B74">
        <w:rPr>
          <w:rFonts w:eastAsia="Times New Roman" w:cstheme="minorHAnsi"/>
          <w:color w:val="000000"/>
        </w:rPr>
        <w:t xml:space="preserve"> na povećanje ovih prihoda.</w:t>
      </w:r>
    </w:p>
    <w:p w14:paraId="0C7FA77F" w14:textId="4C9AC29D" w:rsidR="0097561F" w:rsidRPr="0097561F" w:rsidRDefault="00EB67D6" w:rsidP="000024CA">
      <w:pPr>
        <w:pStyle w:val="StandardWeb"/>
        <w:spacing w:before="120" w:beforeAutospacing="0" w:after="120" w:afterAutospacing="0"/>
        <w:jc w:val="both"/>
        <w:rPr>
          <w:rFonts w:asciiTheme="minorHAnsi" w:hAnsiTheme="minorHAnsi" w:cstheme="minorHAnsi"/>
          <w:sz w:val="22"/>
          <w:szCs w:val="22"/>
        </w:rPr>
      </w:pPr>
      <w:r w:rsidRPr="0097561F">
        <w:rPr>
          <w:rFonts w:asciiTheme="minorHAnsi" w:hAnsiTheme="minorHAnsi" w:cstheme="minorHAnsi"/>
          <w:b/>
          <w:color w:val="323E4F" w:themeColor="text2" w:themeShade="BF"/>
          <w:sz w:val="22"/>
          <w:szCs w:val="22"/>
        </w:rPr>
        <w:t xml:space="preserve">Ostali prihodi osnovne djelatnosti </w:t>
      </w:r>
      <w:r w:rsidRPr="0097561F">
        <w:rPr>
          <w:rFonts w:asciiTheme="minorHAnsi" w:eastAsiaTheme="minorEastAsia" w:hAnsiTheme="minorHAnsi" w:cstheme="minorHAnsi"/>
          <w:sz w:val="22"/>
          <w:szCs w:val="22"/>
        </w:rPr>
        <w:t xml:space="preserve">ukupnim prihodima sudjeluju s </w:t>
      </w:r>
      <w:r w:rsidR="00564064" w:rsidRPr="0097561F">
        <w:rPr>
          <w:rFonts w:asciiTheme="minorHAnsi" w:eastAsiaTheme="minorEastAsia" w:hAnsiTheme="minorHAnsi" w:cstheme="minorHAnsi"/>
          <w:sz w:val="22"/>
          <w:szCs w:val="22"/>
        </w:rPr>
        <w:t>2,03</w:t>
      </w:r>
      <w:r w:rsidRPr="0097561F">
        <w:rPr>
          <w:rFonts w:asciiTheme="minorHAnsi" w:eastAsiaTheme="minorEastAsia" w:hAnsiTheme="minorHAnsi" w:cstheme="minorHAnsi"/>
          <w:sz w:val="22"/>
          <w:szCs w:val="22"/>
        </w:rPr>
        <w:t xml:space="preserve">%, a odnose se na prihode od naplaćenih šteta, prihoda iz proteklih godina te ostalih prihoda osnovne djelatnosti i u odnosu na isti period 2024. godine su </w:t>
      </w:r>
      <w:r w:rsidR="00564064" w:rsidRPr="0097561F">
        <w:rPr>
          <w:rFonts w:asciiTheme="minorHAnsi" w:eastAsiaTheme="minorEastAsia" w:hAnsiTheme="minorHAnsi" w:cstheme="minorHAnsi"/>
          <w:sz w:val="22"/>
          <w:szCs w:val="22"/>
        </w:rPr>
        <w:t>manji za 12,31</w:t>
      </w:r>
      <w:r w:rsidRPr="0097561F">
        <w:rPr>
          <w:rFonts w:asciiTheme="minorHAnsi" w:eastAsiaTheme="minorEastAsia" w:hAnsiTheme="minorHAnsi" w:cstheme="minorHAnsi"/>
          <w:sz w:val="22"/>
          <w:szCs w:val="22"/>
        </w:rPr>
        <w:t xml:space="preserve">%, odnosno </w:t>
      </w:r>
      <w:r w:rsidR="00564064" w:rsidRPr="0097561F">
        <w:rPr>
          <w:rFonts w:asciiTheme="minorHAnsi" w:eastAsiaTheme="minorEastAsia" w:hAnsiTheme="minorHAnsi" w:cstheme="minorHAnsi"/>
          <w:sz w:val="22"/>
          <w:szCs w:val="22"/>
        </w:rPr>
        <w:t xml:space="preserve">37.439 </w:t>
      </w:r>
      <w:r w:rsidRPr="0097561F">
        <w:rPr>
          <w:rFonts w:asciiTheme="minorHAnsi" w:eastAsiaTheme="minorEastAsia" w:hAnsiTheme="minorHAnsi" w:cstheme="minorHAnsi"/>
          <w:sz w:val="22"/>
          <w:szCs w:val="22"/>
        </w:rPr>
        <w:t xml:space="preserve">€. </w:t>
      </w:r>
      <w:r w:rsidR="0097561F" w:rsidRPr="0097561F">
        <w:rPr>
          <w:rFonts w:asciiTheme="minorHAnsi" w:hAnsiTheme="minorHAnsi" w:cstheme="minorHAnsi"/>
          <w:sz w:val="22"/>
          <w:szCs w:val="22"/>
        </w:rPr>
        <w:t>U rujnu je isporučena prva brza brodica u sklopu modernizacije flote Društva. Zbog kašnjenja u isporuci, graditelju je, sukladno Ugovoru o projektiranju i izgradnji, obračunata ugovorna kazna, što je privremeno povećalo predmetne prihode. Međutim, s obzirom na to da je krajem 2024. godine Društvo zaprimilo donaciju motornog broda od MMPI-a u procijenjenoj vrijednosti od 160.000 €, u tekućoj godini ukupno se bilježi pad tih prihoda.</w:t>
      </w:r>
    </w:p>
    <w:p w14:paraId="0CEE812C" w14:textId="191A336E" w:rsidR="00EB67D6" w:rsidRPr="007449C0" w:rsidRDefault="00EB67D6" w:rsidP="000024CA">
      <w:pPr>
        <w:spacing w:before="120" w:after="120" w:line="240" w:lineRule="auto"/>
        <w:jc w:val="both"/>
        <w:rPr>
          <w:rFonts w:cstheme="minorHAnsi"/>
          <w:b/>
          <w:color w:val="323E4F" w:themeColor="text2" w:themeShade="BF"/>
        </w:rPr>
      </w:pPr>
      <w:r w:rsidRPr="007449C0">
        <w:rPr>
          <w:rFonts w:cstheme="minorHAnsi"/>
          <w:b/>
          <w:color w:val="323E4F" w:themeColor="text2" w:themeShade="BF"/>
        </w:rPr>
        <w:t xml:space="preserve">Financijski prihodi </w:t>
      </w:r>
      <w:r w:rsidRPr="007449C0">
        <w:rPr>
          <w:rFonts w:eastAsiaTheme="minorEastAsia" w:cstheme="minorHAnsi"/>
        </w:rPr>
        <w:t>u ukupnim prihodima sudjeluju s 0,</w:t>
      </w:r>
      <w:r w:rsidR="0097561F">
        <w:rPr>
          <w:rFonts w:eastAsiaTheme="minorEastAsia" w:cstheme="minorHAnsi"/>
        </w:rPr>
        <w:t>08</w:t>
      </w:r>
      <w:r w:rsidRPr="007449C0">
        <w:rPr>
          <w:rFonts w:eastAsiaTheme="minorEastAsia" w:cstheme="minorHAnsi"/>
        </w:rPr>
        <w:t xml:space="preserve">% i u odnosu na 2024. godinu manji su za </w:t>
      </w:r>
      <w:r w:rsidR="0097561F">
        <w:rPr>
          <w:rFonts w:eastAsiaTheme="minorEastAsia" w:cstheme="minorHAnsi"/>
        </w:rPr>
        <w:t>46,27%</w:t>
      </w:r>
      <w:r w:rsidRPr="007449C0">
        <w:rPr>
          <w:rFonts w:eastAsiaTheme="minorEastAsia" w:cstheme="minorHAnsi"/>
        </w:rPr>
        <w:t>.</w:t>
      </w:r>
    </w:p>
    <w:p w14:paraId="3547DE73" w14:textId="22C81E13" w:rsidR="00952C35" w:rsidRPr="00841AB6" w:rsidRDefault="008B7AFE" w:rsidP="00B8446B">
      <w:pPr>
        <w:spacing w:before="100" w:beforeAutospacing="1" w:after="100" w:afterAutospacing="1" w:line="240" w:lineRule="auto"/>
        <w:jc w:val="both"/>
        <w:outlineLvl w:val="1"/>
        <w:rPr>
          <w:rFonts w:cstheme="minorHAnsi"/>
          <w:b/>
          <w:sz w:val="32"/>
          <w:szCs w:val="32"/>
        </w:rPr>
      </w:pPr>
      <w:r w:rsidRPr="00841AB6">
        <w:rPr>
          <w:rFonts w:cstheme="minorHAnsi"/>
          <w:b/>
          <w:sz w:val="32"/>
          <w:szCs w:val="32"/>
        </w:rPr>
        <w:t>RASHODI</w:t>
      </w:r>
    </w:p>
    <w:tbl>
      <w:tblPr>
        <w:tblW w:w="0" w:type="auto"/>
        <w:tblInd w:w="-147" w:type="dxa"/>
        <w:tblLook w:val="04A0" w:firstRow="1" w:lastRow="0" w:firstColumn="1" w:lastColumn="0" w:noHBand="0" w:noVBand="1"/>
      </w:tblPr>
      <w:tblGrid>
        <w:gridCol w:w="568"/>
        <w:gridCol w:w="2595"/>
        <w:gridCol w:w="1092"/>
        <w:gridCol w:w="1052"/>
        <w:gridCol w:w="1042"/>
        <w:gridCol w:w="937"/>
        <w:gridCol w:w="864"/>
        <w:gridCol w:w="1059"/>
      </w:tblGrid>
      <w:tr w:rsidR="000024CA" w:rsidRPr="005F586A" w14:paraId="0B23F462" w14:textId="77777777" w:rsidTr="00792C02">
        <w:trPr>
          <w:trHeight w:hRule="exact" w:val="57"/>
        </w:trPr>
        <w:tc>
          <w:tcPr>
            <w:tcW w:w="568"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5CD9751" w14:textId="4750C60B" w:rsidR="005F586A" w:rsidRPr="005F586A" w:rsidRDefault="005F586A" w:rsidP="005F586A">
            <w:pPr>
              <w:spacing w:after="0" w:line="240" w:lineRule="auto"/>
              <w:jc w:val="center"/>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 xml:space="preserve">Red. </w:t>
            </w:r>
            <w:r w:rsidR="000024CA">
              <w:rPr>
                <w:rFonts w:eastAsia="Times New Roman" w:cs="Times New Roman"/>
                <w:b/>
                <w:bCs/>
                <w:color w:val="FFFFFF"/>
                <w:sz w:val="18"/>
                <w:szCs w:val="18"/>
                <w:lang w:eastAsia="hr-HR"/>
              </w:rPr>
              <w:t>br.</w:t>
            </w:r>
          </w:p>
        </w:tc>
        <w:tc>
          <w:tcPr>
            <w:tcW w:w="2595" w:type="dxa"/>
            <w:vMerge w:val="restart"/>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4B32DDF6" w14:textId="77777777" w:rsidR="005F586A" w:rsidRPr="005F586A" w:rsidRDefault="005F586A" w:rsidP="005F586A">
            <w:pPr>
              <w:spacing w:after="0" w:line="240" w:lineRule="auto"/>
              <w:jc w:val="center"/>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VRSTA RASHODA</w:t>
            </w:r>
          </w:p>
        </w:tc>
        <w:tc>
          <w:tcPr>
            <w:tcW w:w="1092"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979F08B" w14:textId="77777777" w:rsidR="005F586A" w:rsidRPr="005F586A" w:rsidRDefault="005F586A" w:rsidP="005F586A">
            <w:pPr>
              <w:spacing w:after="0" w:line="240" w:lineRule="auto"/>
              <w:jc w:val="center"/>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 xml:space="preserve"> 2024.</w:t>
            </w:r>
          </w:p>
        </w:tc>
        <w:tc>
          <w:tcPr>
            <w:tcW w:w="1052"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60DFDF4" w14:textId="77777777" w:rsidR="005F586A" w:rsidRPr="005F586A" w:rsidRDefault="005F586A" w:rsidP="005F586A">
            <w:pPr>
              <w:spacing w:after="0" w:line="240" w:lineRule="auto"/>
              <w:jc w:val="center"/>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PLAN 2025.</w:t>
            </w:r>
          </w:p>
        </w:tc>
        <w:tc>
          <w:tcPr>
            <w:tcW w:w="1042"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1D46469" w14:textId="77777777" w:rsidR="005F586A" w:rsidRPr="000024CA" w:rsidRDefault="005F586A" w:rsidP="005F586A">
            <w:pPr>
              <w:spacing w:after="0" w:line="240" w:lineRule="auto"/>
              <w:jc w:val="center"/>
              <w:rPr>
                <w:rFonts w:eastAsia="Times New Roman" w:cs="Times New Roman"/>
                <w:b/>
                <w:bCs/>
                <w:color w:val="FFFFFF"/>
                <w:sz w:val="18"/>
                <w:szCs w:val="18"/>
                <w:lang w:eastAsia="hr-HR"/>
              </w:rPr>
            </w:pPr>
            <w:r w:rsidRPr="000024CA">
              <w:rPr>
                <w:rFonts w:eastAsia="Times New Roman" w:cs="Times New Roman"/>
                <w:b/>
                <w:bCs/>
                <w:color w:val="FFFFFF"/>
                <w:sz w:val="18"/>
                <w:szCs w:val="18"/>
                <w:lang w:eastAsia="hr-HR"/>
              </w:rPr>
              <w:t>2025.</w:t>
            </w:r>
          </w:p>
        </w:tc>
        <w:tc>
          <w:tcPr>
            <w:tcW w:w="937"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C1D0A20" w14:textId="77777777" w:rsidR="005F586A" w:rsidRPr="000024CA" w:rsidRDefault="005F586A" w:rsidP="005F586A">
            <w:pPr>
              <w:spacing w:after="0" w:line="240" w:lineRule="auto"/>
              <w:jc w:val="center"/>
              <w:rPr>
                <w:rFonts w:eastAsia="Times New Roman" w:cs="Times New Roman"/>
                <w:b/>
                <w:bCs/>
                <w:iCs/>
                <w:color w:val="FFFFFF"/>
                <w:sz w:val="18"/>
                <w:szCs w:val="18"/>
                <w:lang w:eastAsia="hr-HR"/>
              </w:rPr>
            </w:pPr>
            <w:r w:rsidRPr="000024CA">
              <w:rPr>
                <w:rFonts w:eastAsia="Times New Roman" w:cs="Times New Roman"/>
                <w:b/>
                <w:bCs/>
                <w:iCs/>
                <w:color w:val="FFFFFF"/>
                <w:sz w:val="18"/>
                <w:szCs w:val="18"/>
                <w:lang w:eastAsia="hr-HR"/>
              </w:rPr>
              <w:t>INDEKS               2025. / 2024.</w:t>
            </w:r>
          </w:p>
        </w:tc>
        <w:tc>
          <w:tcPr>
            <w:tcW w:w="0" w:type="auto"/>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11A62BE" w14:textId="75E1DEFB" w:rsidR="005F586A" w:rsidRPr="000024CA" w:rsidRDefault="000024CA" w:rsidP="005F586A">
            <w:pPr>
              <w:spacing w:after="0" w:line="240" w:lineRule="auto"/>
              <w:jc w:val="center"/>
              <w:rPr>
                <w:rFonts w:eastAsia="Times New Roman" w:cs="Times New Roman"/>
                <w:b/>
                <w:bCs/>
                <w:iCs/>
                <w:color w:val="FFFFFF"/>
                <w:sz w:val="18"/>
                <w:szCs w:val="18"/>
                <w:lang w:eastAsia="hr-HR"/>
              </w:rPr>
            </w:pPr>
            <w:r w:rsidRPr="000024CA">
              <w:rPr>
                <w:rFonts w:eastAsia="Times New Roman" w:cs="Times New Roman"/>
                <w:b/>
                <w:bCs/>
                <w:iCs/>
                <w:color w:val="FFFFFF"/>
                <w:sz w:val="18"/>
                <w:szCs w:val="18"/>
                <w:lang w:eastAsia="hr-HR"/>
              </w:rPr>
              <w:t>RAZLIKA</w:t>
            </w:r>
            <w:r w:rsidR="005F586A" w:rsidRPr="000024CA">
              <w:rPr>
                <w:rFonts w:eastAsia="Times New Roman" w:cs="Times New Roman"/>
                <w:b/>
                <w:bCs/>
                <w:iCs/>
                <w:color w:val="FFFFFF"/>
                <w:sz w:val="18"/>
                <w:szCs w:val="18"/>
                <w:lang w:eastAsia="hr-HR"/>
              </w:rPr>
              <w:t xml:space="preserve"> 2025./</w:t>
            </w:r>
            <w:r w:rsidRPr="000024CA">
              <w:rPr>
                <w:rFonts w:eastAsia="Times New Roman" w:cs="Times New Roman"/>
                <w:b/>
                <w:bCs/>
                <w:iCs/>
                <w:color w:val="FFFFFF"/>
                <w:sz w:val="18"/>
                <w:szCs w:val="18"/>
                <w:lang w:eastAsia="hr-HR"/>
              </w:rPr>
              <w:t xml:space="preserve"> </w:t>
            </w:r>
            <w:r w:rsidR="005F586A" w:rsidRPr="000024CA">
              <w:rPr>
                <w:rFonts w:eastAsia="Times New Roman" w:cs="Times New Roman"/>
                <w:b/>
                <w:bCs/>
                <w:iCs/>
                <w:color w:val="FFFFFF"/>
                <w:sz w:val="18"/>
                <w:szCs w:val="18"/>
                <w:lang w:eastAsia="hr-HR"/>
              </w:rPr>
              <w:t>2024.</w:t>
            </w:r>
          </w:p>
        </w:tc>
        <w:tc>
          <w:tcPr>
            <w:tcW w:w="1059"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6C4AC2E6" w14:textId="77777777" w:rsidR="005F586A" w:rsidRPr="000024CA" w:rsidRDefault="005F586A" w:rsidP="005F586A">
            <w:pPr>
              <w:spacing w:after="0" w:line="240" w:lineRule="auto"/>
              <w:jc w:val="center"/>
              <w:rPr>
                <w:rFonts w:eastAsia="Times New Roman" w:cs="Times New Roman"/>
                <w:b/>
                <w:bCs/>
                <w:iCs/>
                <w:color w:val="FFFFFF"/>
                <w:sz w:val="18"/>
                <w:szCs w:val="18"/>
                <w:lang w:eastAsia="hr-HR"/>
              </w:rPr>
            </w:pPr>
            <w:r w:rsidRPr="000024CA">
              <w:rPr>
                <w:rFonts w:eastAsia="Times New Roman" w:cs="Times New Roman"/>
                <w:b/>
                <w:bCs/>
                <w:iCs/>
                <w:color w:val="FFFFFF"/>
                <w:sz w:val="18"/>
                <w:szCs w:val="18"/>
                <w:lang w:eastAsia="hr-HR"/>
              </w:rPr>
              <w:t>% u ukupnim troškovima</w:t>
            </w:r>
          </w:p>
        </w:tc>
      </w:tr>
      <w:tr w:rsidR="000024CA" w:rsidRPr="005F586A" w14:paraId="62254237" w14:textId="77777777" w:rsidTr="00792C02">
        <w:trPr>
          <w:trHeight w:val="450"/>
        </w:trPr>
        <w:tc>
          <w:tcPr>
            <w:tcW w:w="568" w:type="dxa"/>
            <w:vMerge/>
            <w:tcBorders>
              <w:top w:val="single" w:sz="4" w:space="0" w:color="FFFFFF"/>
              <w:left w:val="single" w:sz="4" w:space="0" w:color="FFFFFF"/>
              <w:bottom w:val="single" w:sz="4" w:space="0" w:color="FFFFFF"/>
              <w:right w:val="single" w:sz="4" w:space="0" w:color="FFFFFF"/>
            </w:tcBorders>
            <w:vAlign w:val="center"/>
            <w:hideMark/>
          </w:tcPr>
          <w:p w14:paraId="7D631828"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2595" w:type="dxa"/>
            <w:vMerge/>
            <w:tcBorders>
              <w:top w:val="single" w:sz="4" w:space="0" w:color="FFFFFF"/>
              <w:left w:val="single" w:sz="4" w:space="0" w:color="FFFFFF"/>
              <w:bottom w:val="single" w:sz="4" w:space="0" w:color="FFFFFF"/>
              <w:right w:val="single" w:sz="4" w:space="0" w:color="FFFFFF"/>
            </w:tcBorders>
            <w:vAlign w:val="center"/>
            <w:hideMark/>
          </w:tcPr>
          <w:p w14:paraId="5DA2BE73"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1092" w:type="dxa"/>
            <w:vMerge/>
            <w:tcBorders>
              <w:top w:val="single" w:sz="4" w:space="0" w:color="FFFFFF"/>
              <w:left w:val="single" w:sz="4" w:space="0" w:color="FFFFFF"/>
              <w:bottom w:val="single" w:sz="4" w:space="0" w:color="FFFFFF"/>
              <w:right w:val="single" w:sz="4" w:space="0" w:color="FFFFFF"/>
            </w:tcBorders>
            <w:vAlign w:val="center"/>
            <w:hideMark/>
          </w:tcPr>
          <w:p w14:paraId="47712ECC"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1052" w:type="dxa"/>
            <w:vMerge/>
            <w:tcBorders>
              <w:top w:val="single" w:sz="4" w:space="0" w:color="FFFFFF"/>
              <w:left w:val="single" w:sz="4" w:space="0" w:color="FFFFFF"/>
              <w:bottom w:val="single" w:sz="4" w:space="0" w:color="FFFFFF"/>
              <w:right w:val="single" w:sz="4" w:space="0" w:color="FFFFFF"/>
            </w:tcBorders>
            <w:vAlign w:val="center"/>
            <w:hideMark/>
          </w:tcPr>
          <w:p w14:paraId="5C1D2CF6"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1042" w:type="dxa"/>
            <w:vMerge/>
            <w:tcBorders>
              <w:top w:val="single" w:sz="4" w:space="0" w:color="FFFFFF"/>
              <w:left w:val="single" w:sz="4" w:space="0" w:color="FFFFFF"/>
              <w:bottom w:val="single" w:sz="4" w:space="0" w:color="FFFFFF"/>
              <w:right w:val="single" w:sz="4" w:space="0" w:color="FFFFFF"/>
            </w:tcBorders>
            <w:vAlign w:val="center"/>
            <w:hideMark/>
          </w:tcPr>
          <w:p w14:paraId="6652C5F0"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937" w:type="dxa"/>
            <w:vMerge/>
            <w:tcBorders>
              <w:top w:val="single" w:sz="4" w:space="0" w:color="FFFFFF"/>
              <w:left w:val="single" w:sz="4" w:space="0" w:color="FFFFFF"/>
              <w:bottom w:val="single" w:sz="4" w:space="0" w:color="FFFFFF"/>
              <w:right w:val="single" w:sz="4" w:space="0" w:color="FFFFFF"/>
            </w:tcBorders>
            <w:vAlign w:val="center"/>
            <w:hideMark/>
          </w:tcPr>
          <w:p w14:paraId="10806999" w14:textId="77777777" w:rsidR="005F586A" w:rsidRPr="005F586A" w:rsidRDefault="005F586A" w:rsidP="005F586A">
            <w:pPr>
              <w:spacing w:after="0" w:line="240" w:lineRule="auto"/>
              <w:rPr>
                <w:rFonts w:eastAsia="Times New Roman" w:cs="Times New Roman"/>
                <w:b/>
                <w:bCs/>
                <w:i/>
                <w:iCs/>
                <w:color w:val="FFFFFF"/>
                <w:sz w:val="18"/>
                <w:szCs w:val="18"/>
                <w:lang w:eastAsia="hr-HR"/>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95FCB28" w14:textId="77777777" w:rsidR="005F586A" w:rsidRPr="005F586A" w:rsidRDefault="005F586A" w:rsidP="005F586A">
            <w:pPr>
              <w:spacing w:after="0" w:line="240" w:lineRule="auto"/>
              <w:rPr>
                <w:rFonts w:eastAsia="Times New Roman" w:cs="Times New Roman"/>
                <w:b/>
                <w:bCs/>
                <w:i/>
                <w:iCs/>
                <w:color w:val="FFFFFF"/>
                <w:sz w:val="18"/>
                <w:szCs w:val="18"/>
                <w:lang w:eastAsia="hr-HR"/>
              </w:rPr>
            </w:pPr>
          </w:p>
        </w:tc>
        <w:tc>
          <w:tcPr>
            <w:tcW w:w="1059" w:type="dxa"/>
            <w:vMerge/>
            <w:tcBorders>
              <w:top w:val="single" w:sz="4" w:space="0" w:color="FFFFFF"/>
              <w:left w:val="single" w:sz="4" w:space="0" w:color="FFFFFF"/>
              <w:bottom w:val="single" w:sz="4" w:space="0" w:color="FFFFFF"/>
              <w:right w:val="single" w:sz="4" w:space="0" w:color="FFFFFF"/>
            </w:tcBorders>
            <w:vAlign w:val="center"/>
            <w:hideMark/>
          </w:tcPr>
          <w:p w14:paraId="5B017653" w14:textId="77777777" w:rsidR="005F586A" w:rsidRPr="005F586A" w:rsidRDefault="005F586A" w:rsidP="005F586A">
            <w:pPr>
              <w:spacing w:after="0" w:line="240" w:lineRule="auto"/>
              <w:rPr>
                <w:rFonts w:eastAsia="Times New Roman" w:cs="Times New Roman"/>
                <w:b/>
                <w:bCs/>
                <w:i/>
                <w:iCs/>
                <w:color w:val="FFFFFF"/>
                <w:sz w:val="18"/>
                <w:szCs w:val="18"/>
                <w:lang w:eastAsia="hr-HR"/>
              </w:rPr>
            </w:pPr>
          </w:p>
        </w:tc>
      </w:tr>
      <w:tr w:rsidR="000024CA" w:rsidRPr="005F586A" w14:paraId="74ED3A17" w14:textId="77777777" w:rsidTr="00792C02">
        <w:trPr>
          <w:trHeight w:val="450"/>
        </w:trPr>
        <w:tc>
          <w:tcPr>
            <w:tcW w:w="568" w:type="dxa"/>
            <w:vMerge/>
            <w:tcBorders>
              <w:top w:val="single" w:sz="4" w:space="0" w:color="FFFFFF"/>
              <w:left w:val="single" w:sz="4" w:space="0" w:color="FFFFFF"/>
              <w:bottom w:val="single" w:sz="4" w:space="0" w:color="FFFFFF"/>
              <w:right w:val="single" w:sz="4" w:space="0" w:color="FFFFFF"/>
            </w:tcBorders>
            <w:vAlign w:val="center"/>
            <w:hideMark/>
          </w:tcPr>
          <w:p w14:paraId="4A6A1FAE"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2595" w:type="dxa"/>
            <w:vMerge/>
            <w:tcBorders>
              <w:top w:val="single" w:sz="4" w:space="0" w:color="FFFFFF"/>
              <w:left w:val="single" w:sz="4" w:space="0" w:color="FFFFFF"/>
              <w:bottom w:val="single" w:sz="4" w:space="0" w:color="FFFFFF"/>
              <w:right w:val="single" w:sz="4" w:space="0" w:color="FFFFFF"/>
            </w:tcBorders>
            <w:vAlign w:val="center"/>
            <w:hideMark/>
          </w:tcPr>
          <w:p w14:paraId="644E3F09"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1092" w:type="dxa"/>
            <w:vMerge/>
            <w:tcBorders>
              <w:top w:val="single" w:sz="4" w:space="0" w:color="FFFFFF"/>
              <w:left w:val="single" w:sz="4" w:space="0" w:color="FFFFFF"/>
              <w:bottom w:val="single" w:sz="4" w:space="0" w:color="FFFFFF"/>
              <w:right w:val="single" w:sz="4" w:space="0" w:color="FFFFFF"/>
            </w:tcBorders>
            <w:vAlign w:val="center"/>
            <w:hideMark/>
          </w:tcPr>
          <w:p w14:paraId="28D51A88"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1052" w:type="dxa"/>
            <w:vMerge/>
            <w:tcBorders>
              <w:top w:val="single" w:sz="4" w:space="0" w:color="FFFFFF"/>
              <w:left w:val="single" w:sz="4" w:space="0" w:color="FFFFFF"/>
              <w:bottom w:val="single" w:sz="4" w:space="0" w:color="FFFFFF"/>
              <w:right w:val="single" w:sz="4" w:space="0" w:color="FFFFFF"/>
            </w:tcBorders>
            <w:vAlign w:val="center"/>
            <w:hideMark/>
          </w:tcPr>
          <w:p w14:paraId="12679A37"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1042" w:type="dxa"/>
            <w:vMerge/>
            <w:tcBorders>
              <w:top w:val="single" w:sz="4" w:space="0" w:color="FFFFFF"/>
              <w:left w:val="single" w:sz="4" w:space="0" w:color="FFFFFF"/>
              <w:bottom w:val="single" w:sz="4" w:space="0" w:color="FFFFFF"/>
              <w:right w:val="single" w:sz="4" w:space="0" w:color="FFFFFF"/>
            </w:tcBorders>
            <w:vAlign w:val="center"/>
            <w:hideMark/>
          </w:tcPr>
          <w:p w14:paraId="2B93FC69" w14:textId="77777777" w:rsidR="005F586A" w:rsidRPr="005F586A" w:rsidRDefault="005F586A" w:rsidP="005F586A">
            <w:pPr>
              <w:spacing w:after="0" w:line="240" w:lineRule="auto"/>
              <w:rPr>
                <w:rFonts w:eastAsia="Times New Roman" w:cs="Times New Roman"/>
                <w:b/>
                <w:bCs/>
                <w:color w:val="FFFFFF"/>
                <w:sz w:val="18"/>
                <w:szCs w:val="18"/>
                <w:lang w:eastAsia="hr-HR"/>
              </w:rPr>
            </w:pPr>
          </w:p>
        </w:tc>
        <w:tc>
          <w:tcPr>
            <w:tcW w:w="937" w:type="dxa"/>
            <w:vMerge/>
            <w:tcBorders>
              <w:top w:val="single" w:sz="4" w:space="0" w:color="FFFFFF"/>
              <w:left w:val="single" w:sz="4" w:space="0" w:color="FFFFFF"/>
              <w:bottom w:val="single" w:sz="4" w:space="0" w:color="FFFFFF"/>
              <w:right w:val="single" w:sz="4" w:space="0" w:color="FFFFFF"/>
            </w:tcBorders>
            <w:vAlign w:val="center"/>
            <w:hideMark/>
          </w:tcPr>
          <w:p w14:paraId="6747061C" w14:textId="77777777" w:rsidR="005F586A" w:rsidRPr="005F586A" w:rsidRDefault="005F586A" w:rsidP="005F586A">
            <w:pPr>
              <w:spacing w:after="0" w:line="240" w:lineRule="auto"/>
              <w:rPr>
                <w:rFonts w:eastAsia="Times New Roman" w:cs="Times New Roman"/>
                <w:b/>
                <w:bCs/>
                <w:i/>
                <w:iCs/>
                <w:color w:val="FFFFFF"/>
                <w:sz w:val="18"/>
                <w:szCs w:val="18"/>
                <w:lang w:eastAsia="hr-HR"/>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AC24254" w14:textId="77777777" w:rsidR="005F586A" w:rsidRPr="005F586A" w:rsidRDefault="005F586A" w:rsidP="005F586A">
            <w:pPr>
              <w:spacing w:after="0" w:line="240" w:lineRule="auto"/>
              <w:rPr>
                <w:rFonts w:eastAsia="Times New Roman" w:cs="Times New Roman"/>
                <w:b/>
                <w:bCs/>
                <w:i/>
                <w:iCs/>
                <w:color w:val="FFFFFF"/>
                <w:sz w:val="18"/>
                <w:szCs w:val="18"/>
                <w:lang w:eastAsia="hr-HR"/>
              </w:rPr>
            </w:pPr>
          </w:p>
        </w:tc>
        <w:tc>
          <w:tcPr>
            <w:tcW w:w="1059" w:type="dxa"/>
            <w:vMerge/>
            <w:tcBorders>
              <w:top w:val="single" w:sz="4" w:space="0" w:color="FFFFFF"/>
              <w:left w:val="single" w:sz="4" w:space="0" w:color="FFFFFF"/>
              <w:bottom w:val="single" w:sz="4" w:space="0" w:color="FFFFFF"/>
              <w:right w:val="single" w:sz="4" w:space="0" w:color="FFFFFF"/>
            </w:tcBorders>
            <w:vAlign w:val="center"/>
            <w:hideMark/>
          </w:tcPr>
          <w:p w14:paraId="79776867" w14:textId="77777777" w:rsidR="005F586A" w:rsidRPr="005F586A" w:rsidRDefault="005F586A" w:rsidP="005F586A">
            <w:pPr>
              <w:spacing w:after="0" w:line="240" w:lineRule="auto"/>
              <w:rPr>
                <w:rFonts w:eastAsia="Times New Roman" w:cs="Times New Roman"/>
                <w:b/>
                <w:bCs/>
                <w:i/>
                <w:iCs/>
                <w:color w:val="FFFFFF"/>
                <w:sz w:val="18"/>
                <w:szCs w:val="18"/>
                <w:lang w:eastAsia="hr-HR"/>
              </w:rPr>
            </w:pPr>
          </w:p>
        </w:tc>
      </w:tr>
      <w:tr w:rsidR="000024CA" w:rsidRPr="005F586A" w14:paraId="0B72EDED" w14:textId="77777777" w:rsidTr="00792C02">
        <w:trPr>
          <w:trHeight w:hRule="exact" w:val="590"/>
        </w:trPr>
        <w:tc>
          <w:tcPr>
            <w:tcW w:w="3163" w:type="dxa"/>
            <w:gridSpan w:val="2"/>
            <w:tcBorders>
              <w:top w:val="nil"/>
              <w:left w:val="single" w:sz="4" w:space="0" w:color="FFFFFF"/>
              <w:bottom w:val="single" w:sz="4" w:space="0" w:color="FFFFFF"/>
              <w:right w:val="single" w:sz="4" w:space="0" w:color="FFFFFF"/>
            </w:tcBorders>
            <w:shd w:val="clear" w:color="000000" w:fill="8497B0"/>
            <w:noWrap/>
            <w:vAlign w:val="center"/>
            <w:hideMark/>
          </w:tcPr>
          <w:p w14:paraId="1834BF5B" w14:textId="77777777" w:rsidR="000024CA" w:rsidRDefault="000024CA" w:rsidP="000024CA">
            <w:pPr>
              <w:spacing w:after="0" w:line="240" w:lineRule="auto"/>
              <w:jc w:val="center"/>
              <w:rPr>
                <w:rFonts w:eastAsia="Times New Roman" w:cs="Times New Roman"/>
                <w:b/>
                <w:bCs/>
                <w:color w:val="FFFFFF"/>
                <w:sz w:val="18"/>
                <w:szCs w:val="18"/>
                <w:lang w:eastAsia="hr-HR"/>
              </w:rPr>
            </w:pPr>
          </w:p>
          <w:p w14:paraId="3B2125EF" w14:textId="0C579D28" w:rsidR="000024CA" w:rsidRPr="000024CA" w:rsidRDefault="000024CA" w:rsidP="000024CA">
            <w:pPr>
              <w:spacing w:after="0" w:line="240" w:lineRule="auto"/>
              <w:jc w:val="center"/>
              <w:rPr>
                <w:rFonts w:eastAsia="Times New Roman" w:cs="Times New Roman"/>
                <w:color w:val="FFFFFF"/>
                <w:sz w:val="18"/>
                <w:szCs w:val="18"/>
                <w:lang w:eastAsia="hr-HR"/>
              </w:rPr>
            </w:pPr>
            <w:r w:rsidRPr="005F586A">
              <w:rPr>
                <w:rFonts w:eastAsia="Times New Roman" w:cs="Times New Roman"/>
                <w:b/>
                <w:bCs/>
                <w:color w:val="FFFFFF"/>
                <w:sz w:val="18"/>
                <w:szCs w:val="18"/>
                <w:lang w:eastAsia="hr-HR"/>
              </w:rPr>
              <w:t xml:space="preserve">P </w:t>
            </w:r>
            <w:r w:rsidRPr="000024CA">
              <w:rPr>
                <w:rFonts w:eastAsia="Times New Roman" w:cs="Times New Roman"/>
                <w:color w:val="FFFFFF"/>
                <w:sz w:val="18"/>
                <w:szCs w:val="18"/>
                <w:lang w:eastAsia="hr-HR"/>
              </w:rPr>
              <w:t>O S L O V N I   R A S H O D I</w:t>
            </w:r>
          </w:p>
          <w:p w14:paraId="17DA422F" w14:textId="3970E580" w:rsidR="000024CA" w:rsidRPr="005F586A" w:rsidRDefault="000024CA" w:rsidP="000024CA">
            <w:pPr>
              <w:spacing w:after="0" w:line="240" w:lineRule="auto"/>
              <w:jc w:val="right"/>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 </w:t>
            </w:r>
          </w:p>
        </w:tc>
        <w:tc>
          <w:tcPr>
            <w:tcW w:w="1092" w:type="dxa"/>
            <w:tcBorders>
              <w:top w:val="nil"/>
              <w:left w:val="nil"/>
              <w:bottom w:val="single" w:sz="4" w:space="0" w:color="FFFFFF"/>
              <w:right w:val="single" w:sz="4" w:space="0" w:color="FFFFFF"/>
            </w:tcBorders>
            <w:shd w:val="clear" w:color="000000" w:fill="8497B0"/>
            <w:vAlign w:val="center"/>
            <w:hideMark/>
          </w:tcPr>
          <w:p w14:paraId="2B29C045" w14:textId="77777777" w:rsidR="000024CA" w:rsidRPr="005F586A" w:rsidRDefault="000024CA" w:rsidP="005F586A">
            <w:pPr>
              <w:spacing w:after="0" w:line="240" w:lineRule="auto"/>
              <w:jc w:val="right"/>
              <w:rPr>
                <w:rFonts w:eastAsia="Times New Roman" w:cs="Times New Roman"/>
                <w:color w:val="FFFFFF"/>
                <w:sz w:val="18"/>
                <w:szCs w:val="18"/>
                <w:lang w:eastAsia="hr-HR"/>
              </w:rPr>
            </w:pPr>
            <w:r w:rsidRPr="005F586A">
              <w:rPr>
                <w:rFonts w:eastAsia="Times New Roman" w:cs="Times New Roman"/>
                <w:color w:val="FFFFFF"/>
                <w:sz w:val="18"/>
                <w:szCs w:val="18"/>
                <w:lang w:eastAsia="hr-HR"/>
              </w:rPr>
              <w:t>12.633.617</w:t>
            </w:r>
          </w:p>
        </w:tc>
        <w:tc>
          <w:tcPr>
            <w:tcW w:w="1052" w:type="dxa"/>
            <w:tcBorders>
              <w:top w:val="nil"/>
              <w:left w:val="nil"/>
              <w:bottom w:val="single" w:sz="4" w:space="0" w:color="FFFFFF"/>
              <w:right w:val="single" w:sz="4" w:space="0" w:color="FFFFFF"/>
            </w:tcBorders>
            <w:shd w:val="clear" w:color="000000" w:fill="8497B0"/>
            <w:vAlign w:val="center"/>
            <w:hideMark/>
          </w:tcPr>
          <w:p w14:paraId="7BC1DD92" w14:textId="77777777" w:rsidR="000024CA" w:rsidRPr="005F586A" w:rsidRDefault="000024CA" w:rsidP="005F586A">
            <w:pPr>
              <w:spacing w:after="0" w:line="240" w:lineRule="auto"/>
              <w:jc w:val="right"/>
              <w:rPr>
                <w:rFonts w:eastAsia="Times New Roman" w:cs="Times New Roman"/>
                <w:color w:val="FFFFFF"/>
                <w:sz w:val="18"/>
                <w:szCs w:val="18"/>
                <w:lang w:eastAsia="hr-HR"/>
              </w:rPr>
            </w:pPr>
            <w:r w:rsidRPr="005F586A">
              <w:rPr>
                <w:rFonts w:eastAsia="Times New Roman" w:cs="Times New Roman"/>
                <w:color w:val="FFFFFF"/>
                <w:sz w:val="18"/>
                <w:szCs w:val="18"/>
                <w:lang w:eastAsia="hr-HR"/>
              </w:rPr>
              <w:t>12.588.805</w:t>
            </w:r>
          </w:p>
        </w:tc>
        <w:tc>
          <w:tcPr>
            <w:tcW w:w="1042" w:type="dxa"/>
            <w:tcBorders>
              <w:top w:val="nil"/>
              <w:left w:val="nil"/>
              <w:bottom w:val="single" w:sz="4" w:space="0" w:color="FFFFFF"/>
              <w:right w:val="single" w:sz="4" w:space="0" w:color="FFFFFF"/>
            </w:tcBorders>
            <w:shd w:val="clear" w:color="000000" w:fill="8497B0"/>
            <w:vAlign w:val="center"/>
            <w:hideMark/>
          </w:tcPr>
          <w:p w14:paraId="575E2751" w14:textId="77777777" w:rsidR="000024CA" w:rsidRPr="005F586A" w:rsidRDefault="000024CA" w:rsidP="005F586A">
            <w:pPr>
              <w:spacing w:after="0" w:line="240" w:lineRule="auto"/>
              <w:jc w:val="right"/>
              <w:rPr>
                <w:rFonts w:eastAsia="Times New Roman" w:cs="Times New Roman"/>
                <w:color w:val="FFFFFF"/>
                <w:sz w:val="18"/>
                <w:szCs w:val="18"/>
                <w:lang w:eastAsia="hr-HR"/>
              </w:rPr>
            </w:pPr>
            <w:r w:rsidRPr="005F586A">
              <w:rPr>
                <w:rFonts w:eastAsia="Times New Roman" w:cs="Times New Roman"/>
                <w:color w:val="FFFFFF"/>
                <w:sz w:val="18"/>
                <w:szCs w:val="18"/>
                <w:lang w:eastAsia="hr-HR"/>
              </w:rPr>
              <w:t>12.635.641</w:t>
            </w:r>
          </w:p>
        </w:tc>
        <w:tc>
          <w:tcPr>
            <w:tcW w:w="937" w:type="dxa"/>
            <w:tcBorders>
              <w:top w:val="nil"/>
              <w:left w:val="nil"/>
              <w:bottom w:val="single" w:sz="4" w:space="0" w:color="FFFFFF"/>
              <w:right w:val="single" w:sz="4" w:space="0" w:color="FFFFFF"/>
            </w:tcBorders>
            <w:shd w:val="clear" w:color="000000" w:fill="8497B0"/>
            <w:noWrap/>
            <w:vAlign w:val="center"/>
            <w:hideMark/>
          </w:tcPr>
          <w:p w14:paraId="5217433D" w14:textId="77777777" w:rsidR="000024CA" w:rsidRPr="005F586A" w:rsidRDefault="000024CA" w:rsidP="005F586A">
            <w:pPr>
              <w:spacing w:after="0" w:line="240" w:lineRule="auto"/>
              <w:jc w:val="center"/>
              <w:rPr>
                <w:rFonts w:eastAsia="Times New Roman" w:cs="Times New Roman"/>
                <w:color w:val="FFFFFF"/>
                <w:sz w:val="18"/>
                <w:szCs w:val="18"/>
                <w:lang w:eastAsia="hr-HR"/>
              </w:rPr>
            </w:pPr>
            <w:r w:rsidRPr="005F586A">
              <w:rPr>
                <w:rFonts w:eastAsia="Times New Roman" w:cs="Times New Roman"/>
                <w:color w:val="FFFFFF"/>
                <w:sz w:val="18"/>
                <w:szCs w:val="18"/>
                <w:lang w:eastAsia="hr-HR"/>
              </w:rPr>
              <w:t>100,02</w:t>
            </w:r>
          </w:p>
        </w:tc>
        <w:tc>
          <w:tcPr>
            <w:tcW w:w="0" w:type="auto"/>
            <w:tcBorders>
              <w:top w:val="nil"/>
              <w:left w:val="nil"/>
              <w:bottom w:val="single" w:sz="4" w:space="0" w:color="FFFFFF"/>
              <w:right w:val="single" w:sz="4" w:space="0" w:color="FFFFFF"/>
            </w:tcBorders>
            <w:shd w:val="clear" w:color="000000" w:fill="8497B0"/>
            <w:noWrap/>
            <w:vAlign w:val="center"/>
            <w:hideMark/>
          </w:tcPr>
          <w:p w14:paraId="617B5BD1" w14:textId="77777777" w:rsidR="000024CA" w:rsidRPr="005F586A" w:rsidRDefault="000024CA" w:rsidP="005F586A">
            <w:pPr>
              <w:spacing w:after="0" w:line="240" w:lineRule="auto"/>
              <w:jc w:val="right"/>
              <w:rPr>
                <w:rFonts w:eastAsia="Times New Roman" w:cs="Times New Roman"/>
                <w:color w:val="FFFFFF"/>
                <w:sz w:val="18"/>
                <w:szCs w:val="18"/>
                <w:lang w:eastAsia="hr-HR"/>
              </w:rPr>
            </w:pPr>
            <w:r w:rsidRPr="005F586A">
              <w:rPr>
                <w:rFonts w:eastAsia="Times New Roman" w:cs="Times New Roman"/>
                <w:color w:val="FFFFFF"/>
                <w:sz w:val="18"/>
                <w:szCs w:val="18"/>
                <w:lang w:eastAsia="hr-HR"/>
              </w:rPr>
              <w:t>2.024</w:t>
            </w:r>
          </w:p>
        </w:tc>
        <w:tc>
          <w:tcPr>
            <w:tcW w:w="1059" w:type="dxa"/>
            <w:tcBorders>
              <w:top w:val="nil"/>
              <w:left w:val="nil"/>
              <w:bottom w:val="single" w:sz="4" w:space="0" w:color="FFFFFF"/>
              <w:right w:val="single" w:sz="4" w:space="0" w:color="FFFFFF"/>
            </w:tcBorders>
            <w:shd w:val="clear" w:color="000000" w:fill="8497B0"/>
            <w:noWrap/>
            <w:vAlign w:val="center"/>
            <w:hideMark/>
          </w:tcPr>
          <w:p w14:paraId="547E46E7" w14:textId="77777777" w:rsidR="000024CA" w:rsidRPr="005F586A" w:rsidRDefault="000024CA" w:rsidP="005F586A">
            <w:pPr>
              <w:spacing w:after="0" w:line="240" w:lineRule="auto"/>
              <w:jc w:val="center"/>
              <w:rPr>
                <w:rFonts w:eastAsia="Times New Roman" w:cs="Times New Roman"/>
                <w:color w:val="FFFFFF"/>
                <w:sz w:val="18"/>
                <w:szCs w:val="18"/>
                <w:lang w:eastAsia="hr-HR"/>
              </w:rPr>
            </w:pPr>
            <w:r w:rsidRPr="005F586A">
              <w:rPr>
                <w:rFonts w:eastAsia="Times New Roman" w:cs="Times New Roman"/>
                <w:color w:val="FFFFFF"/>
                <w:sz w:val="18"/>
                <w:szCs w:val="18"/>
                <w:lang w:eastAsia="hr-HR"/>
              </w:rPr>
              <w:t>99,85</w:t>
            </w:r>
          </w:p>
        </w:tc>
      </w:tr>
      <w:tr w:rsidR="000024CA" w:rsidRPr="005F586A" w14:paraId="250FDB3A" w14:textId="77777777" w:rsidTr="00792C02">
        <w:trPr>
          <w:trHeight w:val="300"/>
        </w:trPr>
        <w:tc>
          <w:tcPr>
            <w:tcW w:w="568" w:type="dxa"/>
            <w:tcBorders>
              <w:top w:val="nil"/>
              <w:left w:val="single" w:sz="4" w:space="0" w:color="FFFFFF"/>
              <w:bottom w:val="single" w:sz="4" w:space="0" w:color="FFFFFF"/>
              <w:right w:val="single" w:sz="4" w:space="0" w:color="FFFFFF"/>
            </w:tcBorders>
            <w:shd w:val="clear" w:color="000000" w:fill="D6DCE4"/>
            <w:noWrap/>
            <w:vAlign w:val="center"/>
            <w:hideMark/>
          </w:tcPr>
          <w:p w14:paraId="531E670D"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1.</w:t>
            </w:r>
          </w:p>
        </w:tc>
        <w:tc>
          <w:tcPr>
            <w:tcW w:w="2595" w:type="dxa"/>
            <w:tcBorders>
              <w:top w:val="nil"/>
              <w:left w:val="nil"/>
              <w:bottom w:val="single" w:sz="4" w:space="0" w:color="FFFFFF"/>
              <w:right w:val="single" w:sz="4" w:space="0" w:color="FFFFFF"/>
            </w:tcBorders>
            <w:shd w:val="clear" w:color="000000" w:fill="D6DCE4"/>
            <w:vAlign w:val="center"/>
            <w:hideMark/>
          </w:tcPr>
          <w:p w14:paraId="50644247"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MATERIJALNI TROŠKOVI</w:t>
            </w:r>
          </w:p>
        </w:tc>
        <w:tc>
          <w:tcPr>
            <w:tcW w:w="1092" w:type="dxa"/>
            <w:tcBorders>
              <w:top w:val="nil"/>
              <w:left w:val="nil"/>
              <w:bottom w:val="single" w:sz="4" w:space="0" w:color="FFFFFF"/>
              <w:right w:val="single" w:sz="4" w:space="0" w:color="FFFFFF"/>
            </w:tcBorders>
            <w:shd w:val="clear" w:color="000000" w:fill="D6DCE4"/>
            <w:noWrap/>
            <w:vAlign w:val="center"/>
            <w:hideMark/>
          </w:tcPr>
          <w:p w14:paraId="314F6E7E"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2.671.232</w:t>
            </w:r>
          </w:p>
        </w:tc>
        <w:tc>
          <w:tcPr>
            <w:tcW w:w="1052" w:type="dxa"/>
            <w:tcBorders>
              <w:top w:val="nil"/>
              <w:left w:val="nil"/>
              <w:bottom w:val="single" w:sz="4" w:space="0" w:color="FFFFFF"/>
              <w:right w:val="single" w:sz="4" w:space="0" w:color="FFFFFF"/>
            </w:tcBorders>
            <w:shd w:val="clear" w:color="000000" w:fill="D6DCE4"/>
            <w:noWrap/>
            <w:vAlign w:val="center"/>
            <w:hideMark/>
          </w:tcPr>
          <w:p w14:paraId="4F4EA34D"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2.548.575</w:t>
            </w:r>
          </w:p>
        </w:tc>
        <w:tc>
          <w:tcPr>
            <w:tcW w:w="1042" w:type="dxa"/>
            <w:tcBorders>
              <w:top w:val="nil"/>
              <w:left w:val="nil"/>
              <w:bottom w:val="single" w:sz="4" w:space="0" w:color="FFFFFF"/>
              <w:right w:val="single" w:sz="4" w:space="0" w:color="FFFFFF"/>
            </w:tcBorders>
            <w:shd w:val="clear" w:color="000000" w:fill="D6DCE4"/>
            <w:noWrap/>
            <w:vAlign w:val="center"/>
            <w:hideMark/>
          </w:tcPr>
          <w:p w14:paraId="16DB9E69"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2.207.958</w:t>
            </w:r>
          </w:p>
        </w:tc>
        <w:tc>
          <w:tcPr>
            <w:tcW w:w="937" w:type="dxa"/>
            <w:tcBorders>
              <w:top w:val="nil"/>
              <w:left w:val="nil"/>
              <w:bottom w:val="single" w:sz="4" w:space="0" w:color="FFFFFF"/>
              <w:right w:val="single" w:sz="4" w:space="0" w:color="FFFFFF"/>
            </w:tcBorders>
            <w:shd w:val="clear" w:color="000000" w:fill="D6DCE4"/>
            <w:noWrap/>
            <w:vAlign w:val="center"/>
            <w:hideMark/>
          </w:tcPr>
          <w:p w14:paraId="0258E908"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82,66</w:t>
            </w:r>
          </w:p>
        </w:tc>
        <w:tc>
          <w:tcPr>
            <w:tcW w:w="0" w:type="auto"/>
            <w:tcBorders>
              <w:top w:val="nil"/>
              <w:left w:val="nil"/>
              <w:bottom w:val="single" w:sz="4" w:space="0" w:color="FFFFFF"/>
              <w:right w:val="single" w:sz="4" w:space="0" w:color="FFFFFF"/>
            </w:tcBorders>
            <w:shd w:val="clear" w:color="000000" w:fill="D6DCE4"/>
            <w:noWrap/>
            <w:vAlign w:val="center"/>
            <w:hideMark/>
          </w:tcPr>
          <w:p w14:paraId="27F084F1"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-463.274</w:t>
            </w:r>
          </w:p>
        </w:tc>
        <w:tc>
          <w:tcPr>
            <w:tcW w:w="1059" w:type="dxa"/>
            <w:tcBorders>
              <w:top w:val="nil"/>
              <w:left w:val="nil"/>
              <w:bottom w:val="single" w:sz="4" w:space="0" w:color="FFFFFF"/>
              <w:right w:val="single" w:sz="4" w:space="0" w:color="FFFFFF"/>
            </w:tcBorders>
            <w:shd w:val="clear" w:color="000000" w:fill="D6DCE4"/>
            <w:noWrap/>
            <w:vAlign w:val="center"/>
            <w:hideMark/>
          </w:tcPr>
          <w:p w14:paraId="5128CB66"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17,45</w:t>
            </w:r>
          </w:p>
        </w:tc>
      </w:tr>
      <w:tr w:rsidR="000024CA" w:rsidRPr="005F586A" w14:paraId="5B2C832E" w14:textId="77777777" w:rsidTr="00792C02">
        <w:trPr>
          <w:trHeight w:val="300"/>
        </w:trPr>
        <w:tc>
          <w:tcPr>
            <w:tcW w:w="568" w:type="dxa"/>
            <w:tcBorders>
              <w:top w:val="nil"/>
              <w:left w:val="single" w:sz="4" w:space="0" w:color="FFFFFF"/>
              <w:bottom w:val="single" w:sz="4" w:space="0" w:color="FFFFFF"/>
              <w:right w:val="single" w:sz="4" w:space="0" w:color="FFFFFF"/>
            </w:tcBorders>
            <w:shd w:val="clear" w:color="000000" w:fill="FFFFFF"/>
            <w:noWrap/>
            <w:vAlign w:val="center"/>
            <w:hideMark/>
          </w:tcPr>
          <w:p w14:paraId="6C5A0B5F"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1.1.</w:t>
            </w:r>
          </w:p>
        </w:tc>
        <w:tc>
          <w:tcPr>
            <w:tcW w:w="2595" w:type="dxa"/>
            <w:tcBorders>
              <w:top w:val="nil"/>
              <w:left w:val="nil"/>
              <w:bottom w:val="single" w:sz="4" w:space="0" w:color="FFFFFF"/>
              <w:right w:val="single" w:sz="4" w:space="0" w:color="FFFFFF"/>
            </w:tcBorders>
            <w:shd w:val="clear" w:color="000000" w:fill="FFFFFF"/>
            <w:noWrap/>
            <w:vAlign w:val="center"/>
            <w:hideMark/>
          </w:tcPr>
          <w:p w14:paraId="55732A68"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Sirovine i materijal</w:t>
            </w:r>
          </w:p>
        </w:tc>
        <w:tc>
          <w:tcPr>
            <w:tcW w:w="1092" w:type="dxa"/>
            <w:tcBorders>
              <w:top w:val="nil"/>
              <w:left w:val="nil"/>
              <w:bottom w:val="single" w:sz="4" w:space="0" w:color="FFFFFF"/>
              <w:right w:val="single" w:sz="4" w:space="0" w:color="FFFFFF"/>
            </w:tcBorders>
            <w:shd w:val="clear" w:color="000000" w:fill="FFFFFF"/>
            <w:noWrap/>
            <w:vAlign w:val="center"/>
            <w:hideMark/>
          </w:tcPr>
          <w:p w14:paraId="3E2EAB07"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1.257.758</w:t>
            </w:r>
          </w:p>
        </w:tc>
        <w:tc>
          <w:tcPr>
            <w:tcW w:w="1052" w:type="dxa"/>
            <w:tcBorders>
              <w:top w:val="nil"/>
              <w:left w:val="nil"/>
              <w:bottom w:val="single" w:sz="4" w:space="0" w:color="FFFFFF"/>
              <w:right w:val="single" w:sz="4" w:space="0" w:color="FFFFFF"/>
            </w:tcBorders>
            <w:shd w:val="clear" w:color="000000" w:fill="FFFFFF"/>
            <w:noWrap/>
            <w:vAlign w:val="center"/>
            <w:hideMark/>
          </w:tcPr>
          <w:p w14:paraId="1F63FDD1"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1.123.885</w:t>
            </w:r>
          </w:p>
        </w:tc>
        <w:tc>
          <w:tcPr>
            <w:tcW w:w="1042" w:type="dxa"/>
            <w:tcBorders>
              <w:top w:val="nil"/>
              <w:left w:val="nil"/>
              <w:bottom w:val="single" w:sz="4" w:space="0" w:color="FFFFFF"/>
              <w:right w:val="single" w:sz="4" w:space="0" w:color="FFFFFF"/>
            </w:tcBorders>
            <w:shd w:val="clear" w:color="000000" w:fill="FFFFFF"/>
            <w:noWrap/>
            <w:vAlign w:val="center"/>
            <w:hideMark/>
          </w:tcPr>
          <w:p w14:paraId="5A0CFF56"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1.083.262</w:t>
            </w:r>
          </w:p>
        </w:tc>
        <w:tc>
          <w:tcPr>
            <w:tcW w:w="937" w:type="dxa"/>
            <w:tcBorders>
              <w:top w:val="nil"/>
              <w:left w:val="nil"/>
              <w:bottom w:val="single" w:sz="4" w:space="0" w:color="FFFFFF"/>
              <w:right w:val="single" w:sz="4" w:space="0" w:color="FFFFFF"/>
            </w:tcBorders>
            <w:shd w:val="clear" w:color="000000" w:fill="FFFFFF"/>
            <w:noWrap/>
            <w:vAlign w:val="center"/>
            <w:hideMark/>
          </w:tcPr>
          <w:p w14:paraId="3FAC59DD"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86,13</w:t>
            </w:r>
          </w:p>
        </w:tc>
        <w:tc>
          <w:tcPr>
            <w:tcW w:w="0" w:type="auto"/>
            <w:tcBorders>
              <w:top w:val="nil"/>
              <w:left w:val="nil"/>
              <w:bottom w:val="single" w:sz="4" w:space="0" w:color="FFFFFF"/>
              <w:right w:val="single" w:sz="4" w:space="0" w:color="FFFFFF"/>
            </w:tcBorders>
            <w:shd w:val="clear" w:color="000000" w:fill="FFFFFF"/>
            <w:noWrap/>
            <w:vAlign w:val="center"/>
            <w:hideMark/>
          </w:tcPr>
          <w:p w14:paraId="52004209"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-174.496</w:t>
            </w:r>
          </w:p>
        </w:tc>
        <w:tc>
          <w:tcPr>
            <w:tcW w:w="1059" w:type="dxa"/>
            <w:tcBorders>
              <w:top w:val="nil"/>
              <w:left w:val="nil"/>
              <w:bottom w:val="single" w:sz="4" w:space="0" w:color="FFFFFF"/>
              <w:right w:val="single" w:sz="4" w:space="0" w:color="FFFFFF"/>
            </w:tcBorders>
            <w:shd w:val="clear" w:color="000000" w:fill="FFFFFF"/>
            <w:noWrap/>
            <w:vAlign w:val="center"/>
            <w:hideMark/>
          </w:tcPr>
          <w:p w14:paraId="6EF2296F"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8,56</w:t>
            </w:r>
          </w:p>
        </w:tc>
      </w:tr>
      <w:tr w:rsidR="000024CA" w:rsidRPr="005F586A" w14:paraId="22F23BF8" w14:textId="77777777" w:rsidTr="00792C02">
        <w:trPr>
          <w:trHeight w:val="300"/>
        </w:trPr>
        <w:tc>
          <w:tcPr>
            <w:tcW w:w="568" w:type="dxa"/>
            <w:tcBorders>
              <w:top w:val="nil"/>
              <w:left w:val="single" w:sz="4" w:space="0" w:color="FFFFFF"/>
              <w:bottom w:val="single" w:sz="4" w:space="0" w:color="FFFFFF"/>
              <w:right w:val="single" w:sz="4" w:space="0" w:color="FFFFFF"/>
            </w:tcBorders>
            <w:shd w:val="clear" w:color="000000" w:fill="F2F2F2"/>
            <w:noWrap/>
            <w:vAlign w:val="center"/>
            <w:hideMark/>
          </w:tcPr>
          <w:p w14:paraId="55B15F4A"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1.2.</w:t>
            </w:r>
          </w:p>
        </w:tc>
        <w:tc>
          <w:tcPr>
            <w:tcW w:w="2595" w:type="dxa"/>
            <w:tcBorders>
              <w:top w:val="nil"/>
              <w:left w:val="nil"/>
              <w:bottom w:val="single" w:sz="4" w:space="0" w:color="FFFFFF"/>
              <w:right w:val="single" w:sz="4" w:space="0" w:color="FFFFFF"/>
            </w:tcBorders>
            <w:shd w:val="clear" w:color="000000" w:fill="F2F2F2"/>
            <w:vAlign w:val="center"/>
            <w:hideMark/>
          </w:tcPr>
          <w:p w14:paraId="10A18316"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Troškovi usluga (ostali vanjski troškovi)</w:t>
            </w:r>
          </w:p>
        </w:tc>
        <w:tc>
          <w:tcPr>
            <w:tcW w:w="1092" w:type="dxa"/>
            <w:tcBorders>
              <w:top w:val="nil"/>
              <w:left w:val="nil"/>
              <w:bottom w:val="single" w:sz="4" w:space="0" w:color="FFFFFF"/>
              <w:right w:val="single" w:sz="4" w:space="0" w:color="FFFFFF"/>
            </w:tcBorders>
            <w:shd w:val="clear" w:color="000000" w:fill="F2F2F2"/>
            <w:noWrap/>
            <w:vAlign w:val="center"/>
            <w:hideMark/>
          </w:tcPr>
          <w:p w14:paraId="1F2E975F"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1.413.474</w:t>
            </w:r>
          </w:p>
        </w:tc>
        <w:tc>
          <w:tcPr>
            <w:tcW w:w="1052" w:type="dxa"/>
            <w:tcBorders>
              <w:top w:val="nil"/>
              <w:left w:val="nil"/>
              <w:bottom w:val="single" w:sz="4" w:space="0" w:color="FFFFFF"/>
              <w:right w:val="single" w:sz="4" w:space="0" w:color="FFFFFF"/>
            </w:tcBorders>
            <w:shd w:val="clear" w:color="000000" w:fill="F2F2F2"/>
            <w:noWrap/>
            <w:vAlign w:val="center"/>
            <w:hideMark/>
          </w:tcPr>
          <w:p w14:paraId="5971C9B6"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1.424.690</w:t>
            </w:r>
          </w:p>
        </w:tc>
        <w:tc>
          <w:tcPr>
            <w:tcW w:w="1042" w:type="dxa"/>
            <w:tcBorders>
              <w:top w:val="nil"/>
              <w:left w:val="nil"/>
              <w:bottom w:val="single" w:sz="4" w:space="0" w:color="FFFFFF"/>
              <w:right w:val="single" w:sz="4" w:space="0" w:color="FFFFFF"/>
            </w:tcBorders>
            <w:shd w:val="clear" w:color="000000" w:fill="F2F2F2"/>
            <w:noWrap/>
            <w:vAlign w:val="center"/>
            <w:hideMark/>
          </w:tcPr>
          <w:p w14:paraId="7D543FC7"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1.124.695</w:t>
            </w:r>
          </w:p>
        </w:tc>
        <w:tc>
          <w:tcPr>
            <w:tcW w:w="937" w:type="dxa"/>
            <w:tcBorders>
              <w:top w:val="nil"/>
              <w:left w:val="nil"/>
              <w:bottom w:val="single" w:sz="4" w:space="0" w:color="FFFFFF"/>
              <w:right w:val="single" w:sz="4" w:space="0" w:color="FFFFFF"/>
            </w:tcBorders>
            <w:shd w:val="clear" w:color="000000" w:fill="F2F2F2"/>
            <w:noWrap/>
            <w:vAlign w:val="center"/>
            <w:hideMark/>
          </w:tcPr>
          <w:p w14:paraId="241FAE61"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79,57</w:t>
            </w:r>
          </w:p>
        </w:tc>
        <w:tc>
          <w:tcPr>
            <w:tcW w:w="0" w:type="auto"/>
            <w:tcBorders>
              <w:top w:val="nil"/>
              <w:left w:val="nil"/>
              <w:bottom w:val="single" w:sz="4" w:space="0" w:color="FFFFFF"/>
              <w:right w:val="single" w:sz="4" w:space="0" w:color="FFFFFF"/>
            </w:tcBorders>
            <w:shd w:val="clear" w:color="000000" w:fill="F2F2F2"/>
            <w:noWrap/>
            <w:vAlign w:val="center"/>
            <w:hideMark/>
          </w:tcPr>
          <w:p w14:paraId="6E718718"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-288.779</w:t>
            </w:r>
          </w:p>
        </w:tc>
        <w:tc>
          <w:tcPr>
            <w:tcW w:w="1059" w:type="dxa"/>
            <w:tcBorders>
              <w:top w:val="nil"/>
              <w:left w:val="nil"/>
              <w:bottom w:val="single" w:sz="4" w:space="0" w:color="FFFFFF"/>
              <w:right w:val="single" w:sz="4" w:space="0" w:color="FFFFFF"/>
            </w:tcBorders>
            <w:shd w:val="clear" w:color="000000" w:fill="F2F2F2"/>
            <w:noWrap/>
            <w:vAlign w:val="center"/>
            <w:hideMark/>
          </w:tcPr>
          <w:p w14:paraId="145884FB"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8,89</w:t>
            </w:r>
          </w:p>
        </w:tc>
      </w:tr>
      <w:tr w:rsidR="000024CA" w:rsidRPr="005F586A" w14:paraId="6A988C0C" w14:textId="77777777" w:rsidTr="00792C02">
        <w:trPr>
          <w:trHeight w:val="300"/>
        </w:trPr>
        <w:tc>
          <w:tcPr>
            <w:tcW w:w="568" w:type="dxa"/>
            <w:tcBorders>
              <w:top w:val="nil"/>
              <w:left w:val="single" w:sz="4" w:space="0" w:color="FFFFFF"/>
              <w:bottom w:val="single" w:sz="4" w:space="0" w:color="FFFFFF"/>
              <w:right w:val="single" w:sz="4" w:space="0" w:color="FFFFFF"/>
            </w:tcBorders>
            <w:shd w:val="clear" w:color="000000" w:fill="D6DCE4"/>
            <w:noWrap/>
            <w:vAlign w:val="center"/>
            <w:hideMark/>
          </w:tcPr>
          <w:p w14:paraId="41F36812"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2.</w:t>
            </w:r>
          </w:p>
        </w:tc>
        <w:tc>
          <w:tcPr>
            <w:tcW w:w="2595" w:type="dxa"/>
            <w:tcBorders>
              <w:top w:val="nil"/>
              <w:left w:val="nil"/>
              <w:bottom w:val="single" w:sz="4" w:space="0" w:color="FFFFFF"/>
              <w:right w:val="single" w:sz="4" w:space="0" w:color="FFFFFF"/>
            </w:tcBorders>
            <w:shd w:val="clear" w:color="000000" w:fill="D6DCE4"/>
            <w:vAlign w:val="center"/>
            <w:hideMark/>
          </w:tcPr>
          <w:p w14:paraId="31EC3F40"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TROŠKOVI OSOBLJA</w:t>
            </w:r>
          </w:p>
        </w:tc>
        <w:tc>
          <w:tcPr>
            <w:tcW w:w="1092" w:type="dxa"/>
            <w:tcBorders>
              <w:top w:val="nil"/>
              <w:left w:val="nil"/>
              <w:bottom w:val="single" w:sz="4" w:space="0" w:color="FFFFFF"/>
              <w:right w:val="single" w:sz="4" w:space="0" w:color="FFFFFF"/>
            </w:tcBorders>
            <w:shd w:val="clear" w:color="000000" w:fill="D6DCE4"/>
            <w:noWrap/>
            <w:vAlign w:val="center"/>
            <w:hideMark/>
          </w:tcPr>
          <w:p w14:paraId="4F434361"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6.737.372</w:t>
            </w:r>
          </w:p>
        </w:tc>
        <w:tc>
          <w:tcPr>
            <w:tcW w:w="1052" w:type="dxa"/>
            <w:tcBorders>
              <w:top w:val="nil"/>
              <w:left w:val="nil"/>
              <w:bottom w:val="single" w:sz="4" w:space="0" w:color="FFFFFF"/>
              <w:right w:val="single" w:sz="4" w:space="0" w:color="FFFFFF"/>
            </w:tcBorders>
            <w:shd w:val="clear" w:color="000000" w:fill="D6DCE4"/>
            <w:noWrap/>
            <w:vAlign w:val="center"/>
            <w:hideMark/>
          </w:tcPr>
          <w:p w14:paraId="627CC4DD"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6.920.127</w:t>
            </w:r>
          </w:p>
        </w:tc>
        <w:tc>
          <w:tcPr>
            <w:tcW w:w="1042" w:type="dxa"/>
            <w:tcBorders>
              <w:top w:val="nil"/>
              <w:left w:val="nil"/>
              <w:bottom w:val="single" w:sz="4" w:space="0" w:color="FFFFFF"/>
              <w:right w:val="single" w:sz="4" w:space="0" w:color="FFFFFF"/>
            </w:tcBorders>
            <w:shd w:val="clear" w:color="000000" w:fill="D6DCE4"/>
            <w:noWrap/>
            <w:vAlign w:val="center"/>
            <w:hideMark/>
          </w:tcPr>
          <w:p w14:paraId="67995050"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7.024.806</w:t>
            </w:r>
          </w:p>
        </w:tc>
        <w:tc>
          <w:tcPr>
            <w:tcW w:w="937" w:type="dxa"/>
            <w:tcBorders>
              <w:top w:val="nil"/>
              <w:left w:val="nil"/>
              <w:bottom w:val="single" w:sz="4" w:space="0" w:color="FFFFFF"/>
              <w:right w:val="single" w:sz="4" w:space="0" w:color="FFFFFF"/>
            </w:tcBorders>
            <w:shd w:val="clear" w:color="000000" w:fill="D6DCE4"/>
            <w:noWrap/>
            <w:vAlign w:val="center"/>
            <w:hideMark/>
          </w:tcPr>
          <w:p w14:paraId="7FAAFAD4"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104,27</w:t>
            </w:r>
          </w:p>
        </w:tc>
        <w:tc>
          <w:tcPr>
            <w:tcW w:w="0" w:type="auto"/>
            <w:tcBorders>
              <w:top w:val="nil"/>
              <w:left w:val="nil"/>
              <w:bottom w:val="single" w:sz="4" w:space="0" w:color="FFFFFF"/>
              <w:right w:val="single" w:sz="4" w:space="0" w:color="FFFFFF"/>
            </w:tcBorders>
            <w:shd w:val="clear" w:color="000000" w:fill="D6DCE4"/>
            <w:noWrap/>
            <w:vAlign w:val="center"/>
            <w:hideMark/>
          </w:tcPr>
          <w:p w14:paraId="5D659B30"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287.434</w:t>
            </w:r>
          </w:p>
        </w:tc>
        <w:tc>
          <w:tcPr>
            <w:tcW w:w="1059" w:type="dxa"/>
            <w:tcBorders>
              <w:top w:val="nil"/>
              <w:left w:val="nil"/>
              <w:bottom w:val="single" w:sz="4" w:space="0" w:color="FFFFFF"/>
              <w:right w:val="single" w:sz="4" w:space="0" w:color="FFFFFF"/>
            </w:tcBorders>
            <w:shd w:val="clear" w:color="000000" w:fill="D6DCE4"/>
            <w:noWrap/>
            <w:vAlign w:val="center"/>
            <w:hideMark/>
          </w:tcPr>
          <w:p w14:paraId="1DFF6A2A"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55,51</w:t>
            </w:r>
          </w:p>
        </w:tc>
      </w:tr>
      <w:tr w:rsidR="000024CA" w:rsidRPr="005F586A" w14:paraId="425BCE29" w14:textId="77777777" w:rsidTr="00792C02">
        <w:trPr>
          <w:trHeight w:val="480"/>
        </w:trPr>
        <w:tc>
          <w:tcPr>
            <w:tcW w:w="568" w:type="dxa"/>
            <w:tcBorders>
              <w:top w:val="nil"/>
              <w:left w:val="single" w:sz="4" w:space="0" w:color="FFFFFF"/>
              <w:bottom w:val="single" w:sz="4" w:space="0" w:color="FFFFFF"/>
              <w:right w:val="single" w:sz="4" w:space="0" w:color="FFFFFF"/>
            </w:tcBorders>
            <w:shd w:val="clear" w:color="000000" w:fill="D6DCE4"/>
            <w:noWrap/>
            <w:vAlign w:val="center"/>
            <w:hideMark/>
          </w:tcPr>
          <w:p w14:paraId="79418A70"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3.</w:t>
            </w:r>
          </w:p>
        </w:tc>
        <w:tc>
          <w:tcPr>
            <w:tcW w:w="2595" w:type="dxa"/>
            <w:tcBorders>
              <w:top w:val="nil"/>
              <w:left w:val="nil"/>
              <w:bottom w:val="single" w:sz="4" w:space="0" w:color="FFFFFF"/>
              <w:right w:val="single" w:sz="4" w:space="0" w:color="FFFFFF"/>
            </w:tcBorders>
            <w:shd w:val="clear" w:color="000000" w:fill="D6DCE4"/>
            <w:vAlign w:val="center"/>
            <w:hideMark/>
          </w:tcPr>
          <w:p w14:paraId="6268E1F9"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AMORTIZACIJA I VRIJEDNOSNO USKLAĐIVANJE DUGOTRAJNE IMOVINE</w:t>
            </w:r>
          </w:p>
        </w:tc>
        <w:tc>
          <w:tcPr>
            <w:tcW w:w="1092" w:type="dxa"/>
            <w:tcBorders>
              <w:top w:val="nil"/>
              <w:left w:val="nil"/>
              <w:bottom w:val="single" w:sz="4" w:space="0" w:color="FFFFFF"/>
              <w:right w:val="single" w:sz="4" w:space="0" w:color="FFFFFF"/>
            </w:tcBorders>
            <w:shd w:val="clear" w:color="000000" w:fill="D6DCE4"/>
            <w:noWrap/>
            <w:vAlign w:val="center"/>
            <w:hideMark/>
          </w:tcPr>
          <w:p w14:paraId="6CB1EDE3"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1.245.669</w:t>
            </w:r>
          </w:p>
        </w:tc>
        <w:tc>
          <w:tcPr>
            <w:tcW w:w="1052" w:type="dxa"/>
            <w:tcBorders>
              <w:top w:val="nil"/>
              <w:left w:val="nil"/>
              <w:bottom w:val="single" w:sz="4" w:space="0" w:color="FFFFFF"/>
              <w:right w:val="single" w:sz="4" w:space="0" w:color="FFFFFF"/>
            </w:tcBorders>
            <w:shd w:val="clear" w:color="000000" w:fill="D6DCE4"/>
            <w:noWrap/>
            <w:vAlign w:val="center"/>
            <w:hideMark/>
          </w:tcPr>
          <w:p w14:paraId="010014E8"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1.300.000</w:t>
            </w:r>
          </w:p>
        </w:tc>
        <w:tc>
          <w:tcPr>
            <w:tcW w:w="1042" w:type="dxa"/>
            <w:tcBorders>
              <w:top w:val="nil"/>
              <w:left w:val="nil"/>
              <w:bottom w:val="single" w:sz="4" w:space="0" w:color="FFFFFF"/>
              <w:right w:val="single" w:sz="4" w:space="0" w:color="FFFFFF"/>
            </w:tcBorders>
            <w:shd w:val="clear" w:color="000000" w:fill="D6DCE4"/>
            <w:noWrap/>
            <w:vAlign w:val="center"/>
            <w:hideMark/>
          </w:tcPr>
          <w:p w14:paraId="7B2EAA12"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1.263.552</w:t>
            </w:r>
          </w:p>
        </w:tc>
        <w:tc>
          <w:tcPr>
            <w:tcW w:w="937" w:type="dxa"/>
            <w:tcBorders>
              <w:top w:val="nil"/>
              <w:left w:val="nil"/>
              <w:bottom w:val="single" w:sz="4" w:space="0" w:color="FFFFFF"/>
              <w:right w:val="single" w:sz="4" w:space="0" w:color="FFFFFF"/>
            </w:tcBorders>
            <w:shd w:val="clear" w:color="000000" w:fill="D6DCE4"/>
            <w:noWrap/>
            <w:vAlign w:val="center"/>
            <w:hideMark/>
          </w:tcPr>
          <w:p w14:paraId="483F71AC"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101,44</w:t>
            </w:r>
          </w:p>
        </w:tc>
        <w:tc>
          <w:tcPr>
            <w:tcW w:w="0" w:type="auto"/>
            <w:tcBorders>
              <w:top w:val="nil"/>
              <w:left w:val="nil"/>
              <w:bottom w:val="single" w:sz="4" w:space="0" w:color="FFFFFF"/>
              <w:right w:val="single" w:sz="4" w:space="0" w:color="FFFFFF"/>
            </w:tcBorders>
            <w:shd w:val="clear" w:color="000000" w:fill="D6DCE4"/>
            <w:noWrap/>
            <w:vAlign w:val="center"/>
            <w:hideMark/>
          </w:tcPr>
          <w:p w14:paraId="44F89F89"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17.883</w:t>
            </w:r>
          </w:p>
        </w:tc>
        <w:tc>
          <w:tcPr>
            <w:tcW w:w="1059" w:type="dxa"/>
            <w:tcBorders>
              <w:top w:val="nil"/>
              <w:left w:val="nil"/>
              <w:bottom w:val="single" w:sz="4" w:space="0" w:color="FFFFFF"/>
              <w:right w:val="single" w:sz="4" w:space="0" w:color="FFFFFF"/>
            </w:tcBorders>
            <w:shd w:val="clear" w:color="000000" w:fill="D6DCE4"/>
            <w:noWrap/>
            <w:vAlign w:val="center"/>
            <w:hideMark/>
          </w:tcPr>
          <w:p w14:paraId="110D32A0"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9,98</w:t>
            </w:r>
          </w:p>
        </w:tc>
      </w:tr>
      <w:tr w:rsidR="000024CA" w:rsidRPr="005F586A" w14:paraId="37EF26B6" w14:textId="77777777" w:rsidTr="00792C02">
        <w:trPr>
          <w:trHeight w:val="300"/>
        </w:trPr>
        <w:tc>
          <w:tcPr>
            <w:tcW w:w="568" w:type="dxa"/>
            <w:tcBorders>
              <w:top w:val="nil"/>
              <w:left w:val="single" w:sz="4" w:space="0" w:color="FFFFFF"/>
              <w:bottom w:val="single" w:sz="4" w:space="0" w:color="FFFFFF"/>
              <w:right w:val="single" w:sz="4" w:space="0" w:color="FFFFFF"/>
            </w:tcBorders>
            <w:shd w:val="clear" w:color="000000" w:fill="D6DCE4"/>
            <w:vAlign w:val="center"/>
            <w:hideMark/>
          </w:tcPr>
          <w:p w14:paraId="5700D0E9"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4.</w:t>
            </w:r>
          </w:p>
        </w:tc>
        <w:tc>
          <w:tcPr>
            <w:tcW w:w="2595" w:type="dxa"/>
            <w:tcBorders>
              <w:top w:val="nil"/>
              <w:left w:val="nil"/>
              <w:bottom w:val="single" w:sz="4" w:space="0" w:color="FFFFFF"/>
              <w:right w:val="single" w:sz="4" w:space="0" w:color="FFFFFF"/>
            </w:tcBorders>
            <w:shd w:val="clear" w:color="000000" w:fill="D6DCE4"/>
            <w:noWrap/>
            <w:vAlign w:val="center"/>
            <w:hideMark/>
          </w:tcPr>
          <w:p w14:paraId="555B6890"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VRIJEDNOSNO USKLAĐIVANJE KRATKOTRAJNE IMOVINE</w:t>
            </w:r>
          </w:p>
        </w:tc>
        <w:tc>
          <w:tcPr>
            <w:tcW w:w="1092" w:type="dxa"/>
            <w:tcBorders>
              <w:top w:val="nil"/>
              <w:left w:val="nil"/>
              <w:bottom w:val="single" w:sz="4" w:space="0" w:color="FFFFFF"/>
              <w:right w:val="single" w:sz="4" w:space="0" w:color="FFFFFF"/>
            </w:tcBorders>
            <w:shd w:val="clear" w:color="000000" w:fill="D6DCE4"/>
            <w:vAlign w:val="center"/>
            <w:hideMark/>
          </w:tcPr>
          <w:p w14:paraId="2EC74810"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106.461</w:t>
            </w:r>
          </w:p>
        </w:tc>
        <w:tc>
          <w:tcPr>
            <w:tcW w:w="1052" w:type="dxa"/>
            <w:tcBorders>
              <w:top w:val="nil"/>
              <w:left w:val="nil"/>
              <w:bottom w:val="single" w:sz="4" w:space="0" w:color="FFFFFF"/>
              <w:right w:val="single" w:sz="4" w:space="0" w:color="FFFFFF"/>
            </w:tcBorders>
            <w:shd w:val="clear" w:color="000000" w:fill="D6DCE4"/>
            <w:vAlign w:val="center"/>
            <w:hideMark/>
          </w:tcPr>
          <w:p w14:paraId="2E2448EF"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57.100</w:t>
            </w:r>
          </w:p>
        </w:tc>
        <w:tc>
          <w:tcPr>
            <w:tcW w:w="1042" w:type="dxa"/>
            <w:tcBorders>
              <w:top w:val="nil"/>
              <w:left w:val="nil"/>
              <w:bottom w:val="single" w:sz="4" w:space="0" w:color="FFFFFF"/>
              <w:right w:val="single" w:sz="4" w:space="0" w:color="FFFFFF"/>
            </w:tcBorders>
            <w:shd w:val="clear" w:color="000000" w:fill="D6DCE4"/>
            <w:vAlign w:val="center"/>
            <w:hideMark/>
          </w:tcPr>
          <w:p w14:paraId="410EB85D"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89.547</w:t>
            </w:r>
          </w:p>
        </w:tc>
        <w:tc>
          <w:tcPr>
            <w:tcW w:w="937" w:type="dxa"/>
            <w:tcBorders>
              <w:top w:val="nil"/>
              <w:left w:val="nil"/>
              <w:bottom w:val="single" w:sz="4" w:space="0" w:color="FFFFFF"/>
              <w:right w:val="single" w:sz="4" w:space="0" w:color="FFFFFF"/>
            </w:tcBorders>
            <w:shd w:val="clear" w:color="000000" w:fill="D6DCE4"/>
            <w:vAlign w:val="center"/>
            <w:hideMark/>
          </w:tcPr>
          <w:p w14:paraId="6CC3A2D2"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84,11</w:t>
            </w:r>
          </w:p>
        </w:tc>
        <w:tc>
          <w:tcPr>
            <w:tcW w:w="0" w:type="auto"/>
            <w:tcBorders>
              <w:top w:val="nil"/>
              <w:left w:val="nil"/>
              <w:bottom w:val="single" w:sz="4" w:space="0" w:color="FFFFFF"/>
              <w:right w:val="single" w:sz="4" w:space="0" w:color="FFFFFF"/>
            </w:tcBorders>
            <w:shd w:val="clear" w:color="000000" w:fill="D6DCE4"/>
            <w:vAlign w:val="center"/>
            <w:hideMark/>
          </w:tcPr>
          <w:p w14:paraId="284A46BB"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-16.914</w:t>
            </w:r>
          </w:p>
        </w:tc>
        <w:tc>
          <w:tcPr>
            <w:tcW w:w="1059" w:type="dxa"/>
            <w:tcBorders>
              <w:top w:val="nil"/>
              <w:left w:val="nil"/>
              <w:bottom w:val="single" w:sz="4" w:space="0" w:color="FFFFFF"/>
              <w:right w:val="single" w:sz="4" w:space="0" w:color="FFFFFF"/>
            </w:tcBorders>
            <w:shd w:val="clear" w:color="000000" w:fill="D6DCE4"/>
            <w:vAlign w:val="center"/>
            <w:hideMark/>
          </w:tcPr>
          <w:p w14:paraId="448831E6"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0,71</w:t>
            </w:r>
          </w:p>
        </w:tc>
      </w:tr>
      <w:tr w:rsidR="000024CA" w:rsidRPr="005F586A" w14:paraId="051F4F4A" w14:textId="77777777" w:rsidTr="00792C02">
        <w:trPr>
          <w:trHeight w:val="300"/>
        </w:trPr>
        <w:tc>
          <w:tcPr>
            <w:tcW w:w="568" w:type="dxa"/>
            <w:tcBorders>
              <w:top w:val="nil"/>
              <w:left w:val="single" w:sz="4" w:space="0" w:color="FFFFFF"/>
              <w:bottom w:val="single" w:sz="4" w:space="0" w:color="FFFFFF"/>
              <w:right w:val="single" w:sz="4" w:space="0" w:color="FFFFFF"/>
            </w:tcBorders>
            <w:shd w:val="clear" w:color="000000" w:fill="D6DCE4"/>
            <w:noWrap/>
            <w:vAlign w:val="center"/>
            <w:hideMark/>
          </w:tcPr>
          <w:p w14:paraId="6CACEC01"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5.</w:t>
            </w:r>
          </w:p>
        </w:tc>
        <w:tc>
          <w:tcPr>
            <w:tcW w:w="2595" w:type="dxa"/>
            <w:tcBorders>
              <w:top w:val="nil"/>
              <w:left w:val="nil"/>
              <w:bottom w:val="single" w:sz="4" w:space="0" w:color="FFFFFF"/>
              <w:right w:val="single" w:sz="4" w:space="0" w:color="FFFFFF"/>
            </w:tcBorders>
            <w:shd w:val="clear" w:color="000000" w:fill="D6DCE4"/>
            <w:vAlign w:val="center"/>
            <w:hideMark/>
          </w:tcPr>
          <w:p w14:paraId="40E6E50A" w14:textId="77777777" w:rsidR="005F586A" w:rsidRPr="005F586A" w:rsidRDefault="005F586A" w:rsidP="005F586A">
            <w:pPr>
              <w:spacing w:after="0" w:line="240" w:lineRule="auto"/>
              <w:rPr>
                <w:rFonts w:eastAsia="Times New Roman" w:cs="Times New Roman"/>
                <w:b/>
                <w:bCs/>
                <w:color w:val="000000"/>
                <w:sz w:val="18"/>
                <w:szCs w:val="18"/>
                <w:lang w:eastAsia="hr-HR"/>
              </w:rPr>
            </w:pPr>
            <w:r w:rsidRPr="005F586A">
              <w:rPr>
                <w:rFonts w:eastAsia="Times New Roman" w:cs="Times New Roman"/>
                <w:b/>
                <w:bCs/>
                <w:color w:val="000000"/>
                <w:sz w:val="18"/>
                <w:szCs w:val="18"/>
                <w:lang w:eastAsia="hr-HR"/>
              </w:rPr>
              <w:t>OSTALI TROŠKOVI POSLOVANJA</w:t>
            </w:r>
          </w:p>
        </w:tc>
        <w:tc>
          <w:tcPr>
            <w:tcW w:w="1092" w:type="dxa"/>
            <w:tcBorders>
              <w:top w:val="nil"/>
              <w:left w:val="nil"/>
              <w:bottom w:val="single" w:sz="4" w:space="0" w:color="FFFFFF"/>
              <w:right w:val="single" w:sz="4" w:space="0" w:color="FFFFFF"/>
            </w:tcBorders>
            <w:shd w:val="clear" w:color="000000" w:fill="D6DCE4"/>
            <w:noWrap/>
            <w:vAlign w:val="center"/>
            <w:hideMark/>
          </w:tcPr>
          <w:p w14:paraId="74ED8214"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1.872.883</w:t>
            </w:r>
          </w:p>
        </w:tc>
        <w:tc>
          <w:tcPr>
            <w:tcW w:w="1052" w:type="dxa"/>
            <w:tcBorders>
              <w:top w:val="nil"/>
              <w:left w:val="nil"/>
              <w:bottom w:val="single" w:sz="4" w:space="0" w:color="FFFFFF"/>
              <w:right w:val="single" w:sz="4" w:space="0" w:color="FFFFFF"/>
            </w:tcBorders>
            <w:shd w:val="clear" w:color="000000" w:fill="D6DCE4"/>
            <w:noWrap/>
            <w:vAlign w:val="center"/>
            <w:hideMark/>
          </w:tcPr>
          <w:p w14:paraId="56A4241D"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1.763.003</w:t>
            </w:r>
          </w:p>
        </w:tc>
        <w:tc>
          <w:tcPr>
            <w:tcW w:w="1042" w:type="dxa"/>
            <w:tcBorders>
              <w:top w:val="nil"/>
              <w:left w:val="nil"/>
              <w:bottom w:val="single" w:sz="4" w:space="0" w:color="FFFFFF"/>
              <w:right w:val="single" w:sz="4" w:space="0" w:color="FFFFFF"/>
            </w:tcBorders>
            <w:shd w:val="clear" w:color="000000" w:fill="D6DCE4"/>
            <w:noWrap/>
            <w:vAlign w:val="center"/>
            <w:hideMark/>
          </w:tcPr>
          <w:p w14:paraId="720A4745"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2.049.778</w:t>
            </w:r>
          </w:p>
        </w:tc>
        <w:tc>
          <w:tcPr>
            <w:tcW w:w="937" w:type="dxa"/>
            <w:tcBorders>
              <w:top w:val="nil"/>
              <w:left w:val="nil"/>
              <w:bottom w:val="single" w:sz="4" w:space="0" w:color="FFFFFF"/>
              <w:right w:val="single" w:sz="4" w:space="0" w:color="FFFFFF"/>
            </w:tcBorders>
            <w:shd w:val="clear" w:color="000000" w:fill="D6DCE4"/>
            <w:noWrap/>
            <w:vAlign w:val="center"/>
            <w:hideMark/>
          </w:tcPr>
          <w:p w14:paraId="0F5D2100"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109,45</w:t>
            </w:r>
          </w:p>
        </w:tc>
        <w:tc>
          <w:tcPr>
            <w:tcW w:w="0" w:type="auto"/>
            <w:tcBorders>
              <w:top w:val="nil"/>
              <w:left w:val="nil"/>
              <w:bottom w:val="single" w:sz="4" w:space="0" w:color="FFFFFF"/>
              <w:right w:val="single" w:sz="4" w:space="0" w:color="FFFFFF"/>
            </w:tcBorders>
            <w:shd w:val="clear" w:color="000000" w:fill="D6DCE4"/>
            <w:noWrap/>
            <w:vAlign w:val="center"/>
            <w:hideMark/>
          </w:tcPr>
          <w:p w14:paraId="02C7A517" w14:textId="77777777" w:rsidR="005F586A" w:rsidRPr="005F586A" w:rsidRDefault="005F586A" w:rsidP="005F586A">
            <w:pPr>
              <w:spacing w:after="0" w:line="240" w:lineRule="auto"/>
              <w:jc w:val="right"/>
              <w:rPr>
                <w:rFonts w:eastAsia="Times New Roman" w:cs="Times New Roman"/>
                <w:color w:val="000000"/>
                <w:sz w:val="18"/>
                <w:szCs w:val="18"/>
                <w:lang w:eastAsia="hr-HR"/>
              </w:rPr>
            </w:pPr>
            <w:r w:rsidRPr="005F586A">
              <w:rPr>
                <w:rFonts w:eastAsia="Times New Roman" w:cs="Times New Roman"/>
                <w:color w:val="000000"/>
                <w:sz w:val="18"/>
                <w:szCs w:val="18"/>
                <w:lang w:eastAsia="hr-HR"/>
              </w:rPr>
              <w:t>176.895</w:t>
            </w:r>
          </w:p>
        </w:tc>
        <w:tc>
          <w:tcPr>
            <w:tcW w:w="1059" w:type="dxa"/>
            <w:tcBorders>
              <w:top w:val="nil"/>
              <w:left w:val="nil"/>
              <w:bottom w:val="single" w:sz="4" w:space="0" w:color="FFFFFF"/>
              <w:right w:val="single" w:sz="4" w:space="0" w:color="FFFFFF"/>
            </w:tcBorders>
            <w:shd w:val="clear" w:color="000000" w:fill="D6DCE4"/>
            <w:noWrap/>
            <w:vAlign w:val="center"/>
            <w:hideMark/>
          </w:tcPr>
          <w:p w14:paraId="40151DA6" w14:textId="77777777" w:rsidR="005F586A" w:rsidRPr="005F586A" w:rsidRDefault="005F586A" w:rsidP="005F586A">
            <w:pPr>
              <w:spacing w:after="0" w:line="240" w:lineRule="auto"/>
              <w:jc w:val="center"/>
              <w:rPr>
                <w:rFonts w:eastAsia="Times New Roman" w:cs="Times New Roman"/>
                <w:color w:val="000000"/>
                <w:sz w:val="18"/>
                <w:szCs w:val="18"/>
                <w:lang w:eastAsia="hr-HR"/>
              </w:rPr>
            </w:pPr>
            <w:r w:rsidRPr="005F586A">
              <w:rPr>
                <w:rFonts w:eastAsia="Times New Roman" w:cs="Times New Roman"/>
                <w:color w:val="000000"/>
                <w:sz w:val="18"/>
                <w:szCs w:val="18"/>
                <w:lang w:eastAsia="hr-HR"/>
              </w:rPr>
              <w:t>16,20</w:t>
            </w:r>
          </w:p>
        </w:tc>
      </w:tr>
      <w:tr w:rsidR="000024CA" w:rsidRPr="005F586A" w14:paraId="37146B3A" w14:textId="77777777" w:rsidTr="00792C02">
        <w:trPr>
          <w:trHeight w:val="300"/>
        </w:trPr>
        <w:tc>
          <w:tcPr>
            <w:tcW w:w="3163" w:type="dxa"/>
            <w:gridSpan w:val="2"/>
            <w:tcBorders>
              <w:top w:val="single" w:sz="4" w:space="0" w:color="FFFFFF"/>
              <w:left w:val="single" w:sz="4" w:space="0" w:color="FFFFFF"/>
              <w:bottom w:val="single" w:sz="4" w:space="0" w:color="FFFFFF"/>
              <w:right w:val="single" w:sz="4" w:space="0" w:color="FFFFFF"/>
            </w:tcBorders>
            <w:shd w:val="clear" w:color="000000" w:fill="8497B0"/>
            <w:noWrap/>
            <w:vAlign w:val="center"/>
            <w:hideMark/>
          </w:tcPr>
          <w:p w14:paraId="1D31762B" w14:textId="77777777" w:rsidR="005F586A" w:rsidRPr="005F586A" w:rsidRDefault="005F586A" w:rsidP="005F586A">
            <w:pPr>
              <w:spacing w:after="0" w:line="240" w:lineRule="auto"/>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FINANCIJSKI RASHODI</w:t>
            </w:r>
          </w:p>
        </w:tc>
        <w:tc>
          <w:tcPr>
            <w:tcW w:w="1092" w:type="dxa"/>
            <w:tcBorders>
              <w:top w:val="nil"/>
              <w:left w:val="nil"/>
              <w:bottom w:val="single" w:sz="4" w:space="0" w:color="FFFFFF"/>
              <w:right w:val="single" w:sz="4" w:space="0" w:color="FFFFFF"/>
            </w:tcBorders>
            <w:shd w:val="clear" w:color="000000" w:fill="8497B0"/>
            <w:noWrap/>
            <w:vAlign w:val="center"/>
            <w:hideMark/>
          </w:tcPr>
          <w:p w14:paraId="0D8F1083" w14:textId="77777777" w:rsidR="005F586A" w:rsidRPr="005F586A" w:rsidRDefault="005F586A" w:rsidP="005F586A">
            <w:pPr>
              <w:spacing w:after="0" w:line="240" w:lineRule="auto"/>
              <w:jc w:val="right"/>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4.061</w:t>
            </w:r>
          </w:p>
        </w:tc>
        <w:tc>
          <w:tcPr>
            <w:tcW w:w="1052" w:type="dxa"/>
            <w:tcBorders>
              <w:top w:val="nil"/>
              <w:left w:val="nil"/>
              <w:bottom w:val="single" w:sz="4" w:space="0" w:color="FFFFFF"/>
              <w:right w:val="single" w:sz="4" w:space="0" w:color="FFFFFF"/>
            </w:tcBorders>
            <w:shd w:val="clear" w:color="000000" w:fill="8497B0"/>
            <w:noWrap/>
            <w:vAlign w:val="center"/>
            <w:hideMark/>
          </w:tcPr>
          <w:p w14:paraId="4479309B" w14:textId="77777777" w:rsidR="005F586A" w:rsidRPr="005F586A" w:rsidRDefault="005F586A" w:rsidP="005F586A">
            <w:pPr>
              <w:spacing w:after="0" w:line="240" w:lineRule="auto"/>
              <w:jc w:val="right"/>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4.100</w:t>
            </w:r>
          </w:p>
        </w:tc>
        <w:tc>
          <w:tcPr>
            <w:tcW w:w="1042" w:type="dxa"/>
            <w:tcBorders>
              <w:top w:val="nil"/>
              <w:left w:val="nil"/>
              <w:bottom w:val="single" w:sz="4" w:space="0" w:color="FFFFFF"/>
              <w:right w:val="single" w:sz="4" w:space="0" w:color="FFFFFF"/>
            </w:tcBorders>
            <w:shd w:val="clear" w:color="000000" w:fill="8497B0"/>
            <w:noWrap/>
            <w:vAlign w:val="center"/>
            <w:hideMark/>
          </w:tcPr>
          <w:p w14:paraId="784A7AEE" w14:textId="77777777" w:rsidR="005F586A" w:rsidRPr="005F586A" w:rsidRDefault="005F586A" w:rsidP="005F586A">
            <w:pPr>
              <w:spacing w:after="0" w:line="240" w:lineRule="auto"/>
              <w:jc w:val="right"/>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19.438</w:t>
            </w:r>
          </w:p>
        </w:tc>
        <w:tc>
          <w:tcPr>
            <w:tcW w:w="937" w:type="dxa"/>
            <w:tcBorders>
              <w:top w:val="nil"/>
              <w:left w:val="nil"/>
              <w:bottom w:val="single" w:sz="4" w:space="0" w:color="FFFFFF"/>
              <w:right w:val="single" w:sz="4" w:space="0" w:color="FFFFFF"/>
            </w:tcBorders>
            <w:shd w:val="clear" w:color="000000" w:fill="8497B0"/>
            <w:noWrap/>
            <w:vAlign w:val="center"/>
            <w:hideMark/>
          </w:tcPr>
          <w:p w14:paraId="5C5AE762" w14:textId="77777777" w:rsidR="005F586A" w:rsidRPr="005F586A" w:rsidRDefault="005F586A" w:rsidP="005F586A">
            <w:pPr>
              <w:spacing w:after="0" w:line="240" w:lineRule="auto"/>
              <w:jc w:val="center"/>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478,70</w:t>
            </w:r>
          </w:p>
        </w:tc>
        <w:tc>
          <w:tcPr>
            <w:tcW w:w="0" w:type="auto"/>
            <w:tcBorders>
              <w:top w:val="nil"/>
              <w:left w:val="nil"/>
              <w:bottom w:val="single" w:sz="4" w:space="0" w:color="FFFFFF"/>
              <w:right w:val="single" w:sz="4" w:space="0" w:color="FFFFFF"/>
            </w:tcBorders>
            <w:shd w:val="clear" w:color="000000" w:fill="8497B0"/>
            <w:noWrap/>
            <w:vAlign w:val="center"/>
            <w:hideMark/>
          </w:tcPr>
          <w:p w14:paraId="266B7C3C" w14:textId="77777777" w:rsidR="005F586A" w:rsidRPr="005F586A" w:rsidRDefault="005F586A" w:rsidP="005F586A">
            <w:pPr>
              <w:spacing w:after="0" w:line="240" w:lineRule="auto"/>
              <w:jc w:val="right"/>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15.377</w:t>
            </w:r>
          </w:p>
        </w:tc>
        <w:tc>
          <w:tcPr>
            <w:tcW w:w="1059" w:type="dxa"/>
            <w:tcBorders>
              <w:top w:val="nil"/>
              <w:left w:val="nil"/>
              <w:bottom w:val="single" w:sz="4" w:space="0" w:color="FFFFFF"/>
              <w:right w:val="single" w:sz="4" w:space="0" w:color="FFFFFF"/>
            </w:tcBorders>
            <w:shd w:val="clear" w:color="000000" w:fill="8497B0"/>
            <w:noWrap/>
            <w:vAlign w:val="center"/>
            <w:hideMark/>
          </w:tcPr>
          <w:p w14:paraId="0489D747" w14:textId="77777777" w:rsidR="005F586A" w:rsidRPr="005F586A" w:rsidRDefault="005F586A" w:rsidP="005F586A">
            <w:pPr>
              <w:spacing w:after="0" w:line="240" w:lineRule="auto"/>
              <w:jc w:val="center"/>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0,15</w:t>
            </w:r>
          </w:p>
        </w:tc>
      </w:tr>
      <w:tr w:rsidR="000024CA" w:rsidRPr="005F586A" w14:paraId="753458B1" w14:textId="77777777" w:rsidTr="00792C02">
        <w:trPr>
          <w:trHeight w:val="300"/>
        </w:trPr>
        <w:tc>
          <w:tcPr>
            <w:tcW w:w="3163" w:type="dxa"/>
            <w:gridSpan w:val="2"/>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25625EE6" w14:textId="77777777" w:rsidR="005F586A" w:rsidRPr="005F586A" w:rsidRDefault="005F586A" w:rsidP="005F586A">
            <w:pPr>
              <w:spacing w:after="0" w:line="240" w:lineRule="auto"/>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U K U P N I   R A S H O D I</w:t>
            </w:r>
          </w:p>
        </w:tc>
        <w:tc>
          <w:tcPr>
            <w:tcW w:w="1092" w:type="dxa"/>
            <w:tcBorders>
              <w:top w:val="nil"/>
              <w:left w:val="nil"/>
              <w:bottom w:val="single" w:sz="4" w:space="0" w:color="FFFFFF"/>
              <w:right w:val="single" w:sz="4" w:space="0" w:color="FFFFFF"/>
            </w:tcBorders>
            <w:shd w:val="clear" w:color="000000" w:fill="333F4F"/>
            <w:noWrap/>
            <w:vAlign w:val="center"/>
            <w:hideMark/>
          </w:tcPr>
          <w:p w14:paraId="49DF5454" w14:textId="77777777" w:rsidR="005F586A" w:rsidRPr="005F586A" w:rsidRDefault="005F586A" w:rsidP="005F586A">
            <w:pPr>
              <w:spacing w:after="0" w:line="240" w:lineRule="auto"/>
              <w:jc w:val="right"/>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12.637.677</w:t>
            </w:r>
          </w:p>
        </w:tc>
        <w:tc>
          <w:tcPr>
            <w:tcW w:w="1052" w:type="dxa"/>
            <w:tcBorders>
              <w:top w:val="nil"/>
              <w:left w:val="nil"/>
              <w:bottom w:val="single" w:sz="4" w:space="0" w:color="FFFFFF"/>
              <w:right w:val="single" w:sz="4" w:space="0" w:color="FFFFFF"/>
            </w:tcBorders>
            <w:shd w:val="clear" w:color="000000" w:fill="333F4F"/>
            <w:noWrap/>
            <w:vAlign w:val="center"/>
            <w:hideMark/>
          </w:tcPr>
          <w:p w14:paraId="17B2EBE4" w14:textId="77777777" w:rsidR="005F586A" w:rsidRPr="005F586A" w:rsidRDefault="005F586A" w:rsidP="005F586A">
            <w:pPr>
              <w:spacing w:after="0" w:line="240" w:lineRule="auto"/>
              <w:jc w:val="right"/>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12.592.905</w:t>
            </w:r>
          </w:p>
        </w:tc>
        <w:tc>
          <w:tcPr>
            <w:tcW w:w="1042" w:type="dxa"/>
            <w:tcBorders>
              <w:top w:val="nil"/>
              <w:left w:val="nil"/>
              <w:bottom w:val="single" w:sz="4" w:space="0" w:color="FFFFFF"/>
              <w:right w:val="single" w:sz="4" w:space="0" w:color="FFFFFF"/>
            </w:tcBorders>
            <w:shd w:val="clear" w:color="000000" w:fill="333F4F"/>
            <w:noWrap/>
            <w:vAlign w:val="center"/>
            <w:hideMark/>
          </w:tcPr>
          <w:p w14:paraId="46104758" w14:textId="77777777" w:rsidR="005F586A" w:rsidRPr="005F586A" w:rsidRDefault="005F586A" w:rsidP="005F586A">
            <w:pPr>
              <w:spacing w:after="0" w:line="240" w:lineRule="auto"/>
              <w:jc w:val="right"/>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12.655.079</w:t>
            </w:r>
          </w:p>
        </w:tc>
        <w:tc>
          <w:tcPr>
            <w:tcW w:w="937" w:type="dxa"/>
            <w:tcBorders>
              <w:top w:val="nil"/>
              <w:left w:val="nil"/>
              <w:bottom w:val="single" w:sz="4" w:space="0" w:color="FFFFFF"/>
              <w:right w:val="single" w:sz="4" w:space="0" w:color="FFFFFF"/>
            </w:tcBorders>
            <w:shd w:val="clear" w:color="000000" w:fill="333F4F"/>
            <w:noWrap/>
            <w:vAlign w:val="center"/>
            <w:hideMark/>
          </w:tcPr>
          <w:p w14:paraId="798DD9AD" w14:textId="77777777" w:rsidR="005F586A" w:rsidRPr="005F586A" w:rsidRDefault="005F586A" w:rsidP="005F586A">
            <w:pPr>
              <w:spacing w:after="0" w:line="240" w:lineRule="auto"/>
              <w:jc w:val="center"/>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100,14</w:t>
            </w:r>
          </w:p>
        </w:tc>
        <w:tc>
          <w:tcPr>
            <w:tcW w:w="0" w:type="auto"/>
            <w:tcBorders>
              <w:top w:val="nil"/>
              <w:left w:val="nil"/>
              <w:bottom w:val="single" w:sz="4" w:space="0" w:color="FFFFFF"/>
              <w:right w:val="single" w:sz="4" w:space="0" w:color="FFFFFF"/>
            </w:tcBorders>
            <w:shd w:val="clear" w:color="000000" w:fill="333F4F"/>
            <w:noWrap/>
            <w:vAlign w:val="center"/>
            <w:hideMark/>
          </w:tcPr>
          <w:p w14:paraId="51E4B277" w14:textId="77777777" w:rsidR="005F586A" w:rsidRPr="005F586A" w:rsidRDefault="005F586A" w:rsidP="005F586A">
            <w:pPr>
              <w:spacing w:after="0" w:line="240" w:lineRule="auto"/>
              <w:jc w:val="right"/>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17.401</w:t>
            </w:r>
          </w:p>
        </w:tc>
        <w:tc>
          <w:tcPr>
            <w:tcW w:w="1059" w:type="dxa"/>
            <w:tcBorders>
              <w:top w:val="nil"/>
              <w:left w:val="nil"/>
              <w:bottom w:val="single" w:sz="4" w:space="0" w:color="FFFFFF"/>
              <w:right w:val="single" w:sz="4" w:space="0" w:color="FFFFFF"/>
            </w:tcBorders>
            <w:shd w:val="clear" w:color="000000" w:fill="333F4F"/>
            <w:noWrap/>
            <w:vAlign w:val="center"/>
            <w:hideMark/>
          </w:tcPr>
          <w:p w14:paraId="4D9F595E" w14:textId="77777777" w:rsidR="005F586A" w:rsidRPr="005F586A" w:rsidRDefault="005F586A" w:rsidP="005F586A">
            <w:pPr>
              <w:spacing w:after="0" w:line="240" w:lineRule="auto"/>
              <w:jc w:val="center"/>
              <w:rPr>
                <w:rFonts w:eastAsia="Times New Roman" w:cs="Times New Roman"/>
                <w:b/>
                <w:bCs/>
                <w:color w:val="FFFFFF"/>
                <w:sz w:val="18"/>
                <w:szCs w:val="18"/>
                <w:lang w:eastAsia="hr-HR"/>
              </w:rPr>
            </w:pPr>
            <w:r w:rsidRPr="005F586A">
              <w:rPr>
                <w:rFonts w:eastAsia="Times New Roman" w:cs="Times New Roman"/>
                <w:b/>
                <w:bCs/>
                <w:color w:val="FFFFFF"/>
                <w:sz w:val="18"/>
                <w:szCs w:val="18"/>
                <w:lang w:eastAsia="hr-HR"/>
              </w:rPr>
              <w:t>100,00</w:t>
            </w:r>
          </w:p>
        </w:tc>
      </w:tr>
    </w:tbl>
    <w:p w14:paraId="195ECAE7" w14:textId="5255908E" w:rsidR="00792C02" w:rsidRPr="00792C02" w:rsidRDefault="00792C02" w:rsidP="00764231">
      <w:pPr>
        <w:autoSpaceDN w:val="0"/>
        <w:spacing w:before="120" w:after="120" w:line="240" w:lineRule="auto"/>
        <w:jc w:val="both"/>
        <w:rPr>
          <w:rFonts w:eastAsia="Times New Roman" w:cstheme="minorHAnsi"/>
          <w:lang w:eastAsia="hr-HR"/>
        </w:rPr>
      </w:pPr>
      <w:r w:rsidRPr="00792C02">
        <w:rPr>
          <w:rFonts w:eastAsia="Times New Roman" w:cstheme="minorHAnsi"/>
          <w:b/>
          <w:color w:val="222A35" w:themeColor="text2" w:themeShade="80"/>
          <w:lang w:eastAsia="hr-HR"/>
        </w:rPr>
        <w:lastRenderedPageBreak/>
        <w:t>Ukupni rashodi</w:t>
      </w:r>
      <w:r w:rsidRPr="00792C02">
        <w:rPr>
          <w:rFonts w:eastAsia="Times New Roman" w:cstheme="minorHAnsi"/>
          <w:color w:val="222A35" w:themeColor="text2" w:themeShade="80"/>
          <w:lang w:eastAsia="hr-HR"/>
        </w:rPr>
        <w:t xml:space="preserve"> </w:t>
      </w:r>
      <w:r w:rsidRPr="00792C02">
        <w:rPr>
          <w:rFonts w:eastAsia="Times New Roman" w:cstheme="minorHAnsi"/>
          <w:lang w:eastAsia="hr-HR"/>
        </w:rPr>
        <w:t>iznose 12.</w:t>
      </w:r>
      <w:r>
        <w:rPr>
          <w:rFonts w:eastAsia="Times New Roman" w:cstheme="minorHAnsi"/>
          <w:lang w:eastAsia="hr-HR"/>
        </w:rPr>
        <w:t>655.079</w:t>
      </w:r>
      <w:r w:rsidRPr="00792C02">
        <w:rPr>
          <w:rFonts w:eastAsia="Times New Roman" w:cstheme="minorHAnsi"/>
          <w:lang w:eastAsia="hr-HR"/>
        </w:rPr>
        <w:t xml:space="preserve"> €</w:t>
      </w:r>
      <w:r>
        <w:rPr>
          <w:rFonts w:eastAsia="Times New Roman" w:cstheme="minorHAnsi"/>
          <w:lang w:eastAsia="hr-HR"/>
        </w:rPr>
        <w:t xml:space="preserve"> te su na razini rashoda</w:t>
      </w:r>
      <w:r w:rsidRPr="00792C02">
        <w:rPr>
          <w:rFonts w:eastAsia="Times New Roman" w:cstheme="minorHAnsi"/>
          <w:lang w:eastAsia="hr-HR"/>
        </w:rPr>
        <w:t xml:space="preserve"> prethodn</w:t>
      </w:r>
      <w:r>
        <w:rPr>
          <w:rFonts w:eastAsia="Times New Roman" w:cstheme="minorHAnsi"/>
          <w:lang w:eastAsia="hr-HR"/>
        </w:rPr>
        <w:t>e</w:t>
      </w:r>
      <w:r w:rsidRPr="00792C02">
        <w:rPr>
          <w:rFonts w:eastAsia="Times New Roman" w:cstheme="minorHAnsi"/>
          <w:lang w:eastAsia="hr-HR"/>
        </w:rPr>
        <w:t xml:space="preserve"> 202</w:t>
      </w:r>
      <w:r w:rsidR="00273FAC">
        <w:rPr>
          <w:rFonts w:eastAsia="Times New Roman" w:cstheme="minorHAnsi"/>
          <w:lang w:eastAsia="hr-HR"/>
        </w:rPr>
        <w:t>4</w:t>
      </w:r>
      <w:r w:rsidRPr="00792C02">
        <w:rPr>
          <w:rFonts w:eastAsia="Times New Roman" w:cstheme="minorHAnsi"/>
          <w:lang w:eastAsia="hr-HR"/>
        </w:rPr>
        <w:t>. godin</w:t>
      </w:r>
      <w:r w:rsidR="00273FAC">
        <w:rPr>
          <w:rFonts w:eastAsia="Times New Roman" w:cstheme="minorHAnsi"/>
          <w:lang w:eastAsia="hr-HR"/>
        </w:rPr>
        <w:t>e</w:t>
      </w:r>
      <w:r w:rsidRPr="00792C02">
        <w:rPr>
          <w:rFonts w:eastAsia="Times New Roman" w:cstheme="minorHAnsi"/>
          <w:lang w:eastAsia="hr-HR"/>
        </w:rPr>
        <w:t xml:space="preserve"> </w:t>
      </w:r>
      <w:r w:rsidR="00273FAC">
        <w:rPr>
          <w:rFonts w:eastAsia="Times New Roman" w:cstheme="minorHAnsi"/>
          <w:lang w:eastAsia="hr-HR"/>
        </w:rPr>
        <w:t xml:space="preserve">kao i </w:t>
      </w:r>
      <w:r w:rsidRPr="00792C02">
        <w:rPr>
          <w:rFonts w:eastAsia="Times New Roman" w:cstheme="minorHAnsi"/>
          <w:lang w:eastAsia="hr-HR"/>
        </w:rPr>
        <w:t>u odnosu na planirane troškove 202</w:t>
      </w:r>
      <w:r w:rsidR="00273FAC">
        <w:rPr>
          <w:rFonts w:eastAsia="Times New Roman" w:cstheme="minorHAnsi"/>
          <w:lang w:eastAsia="hr-HR"/>
        </w:rPr>
        <w:t>5</w:t>
      </w:r>
      <w:r w:rsidRPr="00792C02">
        <w:rPr>
          <w:rFonts w:eastAsia="Times New Roman" w:cstheme="minorHAnsi"/>
          <w:lang w:eastAsia="hr-HR"/>
        </w:rPr>
        <w:t xml:space="preserve"> godine koji su iznosili  1</w:t>
      </w:r>
      <w:r w:rsidR="00273FAC">
        <w:rPr>
          <w:rFonts w:eastAsia="Times New Roman" w:cstheme="minorHAnsi"/>
          <w:lang w:eastAsia="hr-HR"/>
        </w:rPr>
        <w:t>2</w:t>
      </w:r>
      <w:r w:rsidRPr="00792C02">
        <w:rPr>
          <w:rFonts w:eastAsia="Times New Roman" w:cstheme="minorHAnsi"/>
          <w:lang w:eastAsia="hr-HR"/>
        </w:rPr>
        <w:t>.</w:t>
      </w:r>
      <w:r w:rsidR="00273FAC">
        <w:rPr>
          <w:rFonts w:eastAsia="Times New Roman" w:cstheme="minorHAnsi"/>
          <w:lang w:eastAsia="hr-HR"/>
        </w:rPr>
        <w:t>592.905</w:t>
      </w:r>
      <w:r w:rsidRPr="00792C02">
        <w:rPr>
          <w:rFonts w:eastAsia="Times New Roman" w:cstheme="minorHAnsi"/>
          <w:lang w:eastAsia="hr-HR"/>
        </w:rPr>
        <w:t xml:space="preserve"> </w:t>
      </w:r>
      <w:r w:rsidR="00273FAC">
        <w:rPr>
          <w:rFonts w:eastAsia="Times New Roman" w:cstheme="minorHAnsi"/>
          <w:lang w:eastAsia="hr-HR"/>
        </w:rPr>
        <w:t>€</w:t>
      </w:r>
      <w:r w:rsidRPr="00792C02">
        <w:rPr>
          <w:rFonts w:eastAsia="Times New Roman" w:cstheme="minorHAnsi"/>
          <w:lang w:eastAsia="hr-HR"/>
        </w:rPr>
        <w:t>.</w:t>
      </w:r>
    </w:p>
    <w:p w14:paraId="649AAFF2" w14:textId="4E291FC3" w:rsidR="00792C02" w:rsidRPr="00792C02" w:rsidRDefault="00792C02" w:rsidP="00764231">
      <w:pPr>
        <w:autoSpaceDN w:val="0"/>
        <w:spacing w:before="120" w:after="120" w:line="240" w:lineRule="auto"/>
        <w:jc w:val="both"/>
        <w:rPr>
          <w:rFonts w:eastAsia="Times New Roman" w:cstheme="minorHAnsi"/>
          <w:b/>
          <w:color w:val="222A35" w:themeColor="text2" w:themeShade="80"/>
          <w:lang w:eastAsia="hr-HR"/>
        </w:rPr>
      </w:pPr>
      <w:r w:rsidRPr="00792C02">
        <w:rPr>
          <w:rFonts w:eastAsia="Times New Roman" w:cstheme="minorHAnsi"/>
          <w:b/>
          <w:color w:val="222A35" w:themeColor="text2" w:themeShade="80"/>
          <w:lang w:eastAsia="hr-HR"/>
        </w:rPr>
        <w:t xml:space="preserve">Poslovni rashodi </w:t>
      </w:r>
      <w:r w:rsidRPr="00792C02">
        <w:rPr>
          <w:rFonts w:eastAsia="Times New Roman" w:cstheme="minorHAnsi"/>
          <w:lang w:eastAsia="hr-HR"/>
        </w:rPr>
        <w:t>u ukupnim rashodima sudjeluju s 99,</w:t>
      </w:r>
      <w:r w:rsidR="00273FAC">
        <w:rPr>
          <w:rFonts w:eastAsia="Times New Roman" w:cstheme="minorHAnsi"/>
          <w:lang w:eastAsia="hr-HR"/>
        </w:rPr>
        <w:t>85</w:t>
      </w:r>
      <w:r w:rsidRPr="00792C02">
        <w:rPr>
          <w:rFonts w:eastAsia="Times New Roman" w:cstheme="minorHAnsi"/>
          <w:lang w:eastAsia="hr-HR"/>
        </w:rPr>
        <w:t xml:space="preserve">% </w:t>
      </w:r>
      <w:r w:rsidR="00764231">
        <w:rPr>
          <w:rFonts w:eastAsia="Times New Roman" w:cstheme="minorHAnsi"/>
          <w:lang w:eastAsia="hr-HR"/>
        </w:rPr>
        <w:t xml:space="preserve">te </w:t>
      </w:r>
      <w:r w:rsidR="00273FAC">
        <w:rPr>
          <w:rFonts w:eastAsia="Times New Roman" w:cstheme="minorHAnsi"/>
          <w:lang w:eastAsia="hr-HR"/>
        </w:rPr>
        <w:t xml:space="preserve">su na razini </w:t>
      </w:r>
      <w:r w:rsidRPr="00792C02">
        <w:rPr>
          <w:rFonts w:eastAsia="Times New Roman" w:cstheme="minorHAnsi"/>
          <w:lang w:eastAsia="hr-HR"/>
        </w:rPr>
        <w:t>prošlogodišnjih. Isti se odnose na materijalne troškove, troškove osoblja, obračunata amortizacija vrijednosnog usklađenja imovine te ostali troškovi poslovanja.</w:t>
      </w:r>
    </w:p>
    <w:p w14:paraId="1D5CC151" w14:textId="5F0E955C" w:rsidR="00792C02" w:rsidRPr="00792C02" w:rsidRDefault="00792C02" w:rsidP="00764231">
      <w:pPr>
        <w:spacing w:before="120" w:after="120" w:line="240" w:lineRule="auto"/>
        <w:jc w:val="both"/>
        <w:rPr>
          <w:rFonts w:eastAsia="Times New Roman" w:cstheme="minorHAnsi"/>
        </w:rPr>
      </w:pPr>
      <w:r w:rsidRPr="00792C02">
        <w:rPr>
          <w:rFonts w:eastAsia="Times New Roman" w:cstheme="minorHAnsi"/>
          <w:b/>
          <w:color w:val="323E4F" w:themeColor="text2" w:themeShade="BF"/>
        </w:rPr>
        <w:t>Materijalni troškovi</w:t>
      </w:r>
      <w:r w:rsidR="00273FAC" w:rsidRPr="00273FAC">
        <w:t xml:space="preserve"> </w:t>
      </w:r>
      <w:r w:rsidR="00273FAC">
        <w:t>obuhvaćaju troškove sirovina i materijala te troškove usluga,</w:t>
      </w:r>
      <w:r w:rsidR="00273FAC" w:rsidRPr="00273FAC">
        <w:rPr>
          <w:rFonts w:eastAsiaTheme="minorEastAsia" w:cstheme="minorHAnsi"/>
        </w:rPr>
        <w:t xml:space="preserve"> </w:t>
      </w:r>
      <w:r w:rsidR="00273FAC" w:rsidRPr="005074D6">
        <w:rPr>
          <w:rFonts w:eastAsiaTheme="minorEastAsia" w:cstheme="minorHAnsi"/>
        </w:rPr>
        <w:t>a ovise o aktivnostima obavljanja temeljne djelatnosti, cijeni materijala, energenata te usluga.</w:t>
      </w:r>
      <w:r w:rsidR="00273FAC">
        <w:t xml:space="preserve"> </w:t>
      </w:r>
      <w:r w:rsidRPr="00792C02">
        <w:rPr>
          <w:rFonts w:eastAsia="Times New Roman" w:cstheme="minorHAnsi"/>
        </w:rPr>
        <w:t xml:space="preserve">U ukupnim rashodima materijalni troškovi sudjeluju s </w:t>
      </w:r>
      <w:r w:rsidR="00273FAC">
        <w:rPr>
          <w:rFonts w:eastAsia="Times New Roman" w:cstheme="minorHAnsi"/>
        </w:rPr>
        <w:t>udjelom od 17,45</w:t>
      </w:r>
      <w:r w:rsidRPr="00792C02">
        <w:rPr>
          <w:rFonts w:eastAsia="Times New Roman" w:cstheme="minorHAnsi"/>
        </w:rPr>
        <w:t>%</w:t>
      </w:r>
      <w:r w:rsidR="00273FAC">
        <w:rPr>
          <w:rFonts w:eastAsia="Times New Roman" w:cstheme="minorHAnsi"/>
        </w:rPr>
        <w:t>.</w:t>
      </w:r>
    </w:p>
    <w:p w14:paraId="71611B21" w14:textId="59702BCD" w:rsidR="00952C35" w:rsidRPr="00813041" w:rsidRDefault="00792C02" w:rsidP="00813041">
      <w:pPr>
        <w:spacing w:before="120" w:after="120" w:line="240" w:lineRule="auto"/>
        <w:jc w:val="both"/>
        <w:outlineLvl w:val="1"/>
      </w:pPr>
      <w:r w:rsidRPr="00792C02">
        <w:rPr>
          <w:rFonts w:eastAsia="Times New Roman" w:cstheme="minorHAnsi"/>
          <w:b/>
          <w:color w:val="323E4F" w:themeColor="text2" w:themeShade="BF"/>
        </w:rPr>
        <w:t>Troškovi sirovina i materijala</w:t>
      </w:r>
      <w:r w:rsidRPr="00792C02">
        <w:rPr>
          <w:rFonts w:eastAsia="Times New Roman" w:cstheme="minorHAnsi"/>
          <w:color w:val="323E4F" w:themeColor="text2" w:themeShade="BF"/>
        </w:rPr>
        <w:t xml:space="preserve"> </w:t>
      </w:r>
      <w:r w:rsidRPr="00792C02">
        <w:rPr>
          <w:rFonts w:eastAsia="Times New Roman" w:cstheme="minorHAnsi"/>
        </w:rPr>
        <w:t>su manji za 1</w:t>
      </w:r>
      <w:r w:rsidR="00EC7EA6">
        <w:rPr>
          <w:rFonts w:eastAsia="Times New Roman" w:cstheme="minorHAnsi"/>
        </w:rPr>
        <w:t>3,87</w:t>
      </w:r>
      <w:r w:rsidRPr="00792C02">
        <w:rPr>
          <w:rFonts w:eastAsia="Times New Roman" w:cstheme="minorHAnsi"/>
        </w:rPr>
        <w:t xml:space="preserve">%, tj. </w:t>
      </w:r>
      <w:r w:rsidR="00EC7EA6">
        <w:rPr>
          <w:rFonts w:eastAsia="Times New Roman" w:cstheme="minorHAnsi"/>
        </w:rPr>
        <w:t>174.496</w:t>
      </w:r>
      <w:r w:rsidRPr="00792C02">
        <w:rPr>
          <w:rFonts w:eastAsia="Times New Roman" w:cstheme="minorHAnsi"/>
        </w:rPr>
        <w:t xml:space="preserve"> € u odnosu na 202</w:t>
      </w:r>
      <w:r w:rsidR="00EC7EA6">
        <w:rPr>
          <w:rFonts w:eastAsia="Times New Roman" w:cstheme="minorHAnsi"/>
        </w:rPr>
        <w:t>4</w:t>
      </w:r>
      <w:r w:rsidRPr="00792C02">
        <w:rPr>
          <w:rFonts w:eastAsia="Times New Roman" w:cstheme="minorHAnsi"/>
        </w:rPr>
        <w:t>. godinu. S</w:t>
      </w:r>
      <w:r w:rsidRPr="00792C02">
        <w:rPr>
          <w:rFonts w:cstheme="minorHAnsi"/>
          <w:szCs w:val="24"/>
        </w:rPr>
        <w:t xml:space="preserve">udjeluju s udjelom od </w:t>
      </w:r>
      <w:r w:rsidR="00EC7EA6">
        <w:rPr>
          <w:rFonts w:cstheme="minorHAnsi"/>
          <w:szCs w:val="24"/>
        </w:rPr>
        <w:t>8</w:t>
      </w:r>
      <w:r w:rsidRPr="00792C02">
        <w:rPr>
          <w:rFonts w:cstheme="minorHAnsi"/>
          <w:szCs w:val="24"/>
        </w:rPr>
        <w:t>,</w:t>
      </w:r>
      <w:r w:rsidR="00EC7EA6">
        <w:rPr>
          <w:rFonts w:cstheme="minorHAnsi"/>
          <w:szCs w:val="24"/>
        </w:rPr>
        <w:t>56</w:t>
      </w:r>
      <w:r w:rsidRPr="00792C02">
        <w:rPr>
          <w:rFonts w:cstheme="minorHAnsi"/>
          <w:szCs w:val="24"/>
        </w:rPr>
        <w:t xml:space="preserve">% u ukupnim troškovima. </w:t>
      </w:r>
      <w:r w:rsidR="00EC7EA6">
        <w:t xml:space="preserve">Troškovi </w:t>
      </w:r>
      <w:r w:rsidR="00813041">
        <w:t xml:space="preserve">električne </w:t>
      </w:r>
      <w:r w:rsidR="00EC7EA6">
        <w:t xml:space="preserve">energije niži su za </w:t>
      </w:r>
      <w:r w:rsidR="00813041">
        <w:t>11.634</w:t>
      </w:r>
      <w:r w:rsidR="00EC7EA6">
        <w:t xml:space="preserve"> € u odnosu na isto razdoblje prethodne godine</w:t>
      </w:r>
      <w:r w:rsidR="00813041">
        <w:t xml:space="preserve"> na čije su smanjenje </w:t>
      </w:r>
      <w:r w:rsidR="00EC7EA6">
        <w:t>utjecali povoljniji uvjeti tada važećeg ugovora te puštanje u rad sunčane elektrane Plovput 1 na lokaciji Stinice u Splitu, koja je u funkciji od svibnja 2024. godine.</w:t>
      </w:r>
      <w:r w:rsidR="00EC7EA6">
        <w:br/>
        <w:t>Jedan od ključnih elemenata poslovanja Društva jest primjena načela društvene odgovornosti, s ciljem učinkovitijeg korištenja sirovina, materijala i rezervnih dijelova.</w:t>
      </w:r>
    </w:p>
    <w:tbl>
      <w:tblPr>
        <w:tblW w:w="9093" w:type="dxa"/>
        <w:tblInd w:w="-5" w:type="dxa"/>
        <w:tblLayout w:type="fixed"/>
        <w:tblLook w:val="04A0" w:firstRow="1" w:lastRow="0" w:firstColumn="1" w:lastColumn="0" w:noHBand="0" w:noVBand="1"/>
      </w:tblPr>
      <w:tblGrid>
        <w:gridCol w:w="641"/>
        <w:gridCol w:w="2061"/>
        <w:gridCol w:w="1137"/>
        <w:gridCol w:w="1278"/>
        <w:gridCol w:w="1137"/>
        <w:gridCol w:w="853"/>
        <w:gridCol w:w="924"/>
        <w:gridCol w:w="1062"/>
      </w:tblGrid>
      <w:tr w:rsidR="00EC7EA6" w:rsidRPr="00EC7EA6" w14:paraId="35E4F537" w14:textId="77777777" w:rsidTr="005E6B64">
        <w:trPr>
          <w:trHeight w:hRule="exact" w:val="47"/>
        </w:trPr>
        <w:tc>
          <w:tcPr>
            <w:tcW w:w="641"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2974A857" w14:textId="77777777" w:rsidR="00EC7EA6" w:rsidRPr="00EC7EA6" w:rsidRDefault="00EC7EA6" w:rsidP="00EC7EA6">
            <w:pPr>
              <w:spacing w:after="0" w:line="240" w:lineRule="auto"/>
              <w:jc w:val="center"/>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Red. br.</w:t>
            </w:r>
          </w:p>
        </w:tc>
        <w:tc>
          <w:tcPr>
            <w:tcW w:w="2061" w:type="dxa"/>
            <w:vMerge w:val="restart"/>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7B6AD39D" w14:textId="77777777" w:rsidR="00EC7EA6" w:rsidRPr="00EC7EA6" w:rsidRDefault="00EC7EA6" w:rsidP="00EC7EA6">
            <w:pPr>
              <w:spacing w:after="0" w:line="240" w:lineRule="auto"/>
              <w:jc w:val="center"/>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Vrsta sirovina i materijala</w:t>
            </w:r>
          </w:p>
        </w:tc>
        <w:tc>
          <w:tcPr>
            <w:tcW w:w="1137"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4C452F36" w14:textId="77777777" w:rsidR="00EC7EA6" w:rsidRPr="00EC7EA6" w:rsidRDefault="00EC7EA6" w:rsidP="00EC7EA6">
            <w:pPr>
              <w:spacing w:after="0" w:line="240" w:lineRule="auto"/>
              <w:jc w:val="center"/>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 xml:space="preserve"> 2024.</w:t>
            </w:r>
          </w:p>
        </w:tc>
        <w:tc>
          <w:tcPr>
            <w:tcW w:w="1278"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5310A27" w14:textId="77777777" w:rsidR="00EC7EA6" w:rsidRPr="00EC7EA6" w:rsidRDefault="00EC7EA6" w:rsidP="00EC7EA6">
            <w:pPr>
              <w:spacing w:after="0" w:line="240" w:lineRule="auto"/>
              <w:jc w:val="center"/>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PLAN 2025.</w:t>
            </w:r>
          </w:p>
        </w:tc>
        <w:tc>
          <w:tcPr>
            <w:tcW w:w="1137"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55F445A" w14:textId="77777777" w:rsidR="00EC7EA6" w:rsidRPr="00EC7EA6" w:rsidRDefault="00EC7EA6" w:rsidP="00EC7EA6">
            <w:pPr>
              <w:spacing w:after="0" w:line="240" w:lineRule="auto"/>
              <w:jc w:val="center"/>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2025.</w:t>
            </w:r>
          </w:p>
        </w:tc>
        <w:tc>
          <w:tcPr>
            <w:tcW w:w="853"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2CDDD6E" w14:textId="77777777" w:rsidR="00EC7EA6" w:rsidRPr="00EC7EA6" w:rsidRDefault="00EC7EA6" w:rsidP="00EC7EA6">
            <w:pPr>
              <w:spacing w:after="0" w:line="240" w:lineRule="auto"/>
              <w:jc w:val="center"/>
              <w:rPr>
                <w:rFonts w:eastAsia="Times New Roman" w:cs="Times New Roman"/>
                <w:b/>
                <w:bCs/>
                <w:iCs/>
                <w:color w:val="FFFFFF"/>
                <w:sz w:val="18"/>
                <w:szCs w:val="18"/>
                <w:lang w:eastAsia="hr-HR"/>
              </w:rPr>
            </w:pPr>
            <w:r w:rsidRPr="00EC7EA6">
              <w:rPr>
                <w:rFonts w:eastAsia="Times New Roman" w:cs="Times New Roman"/>
                <w:b/>
                <w:bCs/>
                <w:iCs/>
                <w:color w:val="FFFFFF"/>
                <w:sz w:val="18"/>
                <w:szCs w:val="18"/>
                <w:lang w:eastAsia="hr-HR"/>
              </w:rPr>
              <w:t>INDEKS               2025. / 2024.</w:t>
            </w:r>
          </w:p>
        </w:tc>
        <w:tc>
          <w:tcPr>
            <w:tcW w:w="924"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2EB4894C" w14:textId="0C2B2C1D" w:rsidR="00EC7EA6" w:rsidRPr="00EC7EA6" w:rsidRDefault="00EC7EA6" w:rsidP="00EC7EA6">
            <w:pPr>
              <w:spacing w:after="0" w:line="240" w:lineRule="auto"/>
              <w:jc w:val="center"/>
              <w:rPr>
                <w:rFonts w:eastAsia="Times New Roman" w:cs="Times New Roman"/>
                <w:b/>
                <w:bCs/>
                <w:iCs/>
                <w:color w:val="FFFFFF"/>
                <w:sz w:val="18"/>
                <w:szCs w:val="18"/>
                <w:lang w:eastAsia="hr-HR"/>
              </w:rPr>
            </w:pPr>
            <w:r w:rsidRPr="00813041">
              <w:rPr>
                <w:rFonts w:eastAsia="Times New Roman" w:cs="Times New Roman"/>
                <w:b/>
                <w:bCs/>
                <w:iCs/>
                <w:color w:val="FFFFFF"/>
                <w:sz w:val="18"/>
                <w:szCs w:val="18"/>
                <w:lang w:eastAsia="hr-HR"/>
              </w:rPr>
              <w:t>RAZLIKA</w:t>
            </w:r>
            <w:r w:rsidRPr="00EC7EA6">
              <w:rPr>
                <w:rFonts w:eastAsia="Times New Roman" w:cs="Times New Roman"/>
                <w:b/>
                <w:bCs/>
                <w:iCs/>
                <w:color w:val="FFFFFF"/>
                <w:sz w:val="18"/>
                <w:szCs w:val="18"/>
                <w:lang w:eastAsia="hr-HR"/>
              </w:rPr>
              <w:t xml:space="preserve"> 2025./</w:t>
            </w:r>
            <w:r w:rsidRPr="00813041">
              <w:rPr>
                <w:rFonts w:eastAsia="Times New Roman" w:cs="Times New Roman"/>
                <w:b/>
                <w:bCs/>
                <w:iCs/>
                <w:color w:val="FFFFFF"/>
                <w:sz w:val="18"/>
                <w:szCs w:val="18"/>
                <w:lang w:eastAsia="hr-HR"/>
              </w:rPr>
              <w:t xml:space="preserve"> </w:t>
            </w:r>
            <w:r w:rsidRPr="00EC7EA6">
              <w:rPr>
                <w:rFonts w:eastAsia="Times New Roman" w:cs="Times New Roman"/>
                <w:b/>
                <w:bCs/>
                <w:iCs/>
                <w:color w:val="FFFFFF"/>
                <w:sz w:val="18"/>
                <w:szCs w:val="18"/>
                <w:lang w:eastAsia="hr-HR"/>
              </w:rPr>
              <w:t>2024.</w:t>
            </w:r>
          </w:p>
        </w:tc>
        <w:tc>
          <w:tcPr>
            <w:tcW w:w="1062"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F03F543" w14:textId="77777777" w:rsidR="00EC7EA6" w:rsidRPr="00EC7EA6" w:rsidRDefault="00EC7EA6" w:rsidP="00EC7EA6">
            <w:pPr>
              <w:spacing w:after="0" w:line="240" w:lineRule="auto"/>
              <w:jc w:val="center"/>
              <w:rPr>
                <w:rFonts w:eastAsia="Times New Roman" w:cs="Times New Roman"/>
                <w:b/>
                <w:bCs/>
                <w:iCs/>
                <w:color w:val="FFFFFF"/>
                <w:sz w:val="18"/>
                <w:szCs w:val="18"/>
                <w:lang w:eastAsia="hr-HR"/>
              </w:rPr>
            </w:pPr>
            <w:r w:rsidRPr="00EC7EA6">
              <w:rPr>
                <w:rFonts w:eastAsia="Times New Roman" w:cs="Times New Roman"/>
                <w:b/>
                <w:bCs/>
                <w:iCs/>
                <w:color w:val="FFFFFF"/>
                <w:sz w:val="18"/>
                <w:szCs w:val="18"/>
                <w:lang w:eastAsia="hr-HR"/>
              </w:rPr>
              <w:t>% u ukupnim troškovima</w:t>
            </w:r>
          </w:p>
        </w:tc>
      </w:tr>
      <w:tr w:rsidR="00EC7EA6" w:rsidRPr="00EC7EA6" w14:paraId="5A2C79E0" w14:textId="77777777" w:rsidTr="005E6B64">
        <w:trPr>
          <w:trHeight w:val="450"/>
        </w:trPr>
        <w:tc>
          <w:tcPr>
            <w:tcW w:w="641" w:type="dxa"/>
            <w:vMerge/>
            <w:tcBorders>
              <w:top w:val="single" w:sz="4" w:space="0" w:color="FFFFFF"/>
              <w:left w:val="single" w:sz="4" w:space="0" w:color="FFFFFF"/>
              <w:bottom w:val="single" w:sz="4" w:space="0" w:color="FFFFFF"/>
              <w:right w:val="single" w:sz="4" w:space="0" w:color="FFFFFF"/>
            </w:tcBorders>
            <w:vAlign w:val="center"/>
            <w:hideMark/>
          </w:tcPr>
          <w:p w14:paraId="2BA00BB5"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2061" w:type="dxa"/>
            <w:vMerge/>
            <w:tcBorders>
              <w:top w:val="single" w:sz="4" w:space="0" w:color="FFFFFF"/>
              <w:left w:val="single" w:sz="4" w:space="0" w:color="FFFFFF"/>
              <w:bottom w:val="single" w:sz="4" w:space="0" w:color="FFFFFF"/>
              <w:right w:val="single" w:sz="4" w:space="0" w:color="FFFFFF"/>
            </w:tcBorders>
            <w:vAlign w:val="center"/>
            <w:hideMark/>
          </w:tcPr>
          <w:p w14:paraId="35EDF898"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1137" w:type="dxa"/>
            <w:vMerge/>
            <w:tcBorders>
              <w:top w:val="single" w:sz="4" w:space="0" w:color="FFFFFF"/>
              <w:left w:val="single" w:sz="4" w:space="0" w:color="FFFFFF"/>
              <w:bottom w:val="single" w:sz="4" w:space="0" w:color="FFFFFF"/>
              <w:right w:val="single" w:sz="4" w:space="0" w:color="FFFFFF"/>
            </w:tcBorders>
            <w:vAlign w:val="center"/>
            <w:hideMark/>
          </w:tcPr>
          <w:p w14:paraId="0566B0E5"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1278" w:type="dxa"/>
            <w:vMerge/>
            <w:tcBorders>
              <w:top w:val="single" w:sz="4" w:space="0" w:color="FFFFFF"/>
              <w:left w:val="single" w:sz="4" w:space="0" w:color="FFFFFF"/>
              <w:bottom w:val="single" w:sz="4" w:space="0" w:color="FFFFFF"/>
              <w:right w:val="single" w:sz="4" w:space="0" w:color="FFFFFF"/>
            </w:tcBorders>
            <w:vAlign w:val="center"/>
            <w:hideMark/>
          </w:tcPr>
          <w:p w14:paraId="4F9CF438"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1137" w:type="dxa"/>
            <w:vMerge/>
            <w:tcBorders>
              <w:top w:val="single" w:sz="4" w:space="0" w:color="FFFFFF"/>
              <w:left w:val="single" w:sz="4" w:space="0" w:color="FFFFFF"/>
              <w:bottom w:val="single" w:sz="4" w:space="0" w:color="FFFFFF"/>
              <w:right w:val="single" w:sz="4" w:space="0" w:color="FFFFFF"/>
            </w:tcBorders>
            <w:vAlign w:val="center"/>
            <w:hideMark/>
          </w:tcPr>
          <w:p w14:paraId="5351D691"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853" w:type="dxa"/>
            <w:vMerge/>
            <w:tcBorders>
              <w:top w:val="single" w:sz="4" w:space="0" w:color="FFFFFF"/>
              <w:left w:val="single" w:sz="4" w:space="0" w:color="FFFFFF"/>
              <w:bottom w:val="single" w:sz="4" w:space="0" w:color="FFFFFF"/>
              <w:right w:val="single" w:sz="4" w:space="0" w:color="FFFFFF"/>
            </w:tcBorders>
            <w:vAlign w:val="center"/>
            <w:hideMark/>
          </w:tcPr>
          <w:p w14:paraId="05A16ACC" w14:textId="77777777" w:rsidR="00EC7EA6" w:rsidRPr="00EC7EA6" w:rsidRDefault="00EC7EA6" w:rsidP="00EC7EA6">
            <w:pPr>
              <w:spacing w:after="0" w:line="240" w:lineRule="auto"/>
              <w:rPr>
                <w:rFonts w:eastAsia="Times New Roman" w:cs="Times New Roman"/>
                <w:b/>
                <w:bCs/>
                <w:i/>
                <w:iCs/>
                <w:color w:val="FFFFFF"/>
                <w:sz w:val="18"/>
                <w:szCs w:val="18"/>
                <w:lang w:eastAsia="hr-HR"/>
              </w:rPr>
            </w:pPr>
          </w:p>
        </w:tc>
        <w:tc>
          <w:tcPr>
            <w:tcW w:w="924" w:type="dxa"/>
            <w:vMerge/>
            <w:tcBorders>
              <w:top w:val="single" w:sz="4" w:space="0" w:color="FFFFFF"/>
              <w:left w:val="single" w:sz="4" w:space="0" w:color="FFFFFF"/>
              <w:bottom w:val="single" w:sz="4" w:space="0" w:color="FFFFFF"/>
              <w:right w:val="single" w:sz="4" w:space="0" w:color="FFFFFF"/>
            </w:tcBorders>
            <w:vAlign w:val="center"/>
            <w:hideMark/>
          </w:tcPr>
          <w:p w14:paraId="1C8AB9BA" w14:textId="77777777" w:rsidR="00EC7EA6" w:rsidRPr="00EC7EA6" w:rsidRDefault="00EC7EA6" w:rsidP="00EC7EA6">
            <w:pPr>
              <w:spacing w:after="0" w:line="240" w:lineRule="auto"/>
              <w:rPr>
                <w:rFonts w:eastAsia="Times New Roman" w:cs="Times New Roman"/>
                <w:b/>
                <w:bCs/>
                <w:i/>
                <w:iCs/>
                <w:color w:val="FFFFFF"/>
                <w:sz w:val="18"/>
                <w:szCs w:val="18"/>
                <w:lang w:eastAsia="hr-HR"/>
              </w:rPr>
            </w:pPr>
          </w:p>
        </w:tc>
        <w:tc>
          <w:tcPr>
            <w:tcW w:w="1062" w:type="dxa"/>
            <w:vMerge/>
            <w:tcBorders>
              <w:top w:val="single" w:sz="4" w:space="0" w:color="FFFFFF"/>
              <w:left w:val="single" w:sz="4" w:space="0" w:color="FFFFFF"/>
              <w:bottom w:val="single" w:sz="4" w:space="0" w:color="FFFFFF"/>
              <w:right w:val="single" w:sz="4" w:space="0" w:color="FFFFFF"/>
            </w:tcBorders>
            <w:vAlign w:val="center"/>
            <w:hideMark/>
          </w:tcPr>
          <w:p w14:paraId="1103CF18" w14:textId="77777777" w:rsidR="00EC7EA6" w:rsidRPr="00EC7EA6" w:rsidRDefault="00EC7EA6" w:rsidP="00EC7EA6">
            <w:pPr>
              <w:spacing w:after="0" w:line="240" w:lineRule="auto"/>
              <w:rPr>
                <w:rFonts w:eastAsia="Times New Roman" w:cs="Times New Roman"/>
                <w:b/>
                <w:bCs/>
                <w:i/>
                <w:iCs/>
                <w:color w:val="FFFFFF"/>
                <w:sz w:val="18"/>
                <w:szCs w:val="18"/>
                <w:lang w:eastAsia="hr-HR"/>
              </w:rPr>
            </w:pPr>
          </w:p>
        </w:tc>
      </w:tr>
      <w:tr w:rsidR="00EC7EA6" w:rsidRPr="00EC7EA6" w14:paraId="15CD849D" w14:textId="77777777" w:rsidTr="005E6B64">
        <w:trPr>
          <w:trHeight w:val="450"/>
        </w:trPr>
        <w:tc>
          <w:tcPr>
            <w:tcW w:w="641" w:type="dxa"/>
            <w:vMerge/>
            <w:tcBorders>
              <w:top w:val="single" w:sz="4" w:space="0" w:color="FFFFFF"/>
              <w:left w:val="single" w:sz="4" w:space="0" w:color="FFFFFF"/>
              <w:bottom w:val="single" w:sz="4" w:space="0" w:color="FFFFFF"/>
              <w:right w:val="single" w:sz="4" w:space="0" w:color="FFFFFF"/>
            </w:tcBorders>
            <w:vAlign w:val="center"/>
            <w:hideMark/>
          </w:tcPr>
          <w:p w14:paraId="774C5C04"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2061" w:type="dxa"/>
            <w:vMerge/>
            <w:tcBorders>
              <w:top w:val="single" w:sz="4" w:space="0" w:color="FFFFFF"/>
              <w:left w:val="single" w:sz="4" w:space="0" w:color="FFFFFF"/>
              <w:bottom w:val="single" w:sz="4" w:space="0" w:color="FFFFFF"/>
              <w:right w:val="single" w:sz="4" w:space="0" w:color="FFFFFF"/>
            </w:tcBorders>
            <w:vAlign w:val="center"/>
            <w:hideMark/>
          </w:tcPr>
          <w:p w14:paraId="4772F6E5"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1137" w:type="dxa"/>
            <w:vMerge/>
            <w:tcBorders>
              <w:top w:val="single" w:sz="4" w:space="0" w:color="FFFFFF"/>
              <w:left w:val="single" w:sz="4" w:space="0" w:color="FFFFFF"/>
              <w:bottom w:val="single" w:sz="4" w:space="0" w:color="FFFFFF"/>
              <w:right w:val="single" w:sz="4" w:space="0" w:color="FFFFFF"/>
            </w:tcBorders>
            <w:vAlign w:val="center"/>
            <w:hideMark/>
          </w:tcPr>
          <w:p w14:paraId="20768955"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1278" w:type="dxa"/>
            <w:vMerge/>
            <w:tcBorders>
              <w:top w:val="single" w:sz="4" w:space="0" w:color="FFFFFF"/>
              <w:left w:val="single" w:sz="4" w:space="0" w:color="FFFFFF"/>
              <w:bottom w:val="single" w:sz="4" w:space="0" w:color="FFFFFF"/>
              <w:right w:val="single" w:sz="4" w:space="0" w:color="FFFFFF"/>
            </w:tcBorders>
            <w:vAlign w:val="center"/>
            <w:hideMark/>
          </w:tcPr>
          <w:p w14:paraId="7E7F490F"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1137" w:type="dxa"/>
            <w:vMerge/>
            <w:tcBorders>
              <w:top w:val="single" w:sz="4" w:space="0" w:color="FFFFFF"/>
              <w:left w:val="single" w:sz="4" w:space="0" w:color="FFFFFF"/>
              <w:bottom w:val="single" w:sz="4" w:space="0" w:color="FFFFFF"/>
              <w:right w:val="single" w:sz="4" w:space="0" w:color="FFFFFF"/>
            </w:tcBorders>
            <w:vAlign w:val="center"/>
            <w:hideMark/>
          </w:tcPr>
          <w:p w14:paraId="7422B3B7" w14:textId="77777777" w:rsidR="00EC7EA6" w:rsidRPr="00EC7EA6" w:rsidRDefault="00EC7EA6" w:rsidP="00EC7EA6">
            <w:pPr>
              <w:spacing w:after="0" w:line="240" w:lineRule="auto"/>
              <w:rPr>
                <w:rFonts w:eastAsia="Times New Roman" w:cs="Times New Roman"/>
                <w:b/>
                <w:bCs/>
                <w:color w:val="FFFFFF"/>
                <w:sz w:val="18"/>
                <w:szCs w:val="18"/>
                <w:lang w:eastAsia="hr-HR"/>
              </w:rPr>
            </w:pPr>
          </w:p>
        </w:tc>
        <w:tc>
          <w:tcPr>
            <w:tcW w:w="853" w:type="dxa"/>
            <w:vMerge/>
            <w:tcBorders>
              <w:top w:val="single" w:sz="4" w:space="0" w:color="FFFFFF"/>
              <w:left w:val="single" w:sz="4" w:space="0" w:color="FFFFFF"/>
              <w:bottom w:val="single" w:sz="4" w:space="0" w:color="FFFFFF"/>
              <w:right w:val="single" w:sz="4" w:space="0" w:color="FFFFFF"/>
            </w:tcBorders>
            <w:vAlign w:val="center"/>
            <w:hideMark/>
          </w:tcPr>
          <w:p w14:paraId="725569A4" w14:textId="77777777" w:rsidR="00EC7EA6" w:rsidRPr="00EC7EA6" w:rsidRDefault="00EC7EA6" w:rsidP="00EC7EA6">
            <w:pPr>
              <w:spacing w:after="0" w:line="240" w:lineRule="auto"/>
              <w:rPr>
                <w:rFonts w:eastAsia="Times New Roman" w:cs="Times New Roman"/>
                <w:b/>
                <w:bCs/>
                <w:i/>
                <w:iCs/>
                <w:color w:val="FFFFFF"/>
                <w:sz w:val="18"/>
                <w:szCs w:val="18"/>
                <w:lang w:eastAsia="hr-HR"/>
              </w:rPr>
            </w:pPr>
          </w:p>
        </w:tc>
        <w:tc>
          <w:tcPr>
            <w:tcW w:w="924" w:type="dxa"/>
            <w:vMerge/>
            <w:tcBorders>
              <w:top w:val="single" w:sz="4" w:space="0" w:color="FFFFFF"/>
              <w:left w:val="single" w:sz="4" w:space="0" w:color="FFFFFF"/>
              <w:bottom w:val="single" w:sz="4" w:space="0" w:color="FFFFFF"/>
              <w:right w:val="single" w:sz="4" w:space="0" w:color="FFFFFF"/>
            </w:tcBorders>
            <w:vAlign w:val="center"/>
            <w:hideMark/>
          </w:tcPr>
          <w:p w14:paraId="51C2A3A6" w14:textId="77777777" w:rsidR="00EC7EA6" w:rsidRPr="00EC7EA6" w:rsidRDefault="00EC7EA6" w:rsidP="00EC7EA6">
            <w:pPr>
              <w:spacing w:after="0" w:line="240" w:lineRule="auto"/>
              <w:rPr>
                <w:rFonts w:eastAsia="Times New Roman" w:cs="Times New Roman"/>
                <w:b/>
                <w:bCs/>
                <w:i/>
                <w:iCs/>
                <w:color w:val="FFFFFF"/>
                <w:sz w:val="18"/>
                <w:szCs w:val="18"/>
                <w:lang w:eastAsia="hr-HR"/>
              </w:rPr>
            </w:pPr>
          </w:p>
        </w:tc>
        <w:tc>
          <w:tcPr>
            <w:tcW w:w="1062" w:type="dxa"/>
            <w:vMerge/>
            <w:tcBorders>
              <w:top w:val="single" w:sz="4" w:space="0" w:color="FFFFFF"/>
              <w:left w:val="single" w:sz="4" w:space="0" w:color="FFFFFF"/>
              <w:bottom w:val="single" w:sz="4" w:space="0" w:color="FFFFFF"/>
              <w:right w:val="single" w:sz="4" w:space="0" w:color="FFFFFF"/>
            </w:tcBorders>
            <w:vAlign w:val="center"/>
            <w:hideMark/>
          </w:tcPr>
          <w:p w14:paraId="330D06E0" w14:textId="77777777" w:rsidR="00EC7EA6" w:rsidRPr="00EC7EA6" w:rsidRDefault="00EC7EA6" w:rsidP="00EC7EA6">
            <w:pPr>
              <w:spacing w:after="0" w:line="240" w:lineRule="auto"/>
              <w:rPr>
                <w:rFonts w:eastAsia="Times New Roman" w:cs="Times New Roman"/>
                <w:b/>
                <w:bCs/>
                <w:i/>
                <w:iCs/>
                <w:color w:val="FFFFFF"/>
                <w:sz w:val="18"/>
                <w:szCs w:val="18"/>
                <w:lang w:eastAsia="hr-HR"/>
              </w:rPr>
            </w:pPr>
          </w:p>
        </w:tc>
      </w:tr>
      <w:tr w:rsidR="00EC7EA6" w:rsidRPr="00EC7EA6" w14:paraId="22477600" w14:textId="77777777" w:rsidTr="005E6B64">
        <w:trPr>
          <w:trHeight w:val="251"/>
        </w:trPr>
        <w:tc>
          <w:tcPr>
            <w:tcW w:w="641" w:type="dxa"/>
            <w:tcBorders>
              <w:top w:val="nil"/>
              <w:left w:val="single" w:sz="4" w:space="0" w:color="FFFFFF"/>
              <w:bottom w:val="single" w:sz="4" w:space="0" w:color="FFFFFF"/>
              <w:right w:val="single" w:sz="4" w:space="0" w:color="FFFFFF"/>
            </w:tcBorders>
            <w:shd w:val="clear" w:color="auto" w:fill="auto"/>
            <w:vAlign w:val="center"/>
            <w:hideMark/>
          </w:tcPr>
          <w:p w14:paraId="08652838" w14:textId="77777777" w:rsidR="00EC7EA6" w:rsidRPr="00EC7EA6" w:rsidRDefault="00EC7EA6" w:rsidP="00EC7EA6">
            <w:pPr>
              <w:spacing w:after="0" w:line="240" w:lineRule="auto"/>
              <w:rPr>
                <w:rFonts w:eastAsia="Times New Roman" w:cs="Times New Roman"/>
                <w:color w:val="000000"/>
                <w:sz w:val="18"/>
                <w:szCs w:val="18"/>
                <w:lang w:eastAsia="hr-HR"/>
              </w:rPr>
            </w:pPr>
            <w:r w:rsidRPr="00EC7EA6">
              <w:rPr>
                <w:rFonts w:eastAsia="Times New Roman" w:cs="Times New Roman"/>
                <w:color w:val="000000"/>
                <w:sz w:val="18"/>
                <w:szCs w:val="18"/>
                <w:lang w:eastAsia="hr-HR"/>
              </w:rPr>
              <w:t>1.1.1.</w:t>
            </w:r>
          </w:p>
        </w:tc>
        <w:tc>
          <w:tcPr>
            <w:tcW w:w="2061" w:type="dxa"/>
            <w:tcBorders>
              <w:top w:val="nil"/>
              <w:left w:val="nil"/>
              <w:bottom w:val="single" w:sz="4" w:space="0" w:color="FFFFFF"/>
              <w:right w:val="single" w:sz="4" w:space="0" w:color="FFFFFF"/>
            </w:tcBorders>
            <w:shd w:val="clear" w:color="auto" w:fill="auto"/>
            <w:vAlign w:val="center"/>
            <w:hideMark/>
          </w:tcPr>
          <w:p w14:paraId="2BC4B420" w14:textId="77777777" w:rsidR="00EC7EA6" w:rsidRPr="00EC7EA6" w:rsidRDefault="00EC7EA6" w:rsidP="00EC7EA6">
            <w:pPr>
              <w:spacing w:after="0" w:line="240" w:lineRule="auto"/>
              <w:rPr>
                <w:rFonts w:eastAsia="Times New Roman" w:cs="Times New Roman"/>
                <w:color w:val="000000"/>
                <w:sz w:val="18"/>
                <w:szCs w:val="18"/>
                <w:lang w:eastAsia="hr-HR"/>
              </w:rPr>
            </w:pPr>
            <w:r w:rsidRPr="00EC7EA6">
              <w:rPr>
                <w:rFonts w:eastAsia="Times New Roman" w:cs="Times New Roman"/>
                <w:color w:val="000000"/>
                <w:sz w:val="18"/>
                <w:szCs w:val="18"/>
                <w:lang w:eastAsia="hr-HR"/>
              </w:rPr>
              <w:t>Utrošeni materijal</w:t>
            </w:r>
          </w:p>
        </w:tc>
        <w:tc>
          <w:tcPr>
            <w:tcW w:w="1137" w:type="dxa"/>
            <w:tcBorders>
              <w:top w:val="nil"/>
              <w:left w:val="nil"/>
              <w:bottom w:val="single" w:sz="4" w:space="0" w:color="FFFFFF"/>
              <w:right w:val="single" w:sz="4" w:space="0" w:color="FFFFFF"/>
            </w:tcBorders>
            <w:shd w:val="clear" w:color="auto" w:fill="auto"/>
            <w:noWrap/>
            <w:vAlign w:val="center"/>
            <w:hideMark/>
          </w:tcPr>
          <w:p w14:paraId="343F09EA"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523.899</w:t>
            </w:r>
          </w:p>
        </w:tc>
        <w:tc>
          <w:tcPr>
            <w:tcW w:w="1278" w:type="dxa"/>
            <w:tcBorders>
              <w:top w:val="nil"/>
              <w:left w:val="nil"/>
              <w:bottom w:val="single" w:sz="4" w:space="0" w:color="FFFFFF"/>
              <w:right w:val="single" w:sz="4" w:space="0" w:color="FFFFFF"/>
            </w:tcBorders>
            <w:shd w:val="clear" w:color="auto" w:fill="auto"/>
            <w:noWrap/>
            <w:vAlign w:val="center"/>
            <w:hideMark/>
          </w:tcPr>
          <w:p w14:paraId="716C2B20"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419.585</w:t>
            </w:r>
          </w:p>
        </w:tc>
        <w:tc>
          <w:tcPr>
            <w:tcW w:w="1137" w:type="dxa"/>
            <w:tcBorders>
              <w:top w:val="nil"/>
              <w:left w:val="nil"/>
              <w:bottom w:val="single" w:sz="4" w:space="0" w:color="FFFFFF"/>
              <w:right w:val="single" w:sz="4" w:space="0" w:color="FFFFFF"/>
            </w:tcBorders>
            <w:shd w:val="clear" w:color="auto" w:fill="auto"/>
            <w:noWrap/>
            <w:vAlign w:val="center"/>
            <w:hideMark/>
          </w:tcPr>
          <w:p w14:paraId="5DBF51A6"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529.027</w:t>
            </w:r>
          </w:p>
        </w:tc>
        <w:tc>
          <w:tcPr>
            <w:tcW w:w="853" w:type="dxa"/>
            <w:tcBorders>
              <w:top w:val="nil"/>
              <w:left w:val="nil"/>
              <w:bottom w:val="single" w:sz="4" w:space="0" w:color="FFFFFF"/>
              <w:right w:val="single" w:sz="4" w:space="0" w:color="FFFFFF"/>
            </w:tcBorders>
            <w:shd w:val="clear" w:color="auto" w:fill="auto"/>
            <w:noWrap/>
            <w:vAlign w:val="center"/>
            <w:hideMark/>
          </w:tcPr>
          <w:p w14:paraId="0FAC4438" w14:textId="77777777" w:rsidR="00EC7EA6" w:rsidRPr="00EC7EA6" w:rsidRDefault="00EC7EA6" w:rsidP="00EC7EA6">
            <w:pPr>
              <w:spacing w:after="0" w:line="240" w:lineRule="auto"/>
              <w:jc w:val="center"/>
              <w:rPr>
                <w:rFonts w:eastAsia="Times New Roman" w:cs="Times New Roman"/>
                <w:color w:val="000000"/>
                <w:sz w:val="18"/>
                <w:szCs w:val="18"/>
                <w:lang w:eastAsia="hr-HR"/>
              </w:rPr>
            </w:pPr>
            <w:r w:rsidRPr="00EC7EA6">
              <w:rPr>
                <w:rFonts w:eastAsia="Times New Roman" w:cs="Times New Roman"/>
                <w:color w:val="000000"/>
                <w:sz w:val="18"/>
                <w:szCs w:val="18"/>
                <w:lang w:eastAsia="hr-HR"/>
              </w:rPr>
              <w:t>100,98</w:t>
            </w:r>
          </w:p>
        </w:tc>
        <w:tc>
          <w:tcPr>
            <w:tcW w:w="924" w:type="dxa"/>
            <w:tcBorders>
              <w:top w:val="nil"/>
              <w:left w:val="nil"/>
              <w:bottom w:val="single" w:sz="4" w:space="0" w:color="FFFFFF"/>
              <w:right w:val="single" w:sz="4" w:space="0" w:color="FFFFFF"/>
            </w:tcBorders>
            <w:shd w:val="clear" w:color="auto" w:fill="auto"/>
            <w:noWrap/>
            <w:vAlign w:val="center"/>
            <w:hideMark/>
          </w:tcPr>
          <w:p w14:paraId="5EC1D5EF"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5.128</w:t>
            </w:r>
          </w:p>
        </w:tc>
        <w:tc>
          <w:tcPr>
            <w:tcW w:w="1062" w:type="dxa"/>
            <w:tcBorders>
              <w:top w:val="nil"/>
              <w:left w:val="nil"/>
              <w:bottom w:val="single" w:sz="4" w:space="0" w:color="FFFFFF"/>
              <w:right w:val="single" w:sz="4" w:space="0" w:color="FFFFFF"/>
            </w:tcBorders>
            <w:shd w:val="clear" w:color="auto" w:fill="auto"/>
            <w:noWrap/>
            <w:vAlign w:val="center"/>
            <w:hideMark/>
          </w:tcPr>
          <w:p w14:paraId="4D391780" w14:textId="77777777" w:rsidR="00EC7EA6" w:rsidRPr="00EC7EA6" w:rsidRDefault="00EC7EA6" w:rsidP="00EC7EA6">
            <w:pPr>
              <w:spacing w:after="0" w:line="240" w:lineRule="auto"/>
              <w:jc w:val="center"/>
              <w:rPr>
                <w:rFonts w:eastAsia="Times New Roman" w:cs="Times New Roman"/>
                <w:color w:val="000000"/>
                <w:sz w:val="18"/>
                <w:szCs w:val="18"/>
                <w:lang w:eastAsia="hr-HR"/>
              </w:rPr>
            </w:pPr>
            <w:r w:rsidRPr="00EC7EA6">
              <w:rPr>
                <w:rFonts w:eastAsia="Times New Roman" w:cs="Times New Roman"/>
                <w:color w:val="000000"/>
                <w:sz w:val="18"/>
                <w:szCs w:val="18"/>
                <w:lang w:eastAsia="hr-HR"/>
              </w:rPr>
              <w:t>4,18</w:t>
            </w:r>
          </w:p>
        </w:tc>
      </w:tr>
      <w:tr w:rsidR="00EC7EA6" w:rsidRPr="00EC7EA6" w14:paraId="53BC6088" w14:textId="77777777" w:rsidTr="005E6B64">
        <w:trPr>
          <w:trHeight w:val="251"/>
        </w:trPr>
        <w:tc>
          <w:tcPr>
            <w:tcW w:w="641" w:type="dxa"/>
            <w:tcBorders>
              <w:top w:val="nil"/>
              <w:left w:val="single" w:sz="4" w:space="0" w:color="FFFFFF"/>
              <w:bottom w:val="single" w:sz="4" w:space="0" w:color="FFFFFF"/>
              <w:right w:val="single" w:sz="4" w:space="0" w:color="FFFFFF"/>
            </w:tcBorders>
            <w:shd w:val="clear" w:color="000000" w:fill="F2F2F2"/>
            <w:vAlign w:val="center"/>
            <w:hideMark/>
          </w:tcPr>
          <w:p w14:paraId="2A869214" w14:textId="77777777" w:rsidR="00EC7EA6" w:rsidRPr="00EC7EA6" w:rsidRDefault="00EC7EA6" w:rsidP="00EC7EA6">
            <w:pPr>
              <w:spacing w:after="0" w:line="240" w:lineRule="auto"/>
              <w:rPr>
                <w:rFonts w:eastAsia="Times New Roman" w:cs="Times New Roman"/>
                <w:color w:val="000000"/>
                <w:sz w:val="18"/>
                <w:szCs w:val="18"/>
                <w:lang w:eastAsia="hr-HR"/>
              </w:rPr>
            </w:pPr>
            <w:r w:rsidRPr="00EC7EA6">
              <w:rPr>
                <w:rFonts w:eastAsia="Times New Roman" w:cs="Times New Roman"/>
                <w:color w:val="000000"/>
                <w:sz w:val="18"/>
                <w:szCs w:val="18"/>
                <w:lang w:eastAsia="hr-HR"/>
              </w:rPr>
              <w:t>1.1.2.</w:t>
            </w:r>
          </w:p>
        </w:tc>
        <w:tc>
          <w:tcPr>
            <w:tcW w:w="2061" w:type="dxa"/>
            <w:tcBorders>
              <w:top w:val="nil"/>
              <w:left w:val="nil"/>
              <w:bottom w:val="single" w:sz="4" w:space="0" w:color="FFFFFF"/>
              <w:right w:val="single" w:sz="4" w:space="0" w:color="FFFFFF"/>
            </w:tcBorders>
            <w:shd w:val="clear" w:color="000000" w:fill="F2F2F2"/>
            <w:vAlign w:val="center"/>
            <w:hideMark/>
          </w:tcPr>
          <w:p w14:paraId="079EC5F6" w14:textId="77777777" w:rsidR="00EC7EA6" w:rsidRPr="00EC7EA6" w:rsidRDefault="00EC7EA6" w:rsidP="00EC7EA6">
            <w:pPr>
              <w:spacing w:after="0" w:line="240" w:lineRule="auto"/>
              <w:rPr>
                <w:rFonts w:eastAsia="Times New Roman" w:cs="Times New Roman"/>
                <w:color w:val="000000"/>
                <w:sz w:val="18"/>
                <w:szCs w:val="18"/>
                <w:lang w:eastAsia="hr-HR"/>
              </w:rPr>
            </w:pPr>
            <w:r w:rsidRPr="00EC7EA6">
              <w:rPr>
                <w:rFonts w:eastAsia="Times New Roman" w:cs="Times New Roman"/>
                <w:color w:val="000000"/>
                <w:sz w:val="18"/>
                <w:szCs w:val="18"/>
                <w:lang w:eastAsia="hr-HR"/>
              </w:rPr>
              <w:t xml:space="preserve">Utrošena energija, gorivo, ulje, plin </w:t>
            </w:r>
          </w:p>
        </w:tc>
        <w:tc>
          <w:tcPr>
            <w:tcW w:w="1137" w:type="dxa"/>
            <w:tcBorders>
              <w:top w:val="nil"/>
              <w:left w:val="nil"/>
              <w:bottom w:val="single" w:sz="4" w:space="0" w:color="FFFFFF"/>
              <w:right w:val="single" w:sz="4" w:space="0" w:color="FFFFFF"/>
            </w:tcBorders>
            <w:shd w:val="clear" w:color="000000" w:fill="F2F2F2"/>
            <w:noWrap/>
            <w:vAlign w:val="center"/>
            <w:hideMark/>
          </w:tcPr>
          <w:p w14:paraId="711D26C9"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451.762</w:t>
            </w:r>
          </w:p>
        </w:tc>
        <w:tc>
          <w:tcPr>
            <w:tcW w:w="1278" w:type="dxa"/>
            <w:tcBorders>
              <w:top w:val="nil"/>
              <w:left w:val="nil"/>
              <w:bottom w:val="single" w:sz="4" w:space="0" w:color="FFFFFF"/>
              <w:right w:val="single" w:sz="4" w:space="0" w:color="FFFFFF"/>
            </w:tcBorders>
            <w:shd w:val="clear" w:color="000000" w:fill="F2F2F2"/>
            <w:noWrap/>
            <w:vAlign w:val="center"/>
            <w:hideMark/>
          </w:tcPr>
          <w:p w14:paraId="0665E49C"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456.000</w:t>
            </w:r>
          </w:p>
        </w:tc>
        <w:tc>
          <w:tcPr>
            <w:tcW w:w="1137" w:type="dxa"/>
            <w:tcBorders>
              <w:top w:val="nil"/>
              <w:left w:val="nil"/>
              <w:bottom w:val="single" w:sz="4" w:space="0" w:color="FFFFFF"/>
              <w:right w:val="single" w:sz="4" w:space="0" w:color="FFFFFF"/>
            </w:tcBorders>
            <w:shd w:val="clear" w:color="000000" w:fill="F2F2F2"/>
            <w:noWrap/>
            <w:vAlign w:val="center"/>
            <w:hideMark/>
          </w:tcPr>
          <w:p w14:paraId="0DFFE441"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391.964</w:t>
            </w:r>
          </w:p>
        </w:tc>
        <w:tc>
          <w:tcPr>
            <w:tcW w:w="853" w:type="dxa"/>
            <w:tcBorders>
              <w:top w:val="nil"/>
              <w:left w:val="nil"/>
              <w:bottom w:val="single" w:sz="4" w:space="0" w:color="FFFFFF"/>
              <w:right w:val="single" w:sz="4" w:space="0" w:color="FFFFFF"/>
            </w:tcBorders>
            <w:shd w:val="clear" w:color="000000" w:fill="F2F2F2"/>
            <w:noWrap/>
            <w:vAlign w:val="center"/>
            <w:hideMark/>
          </w:tcPr>
          <w:p w14:paraId="2CE45234" w14:textId="77777777" w:rsidR="00EC7EA6" w:rsidRPr="00EC7EA6" w:rsidRDefault="00EC7EA6" w:rsidP="00EC7EA6">
            <w:pPr>
              <w:spacing w:after="0" w:line="240" w:lineRule="auto"/>
              <w:jc w:val="center"/>
              <w:rPr>
                <w:rFonts w:eastAsia="Times New Roman" w:cs="Times New Roman"/>
                <w:color w:val="000000"/>
                <w:sz w:val="18"/>
                <w:szCs w:val="18"/>
                <w:lang w:eastAsia="hr-HR"/>
              </w:rPr>
            </w:pPr>
            <w:r w:rsidRPr="00EC7EA6">
              <w:rPr>
                <w:rFonts w:eastAsia="Times New Roman" w:cs="Times New Roman"/>
                <w:color w:val="000000"/>
                <w:sz w:val="18"/>
                <w:szCs w:val="18"/>
                <w:lang w:eastAsia="hr-HR"/>
              </w:rPr>
              <w:t>86,76</w:t>
            </w:r>
          </w:p>
        </w:tc>
        <w:tc>
          <w:tcPr>
            <w:tcW w:w="924" w:type="dxa"/>
            <w:tcBorders>
              <w:top w:val="nil"/>
              <w:left w:val="nil"/>
              <w:bottom w:val="single" w:sz="4" w:space="0" w:color="FFFFFF"/>
              <w:right w:val="single" w:sz="4" w:space="0" w:color="FFFFFF"/>
            </w:tcBorders>
            <w:shd w:val="clear" w:color="000000" w:fill="F2F2F2"/>
            <w:noWrap/>
            <w:vAlign w:val="center"/>
            <w:hideMark/>
          </w:tcPr>
          <w:p w14:paraId="4E325E65"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-59.798</w:t>
            </w:r>
          </w:p>
        </w:tc>
        <w:tc>
          <w:tcPr>
            <w:tcW w:w="1062" w:type="dxa"/>
            <w:tcBorders>
              <w:top w:val="nil"/>
              <w:left w:val="nil"/>
              <w:bottom w:val="single" w:sz="4" w:space="0" w:color="FFFFFF"/>
              <w:right w:val="single" w:sz="4" w:space="0" w:color="FFFFFF"/>
            </w:tcBorders>
            <w:shd w:val="clear" w:color="000000" w:fill="F2F2F2"/>
            <w:noWrap/>
            <w:vAlign w:val="center"/>
            <w:hideMark/>
          </w:tcPr>
          <w:p w14:paraId="7D5C29CC" w14:textId="77777777" w:rsidR="00EC7EA6" w:rsidRPr="00EC7EA6" w:rsidRDefault="00EC7EA6" w:rsidP="00EC7EA6">
            <w:pPr>
              <w:spacing w:after="0" w:line="240" w:lineRule="auto"/>
              <w:jc w:val="center"/>
              <w:rPr>
                <w:rFonts w:eastAsia="Times New Roman" w:cs="Times New Roman"/>
                <w:color w:val="000000"/>
                <w:sz w:val="18"/>
                <w:szCs w:val="18"/>
                <w:lang w:eastAsia="hr-HR"/>
              </w:rPr>
            </w:pPr>
            <w:r w:rsidRPr="00EC7EA6">
              <w:rPr>
                <w:rFonts w:eastAsia="Times New Roman" w:cs="Times New Roman"/>
                <w:color w:val="000000"/>
                <w:sz w:val="18"/>
                <w:szCs w:val="18"/>
                <w:lang w:eastAsia="hr-HR"/>
              </w:rPr>
              <w:t>3,10</w:t>
            </w:r>
          </w:p>
        </w:tc>
      </w:tr>
      <w:tr w:rsidR="00EC7EA6" w:rsidRPr="00EC7EA6" w14:paraId="5DEFAC52" w14:textId="77777777" w:rsidTr="005E6B64">
        <w:trPr>
          <w:trHeight w:val="251"/>
        </w:trPr>
        <w:tc>
          <w:tcPr>
            <w:tcW w:w="641" w:type="dxa"/>
            <w:tcBorders>
              <w:top w:val="nil"/>
              <w:left w:val="single" w:sz="4" w:space="0" w:color="FFFFFF"/>
              <w:bottom w:val="single" w:sz="4" w:space="0" w:color="FFFFFF"/>
              <w:right w:val="single" w:sz="4" w:space="0" w:color="FFFFFF"/>
            </w:tcBorders>
            <w:shd w:val="clear" w:color="auto" w:fill="auto"/>
            <w:vAlign w:val="center"/>
            <w:hideMark/>
          </w:tcPr>
          <w:p w14:paraId="7CD0311F" w14:textId="77777777" w:rsidR="00EC7EA6" w:rsidRPr="00EC7EA6" w:rsidRDefault="00EC7EA6" w:rsidP="00EC7EA6">
            <w:pPr>
              <w:spacing w:after="0" w:line="240" w:lineRule="auto"/>
              <w:rPr>
                <w:rFonts w:eastAsia="Times New Roman" w:cs="Times New Roman"/>
                <w:color w:val="000000"/>
                <w:sz w:val="18"/>
                <w:szCs w:val="18"/>
                <w:lang w:eastAsia="hr-HR"/>
              </w:rPr>
            </w:pPr>
            <w:r w:rsidRPr="00EC7EA6">
              <w:rPr>
                <w:rFonts w:eastAsia="Times New Roman" w:cs="Times New Roman"/>
                <w:color w:val="000000"/>
                <w:sz w:val="18"/>
                <w:szCs w:val="18"/>
                <w:lang w:eastAsia="hr-HR"/>
              </w:rPr>
              <w:t>1.1.3.</w:t>
            </w:r>
          </w:p>
        </w:tc>
        <w:tc>
          <w:tcPr>
            <w:tcW w:w="2061" w:type="dxa"/>
            <w:tcBorders>
              <w:top w:val="nil"/>
              <w:left w:val="nil"/>
              <w:bottom w:val="single" w:sz="4" w:space="0" w:color="FFFFFF"/>
              <w:right w:val="single" w:sz="4" w:space="0" w:color="FFFFFF"/>
            </w:tcBorders>
            <w:shd w:val="clear" w:color="auto" w:fill="auto"/>
            <w:vAlign w:val="center"/>
            <w:hideMark/>
          </w:tcPr>
          <w:p w14:paraId="59F96BCB" w14:textId="77777777" w:rsidR="00EC7EA6" w:rsidRPr="00EC7EA6" w:rsidRDefault="00EC7EA6" w:rsidP="00EC7EA6">
            <w:pPr>
              <w:spacing w:after="0" w:line="240" w:lineRule="auto"/>
              <w:rPr>
                <w:rFonts w:eastAsia="Times New Roman" w:cs="Times New Roman"/>
                <w:color w:val="000000"/>
                <w:sz w:val="18"/>
                <w:szCs w:val="18"/>
                <w:lang w:eastAsia="hr-HR"/>
              </w:rPr>
            </w:pPr>
            <w:r w:rsidRPr="00EC7EA6">
              <w:rPr>
                <w:rFonts w:eastAsia="Times New Roman" w:cs="Times New Roman"/>
                <w:color w:val="000000"/>
                <w:sz w:val="18"/>
                <w:szCs w:val="18"/>
                <w:lang w:eastAsia="hr-HR"/>
              </w:rPr>
              <w:t>Utrošeni rezervni dijelovi</w:t>
            </w:r>
          </w:p>
        </w:tc>
        <w:tc>
          <w:tcPr>
            <w:tcW w:w="1137" w:type="dxa"/>
            <w:tcBorders>
              <w:top w:val="nil"/>
              <w:left w:val="nil"/>
              <w:bottom w:val="single" w:sz="4" w:space="0" w:color="FFFFFF"/>
              <w:right w:val="single" w:sz="4" w:space="0" w:color="FFFFFF"/>
            </w:tcBorders>
            <w:shd w:val="clear" w:color="auto" w:fill="auto"/>
            <w:noWrap/>
            <w:vAlign w:val="center"/>
            <w:hideMark/>
          </w:tcPr>
          <w:p w14:paraId="50A93C90"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255.072</w:t>
            </w:r>
          </w:p>
        </w:tc>
        <w:tc>
          <w:tcPr>
            <w:tcW w:w="1278" w:type="dxa"/>
            <w:tcBorders>
              <w:top w:val="nil"/>
              <w:left w:val="nil"/>
              <w:bottom w:val="single" w:sz="4" w:space="0" w:color="FFFFFF"/>
              <w:right w:val="single" w:sz="4" w:space="0" w:color="FFFFFF"/>
            </w:tcBorders>
            <w:shd w:val="clear" w:color="auto" w:fill="auto"/>
            <w:noWrap/>
            <w:vAlign w:val="center"/>
            <w:hideMark/>
          </w:tcPr>
          <w:p w14:paraId="078536C9"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214.800</w:t>
            </w:r>
          </w:p>
        </w:tc>
        <w:tc>
          <w:tcPr>
            <w:tcW w:w="1137" w:type="dxa"/>
            <w:tcBorders>
              <w:top w:val="nil"/>
              <w:left w:val="nil"/>
              <w:bottom w:val="single" w:sz="4" w:space="0" w:color="FFFFFF"/>
              <w:right w:val="single" w:sz="4" w:space="0" w:color="FFFFFF"/>
            </w:tcBorders>
            <w:shd w:val="clear" w:color="auto" w:fill="auto"/>
            <w:noWrap/>
            <w:vAlign w:val="center"/>
            <w:hideMark/>
          </w:tcPr>
          <w:p w14:paraId="1C9361A9"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132.909</w:t>
            </w:r>
          </w:p>
        </w:tc>
        <w:tc>
          <w:tcPr>
            <w:tcW w:w="853" w:type="dxa"/>
            <w:tcBorders>
              <w:top w:val="nil"/>
              <w:left w:val="nil"/>
              <w:bottom w:val="single" w:sz="4" w:space="0" w:color="FFFFFF"/>
              <w:right w:val="single" w:sz="4" w:space="0" w:color="FFFFFF"/>
            </w:tcBorders>
            <w:shd w:val="clear" w:color="auto" w:fill="auto"/>
            <w:noWrap/>
            <w:vAlign w:val="center"/>
            <w:hideMark/>
          </w:tcPr>
          <w:p w14:paraId="5D16636A" w14:textId="77777777" w:rsidR="00EC7EA6" w:rsidRPr="00EC7EA6" w:rsidRDefault="00EC7EA6" w:rsidP="00EC7EA6">
            <w:pPr>
              <w:spacing w:after="0" w:line="240" w:lineRule="auto"/>
              <w:jc w:val="center"/>
              <w:rPr>
                <w:rFonts w:eastAsia="Times New Roman" w:cs="Times New Roman"/>
                <w:color w:val="000000"/>
                <w:sz w:val="18"/>
                <w:szCs w:val="18"/>
                <w:lang w:eastAsia="hr-HR"/>
              </w:rPr>
            </w:pPr>
            <w:r w:rsidRPr="00EC7EA6">
              <w:rPr>
                <w:rFonts w:eastAsia="Times New Roman" w:cs="Times New Roman"/>
                <w:color w:val="000000"/>
                <w:sz w:val="18"/>
                <w:szCs w:val="18"/>
                <w:lang w:eastAsia="hr-HR"/>
              </w:rPr>
              <w:t>52,11</w:t>
            </w:r>
          </w:p>
        </w:tc>
        <w:tc>
          <w:tcPr>
            <w:tcW w:w="924" w:type="dxa"/>
            <w:tcBorders>
              <w:top w:val="nil"/>
              <w:left w:val="nil"/>
              <w:bottom w:val="single" w:sz="4" w:space="0" w:color="FFFFFF"/>
              <w:right w:val="single" w:sz="4" w:space="0" w:color="FFFFFF"/>
            </w:tcBorders>
            <w:shd w:val="clear" w:color="auto" w:fill="auto"/>
            <w:noWrap/>
            <w:vAlign w:val="center"/>
            <w:hideMark/>
          </w:tcPr>
          <w:p w14:paraId="3EF0BD3D"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-122.163</w:t>
            </w:r>
          </w:p>
        </w:tc>
        <w:tc>
          <w:tcPr>
            <w:tcW w:w="1062" w:type="dxa"/>
            <w:tcBorders>
              <w:top w:val="nil"/>
              <w:left w:val="nil"/>
              <w:bottom w:val="single" w:sz="4" w:space="0" w:color="FFFFFF"/>
              <w:right w:val="single" w:sz="4" w:space="0" w:color="FFFFFF"/>
            </w:tcBorders>
            <w:shd w:val="clear" w:color="auto" w:fill="auto"/>
            <w:noWrap/>
            <w:vAlign w:val="center"/>
            <w:hideMark/>
          </w:tcPr>
          <w:p w14:paraId="34989DEF" w14:textId="77777777" w:rsidR="00EC7EA6" w:rsidRPr="00EC7EA6" w:rsidRDefault="00EC7EA6" w:rsidP="00EC7EA6">
            <w:pPr>
              <w:spacing w:after="0" w:line="240" w:lineRule="auto"/>
              <w:jc w:val="center"/>
              <w:rPr>
                <w:rFonts w:eastAsia="Times New Roman" w:cs="Times New Roman"/>
                <w:color w:val="000000"/>
                <w:sz w:val="18"/>
                <w:szCs w:val="18"/>
                <w:lang w:eastAsia="hr-HR"/>
              </w:rPr>
            </w:pPr>
            <w:r w:rsidRPr="00EC7EA6">
              <w:rPr>
                <w:rFonts w:eastAsia="Times New Roman" w:cs="Times New Roman"/>
                <w:color w:val="000000"/>
                <w:sz w:val="18"/>
                <w:szCs w:val="18"/>
                <w:lang w:eastAsia="hr-HR"/>
              </w:rPr>
              <w:t>1,05</w:t>
            </w:r>
          </w:p>
        </w:tc>
      </w:tr>
      <w:tr w:rsidR="00EC7EA6" w:rsidRPr="00EC7EA6" w14:paraId="64C621FB" w14:textId="77777777" w:rsidTr="005E6B64">
        <w:trPr>
          <w:trHeight w:val="251"/>
        </w:trPr>
        <w:tc>
          <w:tcPr>
            <w:tcW w:w="641" w:type="dxa"/>
            <w:tcBorders>
              <w:top w:val="nil"/>
              <w:left w:val="single" w:sz="4" w:space="0" w:color="FFFFFF"/>
              <w:bottom w:val="single" w:sz="4" w:space="0" w:color="FFFFFF"/>
              <w:right w:val="single" w:sz="4" w:space="0" w:color="FFFFFF"/>
            </w:tcBorders>
            <w:shd w:val="clear" w:color="000000" w:fill="F2F2F2"/>
            <w:vAlign w:val="center"/>
            <w:hideMark/>
          </w:tcPr>
          <w:p w14:paraId="4EB29F1A" w14:textId="77777777" w:rsidR="00EC7EA6" w:rsidRPr="00EC7EA6" w:rsidRDefault="00EC7EA6" w:rsidP="00EC7EA6">
            <w:pPr>
              <w:spacing w:after="0" w:line="240" w:lineRule="auto"/>
              <w:rPr>
                <w:rFonts w:eastAsia="Times New Roman" w:cs="Times New Roman"/>
                <w:color w:val="000000"/>
                <w:sz w:val="18"/>
                <w:szCs w:val="18"/>
                <w:lang w:eastAsia="hr-HR"/>
              </w:rPr>
            </w:pPr>
            <w:r w:rsidRPr="00EC7EA6">
              <w:rPr>
                <w:rFonts w:eastAsia="Times New Roman" w:cs="Times New Roman"/>
                <w:color w:val="000000"/>
                <w:sz w:val="18"/>
                <w:szCs w:val="18"/>
                <w:lang w:eastAsia="hr-HR"/>
              </w:rPr>
              <w:t>1.1.4.</w:t>
            </w:r>
          </w:p>
        </w:tc>
        <w:tc>
          <w:tcPr>
            <w:tcW w:w="2061" w:type="dxa"/>
            <w:tcBorders>
              <w:top w:val="nil"/>
              <w:left w:val="nil"/>
              <w:bottom w:val="single" w:sz="4" w:space="0" w:color="FFFFFF"/>
              <w:right w:val="single" w:sz="4" w:space="0" w:color="FFFFFF"/>
            </w:tcBorders>
            <w:shd w:val="clear" w:color="000000" w:fill="F2F2F2"/>
            <w:vAlign w:val="center"/>
            <w:hideMark/>
          </w:tcPr>
          <w:p w14:paraId="358E9611" w14:textId="77777777" w:rsidR="00EC7EA6" w:rsidRPr="00EC7EA6" w:rsidRDefault="00EC7EA6" w:rsidP="00EC7EA6">
            <w:pPr>
              <w:spacing w:after="0" w:line="240" w:lineRule="auto"/>
              <w:rPr>
                <w:rFonts w:eastAsia="Times New Roman" w:cs="Times New Roman"/>
                <w:color w:val="000000"/>
                <w:sz w:val="18"/>
                <w:szCs w:val="18"/>
                <w:lang w:eastAsia="hr-HR"/>
              </w:rPr>
            </w:pPr>
            <w:r w:rsidRPr="00EC7EA6">
              <w:rPr>
                <w:rFonts w:eastAsia="Times New Roman" w:cs="Times New Roman"/>
                <w:color w:val="000000"/>
                <w:sz w:val="18"/>
                <w:szCs w:val="18"/>
                <w:lang w:eastAsia="hr-HR"/>
              </w:rPr>
              <w:t>Otpis sitnog inventara i auto guma</w:t>
            </w:r>
          </w:p>
        </w:tc>
        <w:tc>
          <w:tcPr>
            <w:tcW w:w="1137" w:type="dxa"/>
            <w:tcBorders>
              <w:top w:val="nil"/>
              <w:left w:val="nil"/>
              <w:bottom w:val="single" w:sz="4" w:space="0" w:color="FFFFFF"/>
              <w:right w:val="single" w:sz="4" w:space="0" w:color="FFFFFF"/>
            </w:tcBorders>
            <w:shd w:val="clear" w:color="000000" w:fill="F2F2F2"/>
            <w:noWrap/>
            <w:vAlign w:val="center"/>
            <w:hideMark/>
          </w:tcPr>
          <w:p w14:paraId="3A1FDA0D"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27.025</w:t>
            </w:r>
          </w:p>
        </w:tc>
        <w:tc>
          <w:tcPr>
            <w:tcW w:w="1278" w:type="dxa"/>
            <w:tcBorders>
              <w:top w:val="nil"/>
              <w:left w:val="nil"/>
              <w:bottom w:val="single" w:sz="4" w:space="0" w:color="FFFFFF"/>
              <w:right w:val="single" w:sz="4" w:space="0" w:color="FFFFFF"/>
            </w:tcBorders>
            <w:shd w:val="clear" w:color="000000" w:fill="F2F2F2"/>
            <w:noWrap/>
            <w:vAlign w:val="center"/>
            <w:hideMark/>
          </w:tcPr>
          <w:p w14:paraId="72FCF053"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33.500</w:t>
            </w:r>
          </w:p>
        </w:tc>
        <w:tc>
          <w:tcPr>
            <w:tcW w:w="1137" w:type="dxa"/>
            <w:tcBorders>
              <w:top w:val="nil"/>
              <w:left w:val="nil"/>
              <w:bottom w:val="single" w:sz="4" w:space="0" w:color="FFFFFF"/>
              <w:right w:val="single" w:sz="4" w:space="0" w:color="FFFFFF"/>
            </w:tcBorders>
            <w:shd w:val="clear" w:color="000000" w:fill="F2F2F2"/>
            <w:noWrap/>
            <w:vAlign w:val="center"/>
            <w:hideMark/>
          </w:tcPr>
          <w:p w14:paraId="6C9C848E"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29.362</w:t>
            </w:r>
          </w:p>
        </w:tc>
        <w:tc>
          <w:tcPr>
            <w:tcW w:w="853" w:type="dxa"/>
            <w:tcBorders>
              <w:top w:val="nil"/>
              <w:left w:val="nil"/>
              <w:bottom w:val="single" w:sz="4" w:space="0" w:color="FFFFFF"/>
              <w:right w:val="single" w:sz="4" w:space="0" w:color="FFFFFF"/>
            </w:tcBorders>
            <w:shd w:val="clear" w:color="000000" w:fill="F2F2F2"/>
            <w:noWrap/>
            <w:vAlign w:val="center"/>
            <w:hideMark/>
          </w:tcPr>
          <w:p w14:paraId="4B9624B6" w14:textId="77777777" w:rsidR="00EC7EA6" w:rsidRPr="00EC7EA6" w:rsidRDefault="00EC7EA6" w:rsidP="00EC7EA6">
            <w:pPr>
              <w:spacing w:after="0" w:line="240" w:lineRule="auto"/>
              <w:jc w:val="center"/>
              <w:rPr>
                <w:rFonts w:eastAsia="Times New Roman" w:cs="Times New Roman"/>
                <w:color w:val="000000"/>
                <w:sz w:val="18"/>
                <w:szCs w:val="18"/>
                <w:lang w:eastAsia="hr-HR"/>
              </w:rPr>
            </w:pPr>
            <w:r w:rsidRPr="00EC7EA6">
              <w:rPr>
                <w:rFonts w:eastAsia="Times New Roman" w:cs="Times New Roman"/>
                <w:color w:val="000000"/>
                <w:sz w:val="18"/>
                <w:szCs w:val="18"/>
                <w:lang w:eastAsia="hr-HR"/>
              </w:rPr>
              <w:t>108,65</w:t>
            </w:r>
          </w:p>
        </w:tc>
        <w:tc>
          <w:tcPr>
            <w:tcW w:w="924" w:type="dxa"/>
            <w:tcBorders>
              <w:top w:val="nil"/>
              <w:left w:val="nil"/>
              <w:bottom w:val="single" w:sz="4" w:space="0" w:color="FFFFFF"/>
              <w:right w:val="single" w:sz="4" w:space="0" w:color="FFFFFF"/>
            </w:tcBorders>
            <w:shd w:val="clear" w:color="000000" w:fill="F2F2F2"/>
            <w:noWrap/>
            <w:vAlign w:val="center"/>
            <w:hideMark/>
          </w:tcPr>
          <w:p w14:paraId="5A0B2DF6" w14:textId="77777777" w:rsidR="00EC7EA6" w:rsidRPr="00EC7EA6" w:rsidRDefault="00EC7EA6" w:rsidP="00EC7EA6">
            <w:pPr>
              <w:spacing w:after="0" w:line="240" w:lineRule="auto"/>
              <w:jc w:val="right"/>
              <w:rPr>
                <w:rFonts w:eastAsia="Times New Roman" w:cs="Times New Roman"/>
                <w:color w:val="000000"/>
                <w:sz w:val="18"/>
                <w:szCs w:val="18"/>
                <w:lang w:eastAsia="hr-HR"/>
              </w:rPr>
            </w:pPr>
            <w:r w:rsidRPr="00EC7EA6">
              <w:rPr>
                <w:rFonts w:eastAsia="Times New Roman" w:cs="Times New Roman"/>
                <w:color w:val="000000"/>
                <w:sz w:val="18"/>
                <w:szCs w:val="18"/>
                <w:lang w:eastAsia="hr-HR"/>
              </w:rPr>
              <w:t>2.337</w:t>
            </w:r>
          </w:p>
        </w:tc>
        <w:tc>
          <w:tcPr>
            <w:tcW w:w="1062" w:type="dxa"/>
            <w:tcBorders>
              <w:top w:val="nil"/>
              <w:left w:val="nil"/>
              <w:bottom w:val="single" w:sz="4" w:space="0" w:color="FFFFFF"/>
              <w:right w:val="single" w:sz="4" w:space="0" w:color="FFFFFF"/>
            </w:tcBorders>
            <w:shd w:val="clear" w:color="000000" w:fill="F2F2F2"/>
            <w:noWrap/>
            <w:vAlign w:val="center"/>
            <w:hideMark/>
          </w:tcPr>
          <w:p w14:paraId="79EF1A05" w14:textId="77777777" w:rsidR="00EC7EA6" w:rsidRPr="00EC7EA6" w:rsidRDefault="00EC7EA6" w:rsidP="00EC7EA6">
            <w:pPr>
              <w:spacing w:after="0" w:line="240" w:lineRule="auto"/>
              <w:jc w:val="center"/>
              <w:rPr>
                <w:rFonts w:eastAsia="Times New Roman" w:cs="Times New Roman"/>
                <w:color w:val="000000"/>
                <w:sz w:val="18"/>
                <w:szCs w:val="18"/>
                <w:lang w:eastAsia="hr-HR"/>
              </w:rPr>
            </w:pPr>
            <w:r w:rsidRPr="00EC7EA6">
              <w:rPr>
                <w:rFonts w:eastAsia="Times New Roman" w:cs="Times New Roman"/>
                <w:color w:val="000000"/>
                <w:sz w:val="18"/>
                <w:szCs w:val="18"/>
                <w:lang w:eastAsia="hr-HR"/>
              </w:rPr>
              <w:t>0,23</w:t>
            </w:r>
          </w:p>
        </w:tc>
      </w:tr>
      <w:tr w:rsidR="00EC7EA6" w:rsidRPr="00EC7EA6" w14:paraId="750905C1" w14:textId="77777777" w:rsidTr="005E6B64">
        <w:trPr>
          <w:trHeight w:val="251"/>
        </w:trPr>
        <w:tc>
          <w:tcPr>
            <w:tcW w:w="2702" w:type="dxa"/>
            <w:gridSpan w:val="2"/>
            <w:tcBorders>
              <w:top w:val="single" w:sz="4" w:space="0" w:color="FFFFFF"/>
              <w:left w:val="single" w:sz="4" w:space="0" w:color="FFFFFF"/>
              <w:bottom w:val="single" w:sz="4" w:space="0" w:color="FFFFFF"/>
              <w:right w:val="single" w:sz="4" w:space="0" w:color="FFFFFF"/>
            </w:tcBorders>
            <w:shd w:val="clear" w:color="000000" w:fill="8497B0"/>
            <w:noWrap/>
            <w:vAlign w:val="center"/>
            <w:hideMark/>
          </w:tcPr>
          <w:p w14:paraId="2012973E" w14:textId="77777777" w:rsidR="00EC7EA6" w:rsidRPr="00EC7EA6" w:rsidRDefault="00EC7EA6" w:rsidP="00EC7EA6">
            <w:pPr>
              <w:spacing w:after="0" w:line="240" w:lineRule="auto"/>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1.1. Sirovine i materijal</w:t>
            </w:r>
          </w:p>
        </w:tc>
        <w:tc>
          <w:tcPr>
            <w:tcW w:w="1137" w:type="dxa"/>
            <w:tcBorders>
              <w:top w:val="nil"/>
              <w:left w:val="nil"/>
              <w:bottom w:val="single" w:sz="4" w:space="0" w:color="FFFFFF"/>
              <w:right w:val="single" w:sz="4" w:space="0" w:color="FFFFFF"/>
            </w:tcBorders>
            <w:shd w:val="clear" w:color="000000" w:fill="8497B0"/>
            <w:noWrap/>
            <w:vAlign w:val="center"/>
            <w:hideMark/>
          </w:tcPr>
          <w:p w14:paraId="0440DF13" w14:textId="77777777" w:rsidR="00EC7EA6" w:rsidRPr="00EC7EA6" w:rsidRDefault="00EC7EA6" w:rsidP="00EC7EA6">
            <w:pPr>
              <w:spacing w:after="0" w:line="240" w:lineRule="auto"/>
              <w:jc w:val="right"/>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1.257.758</w:t>
            </w:r>
          </w:p>
        </w:tc>
        <w:tc>
          <w:tcPr>
            <w:tcW w:w="1278" w:type="dxa"/>
            <w:tcBorders>
              <w:top w:val="nil"/>
              <w:left w:val="nil"/>
              <w:bottom w:val="single" w:sz="4" w:space="0" w:color="FFFFFF"/>
              <w:right w:val="single" w:sz="4" w:space="0" w:color="FFFFFF"/>
            </w:tcBorders>
            <w:shd w:val="clear" w:color="000000" w:fill="8497B0"/>
            <w:noWrap/>
            <w:vAlign w:val="center"/>
            <w:hideMark/>
          </w:tcPr>
          <w:p w14:paraId="47BA7C32" w14:textId="77777777" w:rsidR="00EC7EA6" w:rsidRPr="00EC7EA6" w:rsidRDefault="00EC7EA6" w:rsidP="00EC7EA6">
            <w:pPr>
              <w:spacing w:after="0" w:line="240" w:lineRule="auto"/>
              <w:jc w:val="right"/>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1.123.885</w:t>
            </w:r>
          </w:p>
        </w:tc>
        <w:tc>
          <w:tcPr>
            <w:tcW w:w="1137" w:type="dxa"/>
            <w:tcBorders>
              <w:top w:val="nil"/>
              <w:left w:val="nil"/>
              <w:bottom w:val="single" w:sz="4" w:space="0" w:color="FFFFFF"/>
              <w:right w:val="single" w:sz="4" w:space="0" w:color="FFFFFF"/>
            </w:tcBorders>
            <w:shd w:val="clear" w:color="000000" w:fill="8497B0"/>
            <w:noWrap/>
            <w:vAlign w:val="center"/>
            <w:hideMark/>
          </w:tcPr>
          <w:p w14:paraId="583B6F04" w14:textId="77777777" w:rsidR="00EC7EA6" w:rsidRPr="00EC7EA6" w:rsidRDefault="00EC7EA6" w:rsidP="00EC7EA6">
            <w:pPr>
              <w:spacing w:after="0" w:line="240" w:lineRule="auto"/>
              <w:jc w:val="right"/>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1.083.262</w:t>
            </w:r>
          </w:p>
        </w:tc>
        <w:tc>
          <w:tcPr>
            <w:tcW w:w="853" w:type="dxa"/>
            <w:tcBorders>
              <w:top w:val="nil"/>
              <w:left w:val="nil"/>
              <w:bottom w:val="single" w:sz="4" w:space="0" w:color="FFFFFF"/>
              <w:right w:val="single" w:sz="4" w:space="0" w:color="FFFFFF"/>
            </w:tcBorders>
            <w:shd w:val="clear" w:color="000000" w:fill="8497B0"/>
            <w:noWrap/>
            <w:vAlign w:val="center"/>
            <w:hideMark/>
          </w:tcPr>
          <w:p w14:paraId="7B1ED905" w14:textId="77777777" w:rsidR="00EC7EA6" w:rsidRPr="00EC7EA6" w:rsidRDefault="00EC7EA6" w:rsidP="00EC7EA6">
            <w:pPr>
              <w:spacing w:after="0" w:line="240" w:lineRule="auto"/>
              <w:jc w:val="center"/>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86,13</w:t>
            </w:r>
          </w:p>
        </w:tc>
        <w:tc>
          <w:tcPr>
            <w:tcW w:w="924" w:type="dxa"/>
            <w:tcBorders>
              <w:top w:val="nil"/>
              <w:left w:val="nil"/>
              <w:bottom w:val="single" w:sz="4" w:space="0" w:color="FFFFFF"/>
              <w:right w:val="single" w:sz="4" w:space="0" w:color="FFFFFF"/>
            </w:tcBorders>
            <w:shd w:val="clear" w:color="000000" w:fill="8497B0"/>
            <w:noWrap/>
            <w:vAlign w:val="center"/>
            <w:hideMark/>
          </w:tcPr>
          <w:p w14:paraId="69789C96" w14:textId="77777777" w:rsidR="00EC7EA6" w:rsidRPr="00EC7EA6" w:rsidRDefault="00EC7EA6" w:rsidP="00EC7EA6">
            <w:pPr>
              <w:spacing w:after="0" w:line="240" w:lineRule="auto"/>
              <w:jc w:val="right"/>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-174.496</w:t>
            </w:r>
          </w:p>
        </w:tc>
        <w:tc>
          <w:tcPr>
            <w:tcW w:w="1062" w:type="dxa"/>
            <w:tcBorders>
              <w:top w:val="nil"/>
              <w:left w:val="nil"/>
              <w:bottom w:val="single" w:sz="4" w:space="0" w:color="FFFFFF"/>
              <w:right w:val="single" w:sz="4" w:space="0" w:color="FFFFFF"/>
            </w:tcBorders>
            <w:shd w:val="clear" w:color="000000" w:fill="8497B0"/>
            <w:noWrap/>
            <w:vAlign w:val="center"/>
            <w:hideMark/>
          </w:tcPr>
          <w:p w14:paraId="531C056D" w14:textId="77777777" w:rsidR="00EC7EA6" w:rsidRPr="00EC7EA6" w:rsidRDefault="00EC7EA6" w:rsidP="00EC7EA6">
            <w:pPr>
              <w:spacing w:after="0" w:line="240" w:lineRule="auto"/>
              <w:jc w:val="center"/>
              <w:rPr>
                <w:rFonts w:eastAsia="Times New Roman" w:cs="Times New Roman"/>
                <w:b/>
                <w:bCs/>
                <w:color w:val="FFFFFF"/>
                <w:sz w:val="18"/>
                <w:szCs w:val="18"/>
                <w:lang w:eastAsia="hr-HR"/>
              </w:rPr>
            </w:pPr>
            <w:r w:rsidRPr="00EC7EA6">
              <w:rPr>
                <w:rFonts w:eastAsia="Times New Roman" w:cs="Times New Roman"/>
                <w:b/>
                <w:bCs/>
                <w:color w:val="FFFFFF"/>
                <w:sz w:val="18"/>
                <w:szCs w:val="18"/>
                <w:lang w:eastAsia="hr-HR"/>
              </w:rPr>
              <w:t>8,56</w:t>
            </w:r>
          </w:p>
        </w:tc>
      </w:tr>
    </w:tbl>
    <w:p w14:paraId="5DB5A02C" w14:textId="64CAA14C" w:rsidR="00841AB6" w:rsidRPr="000F06D2" w:rsidRDefault="000F06D2" w:rsidP="000F06D2">
      <w:pPr>
        <w:spacing w:before="120" w:after="80" w:line="240" w:lineRule="auto"/>
        <w:jc w:val="both"/>
        <w:rPr>
          <w:rFonts w:eastAsiaTheme="minorEastAsia"/>
        </w:rPr>
      </w:pPr>
      <w:r w:rsidRPr="000F06D2">
        <w:rPr>
          <w:rFonts w:cstheme="minorHAnsi"/>
          <w:b/>
          <w:color w:val="323E4F" w:themeColor="text2" w:themeShade="BF"/>
          <w:szCs w:val="24"/>
        </w:rPr>
        <w:t>Troškovi usluga</w:t>
      </w:r>
      <w:r w:rsidRPr="000F06D2">
        <w:rPr>
          <w:rFonts w:eastAsiaTheme="minorEastAsia"/>
          <w:color w:val="000000" w:themeColor="text1"/>
          <w:sz w:val="24"/>
          <w:szCs w:val="24"/>
        </w:rPr>
        <w:t xml:space="preserve"> su </w:t>
      </w:r>
      <w:r>
        <w:rPr>
          <w:rFonts w:eastAsiaTheme="minorEastAsia"/>
          <w:color w:val="000000" w:themeColor="text1"/>
          <w:sz w:val="24"/>
          <w:szCs w:val="24"/>
        </w:rPr>
        <w:t xml:space="preserve">manji </w:t>
      </w:r>
      <w:r w:rsidRPr="000F06D2">
        <w:rPr>
          <w:rFonts w:eastAsiaTheme="minorEastAsia"/>
          <w:color w:val="000000" w:themeColor="text1"/>
          <w:sz w:val="24"/>
          <w:szCs w:val="24"/>
        </w:rPr>
        <w:t xml:space="preserve">za </w:t>
      </w:r>
      <w:r>
        <w:rPr>
          <w:rFonts w:eastAsiaTheme="minorEastAsia"/>
          <w:color w:val="000000" w:themeColor="text1"/>
          <w:sz w:val="24"/>
          <w:szCs w:val="24"/>
        </w:rPr>
        <w:t>288</w:t>
      </w:r>
      <w:r w:rsidRPr="000F06D2">
        <w:rPr>
          <w:rFonts w:eastAsiaTheme="minorEastAsia"/>
          <w:color w:val="000000" w:themeColor="text1"/>
          <w:sz w:val="24"/>
          <w:szCs w:val="24"/>
        </w:rPr>
        <w:t>.</w:t>
      </w:r>
      <w:r>
        <w:rPr>
          <w:rFonts w:eastAsiaTheme="minorEastAsia"/>
          <w:color w:val="000000" w:themeColor="text1"/>
          <w:sz w:val="24"/>
          <w:szCs w:val="24"/>
        </w:rPr>
        <w:t>779</w:t>
      </w:r>
      <w:r w:rsidRPr="000F06D2">
        <w:rPr>
          <w:rFonts w:eastAsiaTheme="minorEastAsia"/>
          <w:color w:val="000000" w:themeColor="text1"/>
          <w:sz w:val="24"/>
          <w:szCs w:val="24"/>
        </w:rPr>
        <w:t xml:space="preserve">€, odnosno </w:t>
      </w:r>
      <w:r>
        <w:rPr>
          <w:rFonts w:eastAsiaTheme="minorEastAsia"/>
          <w:color w:val="000000" w:themeColor="text1"/>
          <w:sz w:val="24"/>
          <w:szCs w:val="24"/>
        </w:rPr>
        <w:t>20,43</w:t>
      </w:r>
      <w:r w:rsidRPr="000F06D2">
        <w:rPr>
          <w:rFonts w:eastAsiaTheme="minorEastAsia"/>
          <w:color w:val="000000" w:themeColor="text1"/>
          <w:sz w:val="24"/>
          <w:szCs w:val="24"/>
        </w:rPr>
        <w:t>%.</w:t>
      </w:r>
      <w:r w:rsidRPr="000F06D2">
        <w:rPr>
          <w:rFonts w:eastAsiaTheme="minorEastAsia"/>
          <w:b/>
          <w:color w:val="000000" w:themeColor="text1"/>
          <w:sz w:val="24"/>
          <w:szCs w:val="24"/>
        </w:rPr>
        <w:t xml:space="preserve"> </w:t>
      </w:r>
      <w:r w:rsidR="00AC21C8">
        <w:t xml:space="preserve">Najveće smanjenje zabilježeno je </w:t>
      </w:r>
      <w:r w:rsidR="00A4106D">
        <w:t>k</w:t>
      </w:r>
      <w:r w:rsidR="00AC21C8">
        <w:t xml:space="preserve">od usluga održavanja odnosno remonata budući da je u prethodnoj 2024. godini obavljen remont broda m/b Svilaja u iznosu od 233.980,50 €. Remonte </w:t>
      </w:r>
      <w:r w:rsidR="00AC21C8">
        <w:rPr>
          <w:rFonts w:eastAsia="Times New Roman" w:cstheme="minorHAnsi"/>
          <w:color w:val="000000"/>
        </w:rPr>
        <w:t>motornih brodova Svilaja i Plovput Split u 2025. godini</w:t>
      </w:r>
      <w:r w:rsidR="00A4106D">
        <w:rPr>
          <w:rFonts w:eastAsia="Times New Roman" w:cstheme="minorHAnsi"/>
          <w:color w:val="000000"/>
        </w:rPr>
        <w:t xml:space="preserve"> je</w:t>
      </w:r>
      <w:r w:rsidR="00AC21C8">
        <w:rPr>
          <w:rFonts w:eastAsia="Times New Roman" w:cstheme="minorHAnsi"/>
          <w:color w:val="000000"/>
        </w:rPr>
        <w:t xml:space="preserve"> financira</w:t>
      </w:r>
      <w:r w:rsidR="00A4106D">
        <w:rPr>
          <w:rFonts w:eastAsia="Times New Roman" w:cstheme="minorHAnsi"/>
          <w:color w:val="000000"/>
        </w:rPr>
        <w:t>lo MMPI</w:t>
      </w:r>
      <w:r w:rsidR="00AC21C8">
        <w:rPr>
          <w:rFonts w:eastAsia="Times New Roman" w:cstheme="minorHAnsi"/>
          <w:color w:val="000000"/>
        </w:rPr>
        <w:t>.</w:t>
      </w:r>
    </w:p>
    <w:tbl>
      <w:tblPr>
        <w:tblW w:w="9067" w:type="dxa"/>
        <w:tblInd w:w="-5" w:type="dxa"/>
        <w:tblLook w:val="04A0" w:firstRow="1" w:lastRow="0" w:firstColumn="1" w:lastColumn="0" w:noHBand="0" w:noVBand="1"/>
      </w:tblPr>
      <w:tblGrid>
        <w:gridCol w:w="627"/>
        <w:gridCol w:w="2067"/>
        <w:gridCol w:w="1167"/>
        <w:gridCol w:w="1188"/>
        <w:gridCol w:w="1127"/>
        <w:gridCol w:w="846"/>
        <w:gridCol w:w="986"/>
        <w:gridCol w:w="1059"/>
      </w:tblGrid>
      <w:tr w:rsidR="000F06D2" w:rsidRPr="000F06D2" w14:paraId="60A7E1E6" w14:textId="77777777" w:rsidTr="005E6B64">
        <w:trPr>
          <w:trHeight w:hRule="exact" w:val="49"/>
        </w:trPr>
        <w:tc>
          <w:tcPr>
            <w:tcW w:w="0" w:type="auto"/>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72C0227" w14:textId="77777777" w:rsidR="00813041" w:rsidRPr="00813041" w:rsidRDefault="00813041" w:rsidP="00813041">
            <w:pPr>
              <w:spacing w:after="0" w:line="240" w:lineRule="auto"/>
              <w:jc w:val="center"/>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Red. br.</w:t>
            </w:r>
          </w:p>
        </w:tc>
        <w:tc>
          <w:tcPr>
            <w:tcW w:w="2067" w:type="dxa"/>
            <w:vMerge w:val="restart"/>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0E5B60D9" w14:textId="77777777" w:rsidR="00813041" w:rsidRPr="00813041" w:rsidRDefault="00813041" w:rsidP="00813041">
            <w:pPr>
              <w:spacing w:after="0" w:line="240" w:lineRule="auto"/>
              <w:jc w:val="center"/>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Vrsta usluga</w:t>
            </w:r>
          </w:p>
        </w:tc>
        <w:tc>
          <w:tcPr>
            <w:tcW w:w="1167"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629F0DAB" w14:textId="77777777" w:rsidR="00813041" w:rsidRPr="00813041" w:rsidRDefault="00813041" w:rsidP="00813041">
            <w:pPr>
              <w:spacing w:after="0" w:line="240" w:lineRule="auto"/>
              <w:jc w:val="center"/>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 xml:space="preserve"> 2024.</w:t>
            </w:r>
          </w:p>
        </w:tc>
        <w:tc>
          <w:tcPr>
            <w:tcW w:w="1188"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ADC32BD" w14:textId="77777777" w:rsidR="00813041" w:rsidRPr="00813041" w:rsidRDefault="00813041" w:rsidP="00813041">
            <w:pPr>
              <w:spacing w:after="0" w:line="240" w:lineRule="auto"/>
              <w:jc w:val="center"/>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PLAN 2025.</w:t>
            </w:r>
          </w:p>
        </w:tc>
        <w:tc>
          <w:tcPr>
            <w:tcW w:w="1127"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3C93396D" w14:textId="77777777" w:rsidR="00813041" w:rsidRPr="00813041" w:rsidRDefault="00813041" w:rsidP="00813041">
            <w:pPr>
              <w:spacing w:after="0" w:line="240" w:lineRule="auto"/>
              <w:jc w:val="center"/>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2025.</w:t>
            </w:r>
          </w:p>
        </w:tc>
        <w:tc>
          <w:tcPr>
            <w:tcW w:w="846"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70EF059" w14:textId="77777777" w:rsidR="00813041" w:rsidRPr="00813041" w:rsidRDefault="00813041" w:rsidP="00813041">
            <w:pPr>
              <w:spacing w:after="0" w:line="240" w:lineRule="auto"/>
              <w:jc w:val="center"/>
              <w:rPr>
                <w:rFonts w:eastAsia="Times New Roman" w:cs="Times New Roman"/>
                <w:b/>
                <w:bCs/>
                <w:iCs/>
                <w:color w:val="FFFFFF"/>
                <w:sz w:val="18"/>
                <w:szCs w:val="18"/>
                <w:lang w:eastAsia="hr-HR"/>
              </w:rPr>
            </w:pPr>
            <w:r w:rsidRPr="00813041">
              <w:rPr>
                <w:rFonts w:eastAsia="Times New Roman" w:cs="Times New Roman"/>
                <w:b/>
                <w:bCs/>
                <w:iCs/>
                <w:color w:val="FFFFFF"/>
                <w:sz w:val="18"/>
                <w:szCs w:val="18"/>
                <w:lang w:eastAsia="hr-HR"/>
              </w:rPr>
              <w:t>INDEKS               2025. / 2024.</w:t>
            </w:r>
          </w:p>
        </w:tc>
        <w:tc>
          <w:tcPr>
            <w:tcW w:w="986"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32779CD" w14:textId="63D8F82C" w:rsidR="00813041" w:rsidRPr="00813041" w:rsidRDefault="00813041" w:rsidP="00813041">
            <w:pPr>
              <w:spacing w:after="0" w:line="240" w:lineRule="auto"/>
              <w:jc w:val="center"/>
              <w:rPr>
                <w:rFonts w:eastAsia="Times New Roman" w:cs="Times New Roman"/>
                <w:b/>
                <w:bCs/>
                <w:iCs/>
                <w:color w:val="FFFFFF"/>
                <w:sz w:val="18"/>
                <w:szCs w:val="18"/>
                <w:lang w:eastAsia="hr-HR"/>
              </w:rPr>
            </w:pPr>
            <w:r w:rsidRPr="000F06D2">
              <w:rPr>
                <w:rFonts w:eastAsia="Times New Roman" w:cs="Times New Roman"/>
                <w:b/>
                <w:bCs/>
                <w:iCs/>
                <w:color w:val="FFFFFF"/>
                <w:sz w:val="18"/>
                <w:szCs w:val="18"/>
                <w:lang w:eastAsia="hr-HR"/>
              </w:rPr>
              <w:t>RAZLIKA</w:t>
            </w:r>
            <w:r w:rsidRPr="00813041">
              <w:rPr>
                <w:rFonts w:eastAsia="Times New Roman" w:cs="Times New Roman"/>
                <w:b/>
                <w:bCs/>
                <w:iCs/>
                <w:color w:val="FFFFFF"/>
                <w:sz w:val="18"/>
                <w:szCs w:val="18"/>
                <w:lang w:eastAsia="hr-HR"/>
              </w:rPr>
              <w:t xml:space="preserve"> 2025.</w:t>
            </w:r>
            <w:r w:rsidRPr="000F06D2">
              <w:rPr>
                <w:rFonts w:eastAsia="Times New Roman" w:cs="Times New Roman"/>
                <w:b/>
                <w:bCs/>
                <w:iCs/>
                <w:color w:val="FFFFFF"/>
                <w:sz w:val="18"/>
                <w:szCs w:val="18"/>
                <w:lang w:eastAsia="hr-HR"/>
              </w:rPr>
              <w:t xml:space="preserve"> </w:t>
            </w:r>
            <w:r w:rsidRPr="00813041">
              <w:rPr>
                <w:rFonts w:eastAsia="Times New Roman" w:cs="Times New Roman"/>
                <w:b/>
                <w:bCs/>
                <w:iCs/>
                <w:color w:val="FFFFFF"/>
                <w:sz w:val="18"/>
                <w:szCs w:val="18"/>
                <w:lang w:eastAsia="hr-HR"/>
              </w:rPr>
              <w:t>/2024.</w:t>
            </w:r>
          </w:p>
        </w:tc>
        <w:tc>
          <w:tcPr>
            <w:tcW w:w="1059"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6C785D80" w14:textId="77777777" w:rsidR="00813041" w:rsidRPr="00813041" w:rsidRDefault="00813041" w:rsidP="00813041">
            <w:pPr>
              <w:spacing w:after="0" w:line="240" w:lineRule="auto"/>
              <w:jc w:val="center"/>
              <w:rPr>
                <w:rFonts w:eastAsia="Times New Roman" w:cs="Times New Roman"/>
                <w:b/>
                <w:bCs/>
                <w:iCs/>
                <w:color w:val="FFFFFF"/>
                <w:sz w:val="18"/>
                <w:szCs w:val="18"/>
                <w:lang w:eastAsia="hr-HR"/>
              </w:rPr>
            </w:pPr>
            <w:r w:rsidRPr="00813041">
              <w:rPr>
                <w:rFonts w:eastAsia="Times New Roman" w:cs="Times New Roman"/>
                <w:b/>
                <w:bCs/>
                <w:iCs/>
                <w:color w:val="FFFFFF"/>
                <w:sz w:val="18"/>
                <w:szCs w:val="18"/>
                <w:lang w:eastAsia="hr-HR"/>
              </w:rPr>
              <w:t>% u ukupnim troškovima</w:t>
            </w:r>
          </w:p>
        </w:tc>
      </w:tr>
      <w:tr w:rsidR="000F06D2" w:rsidRPr="000F06D2" w14:paraId="34A48D27" w14:textId="77777777" w:rsidTr="005E6B64">
        <w:trPr>
          <w:trHeight w:val="45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3920BB3"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2067" w:type="dxa"/>
            <w:vMerge/>
            <w:tcBorders>
              <w:top w:val="single" w:sz="4" w:space="0" w:color="FFFFFF"/>
              <w:left w:val="single" w:sz="4" w:space="0" w:color="FFFFFF"/>
              <w:bottom w:val="single" w:sz="4" w:space="0" w:color="FFFFFF"/>
              <w:right w:val="single" w:sz="4" w:space="0" w:color="FFFFFF"/>
            </w:tcBorders>
            <w:vAlign w:val="center"/>
            <w:hideMark/>
          </w:tcPr>
          <w:p w14:paraId="34D78F05"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1167" w:type="dxa"/>
            <w:vMerge/>
            <w:tcBorders>
              <w:top w:val="single" w:sz="4" w:space="0" w:color="FFFFFF"/>
              <w:left w:val="single" w:sz="4" w:space="0" w:color="FFFFFF"/>
              <w:bottom w:val="single" w:sz="4" w:space="0" w:color="FFFFFF"/>
              <w:right w:val="single" w:sz="4" w:space="0" w:color="FFFFFF"/>
            </w:tcBorders>
            <w:vAlign w:val="center"/>
            <w:hideMark/>
          </w:tcPr>
          <w:p w14:paraId="4C96871C"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1188" w:type="dxa"/>
            <w:vMerge/>
            <w:tcBorders>
              <w:top w:val="single" w:sz="4" w:space="0" w:color="FFFFFF"/>
              <w:left w:val="single" w:sz="4" w:space="0" w:color="FFFFFF"/>
              <w:bottom w:val="single" w:sz="4" w:space="0" w:color="FFFFFF"/>
              <w:right w:val="single" w:sz="4" w:space="0" w:color="FFFFFF"/>
            </w:tcBorders>
            <w:vAlign w:val="center"/>
            <w:hideMark/>
          </w:tcPr>
          <w:p w14:paraId="45CA2446"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1127" w:type="dxa"/>
            <w:vMerge/>
            <w:tcBorders>
              <w:top w:val="single" w:sz="4" w:space="0" w:color="FFFFFF"/>
              <w:left w:val="single" w:sz="4" w:space="0" w:color="FFFFFF"/>
              <w:bottom w:val="single" w:sz="4" w:space="0" w:color="FFFFFF"/>
              <w:right w:val="single" w:sz="4" w:space="0" w:color="FFFFFF"/>
            </w:tcBorders>
            <w:vAlign w:val="center"/>
            <w:hideMark/>
          </w:tcPr>
          <w:p w14:paraId="76DE68DE"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846" w:type="dxa"/>
            <w:vMerge/>
            <w:tcBorders>
              <w:top w:val="single" w:sz="4" w:space="0" w:color="FFFFFF"/>
              <w:left w:val="single" w:sz="4" w:space="0" w:color="FFFFFF"/>
              <w:bottom w:val="single" w:sz="4" w:space="0" w:color="FFFFFF"/>
              <w:right w:val="single" w:sz="4" w:space="0" w:color="FFFFFF"/>
            </w:tcBorders>
            <w:vAlign w:val="center"/>
            <w:hideMark/>
          </w:tcPr>
          <w:p w14:paraId="4D6A0BE0" w14:textId="77777777" w:rsidR="00813041" w:rsidRPr="00813041" w:rsidRDefault="00813041" w:rsidP="00813041">
            <w:pPr>
              <w:spacing w:after="0" w:line="240" w:lineRule="auto"/>
              <w:rPr>
                <w:rFonts w:eastAsia="Times New Roman" w:cs="Times New Roman"/>
                <w:b/>
                <w:bCs/>
                <w:iCs/>
                <w:color w:val="FFFFFF"/>
                <w:sz w:val="18"/>
                <w:szCs w:val="18"/>
                <w:lang w:eastAsia="hr-HR"/>
              </w:rPr>
            </w:pPr>
          </w:p>
        </w:tc>
        <w:tc>
          <w:tcPr>
            <w:tcW w:w="986" w:type="dxa"/>
            <w:vMerge/>
            <w:tcBorders>
              <w:top w:val="single" w:sz="4" w:space="0" w:color="FFFFFF"/>
              <w:left w:val="single" w:sz="4" w:space="0" w:color="FFFFFF"/>
              <w:bottom w:val="single" w:sz="4" w:space="0" w:color="FFFFFF"/>
              <w:right w:val="single" w:sz="4" w:space="0" w:color="FFFFFF"/>
            </w:tcBorders>
            <w:vAlign w:val="center"/>
            <w:hideMark/>
          </w:tcPr>
          <w:p w14:paraId="78567AB2" w14:textId="77777777" w:rsidR="00813041" w:rsidRPr="00813041" w:rsidRDefault="00813041" w:rsidP="00813041">
            <w:pPr>
              <w:spacing w:after="0" w:line="240" w:lineRule="auto"/>
              <w:rPr>
                <w:rFonts w:eastAsia="Times New Roman" w:cs="Times New Roman"/>
                <w:b/>
                <w:bCs/>
                <w:iCs/>
                <w:color w:val="FFFFFF"/>
                <w:sz w:val="18"/>
                <w:szCs w:val="18"/>
                <w:lang w:eastAsia="hr-HR"/>
              </w:rPr>
            </w:pPr>
          </w:p>
        </w:tc>
        <w:tc>
          <w:tcPr>
            <w:tcW w:w="1059" w:type="dxa"/>
            <w:vMerge/>
            <w:tcBorders>
              <w:top w:val="single" w:sz="4" w:space="0" w:color="FFFFFF"/>
              <w:left w:val="single" w:sz="4" w:space="0" w:color="FFFFFF"/>
              <w:bottom w:val="single" w:sz="4" w:space="0" w:color="FFFFFF"/>
              <w:right w:val="single" w:sz="4" w:space="0" w:color="FFFFFF"/>
            </w:tcBorders>
            <w:vAlign w:val="center"/>
            <w:hideMark/>
          </w:tcPr>
          <w:p w14:paraId="28ADF534" w14:textId="77777777" w:rsidR="00813041" w:rsidRPr="00813041" w:rsidRDefault="00813041" w:rsidP="00813041">
            <w:pPr>
              <w:spacing w:after="0" w:line="240" w:lineRule="auto"/>
              <w:rPr>
                <w:rFonts w:eastAsia="Times New Roman" w:cs="Times New Roman"/>
                <w:b/>
                <w:bCs/>
                <w:iCs/>
                <w:color w:val="FFFFFF"/>
                <w:sz w:val="18"/>
                <w:szCs w:val="18"/>
                <w:lang w:eastAsia="hr-HR"/>
              </w:rPr>
            </w:pPr>
          </w:p>
        </w:tc>
      </w:tr>
      <w:tr w:rsidR="000F06D2" w:rsidRPr="000F06D2" w14:paraId="482E0475" w14:textId="77777777" w:rsidTr="00A4106D">
        <w:trPr>
          <w:trHeight w:val="45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7C7F307"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2067" w:type="dxa"/>
            <w:vMerge/>
            <w:tcBorders>
              <w:top w:val="single" w:sz="4" w:space="0" w:color="FFFFFF"/>
              <w:left w:val="single" w:sz="4" w:space="0" w:color="FFFFFF"/>
              <w:bottom w:val="single" w:sz="4" w:space="0" w:color="FFFFFF"/>
              <w:right w:val="single" w:sz="4" w:space="0" w:color="FFFFFF"/>
            </w:tcBorders>
            <w:vAlign w:val="center"/>
            <w:hideMark/>
          </w:tcPr>
          <w:p w14:paraId="3CC30F90"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1167" w:type="dxa"/>
            <w:vMerge/>
            <w:tcBorders>
              <w:top w:val="single" w:sz="4" w:space="0" w:color="FFFFFF"/>
              <w:left w:val="single" w:sz="4" w:space="0" w:color="FFFFFF"/>
              <w:bottom w:val="single" w:sz="4" w:space="0" w:color="FFFFFF"/>
              <w:right w:val="single" w:sz="4" w:space="0" w:color="FFFFFF"/>
            </w:tcBorders>
            <w:vAlign w:val="center"/>
            <w:hideMark/>
          </w:tcPr>
          <w:p w14:paraId="2238CDBF"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1188" w:type="dxa"/>
            <w:vMerge/>
            <w:tcBorders>
              <w:top w:val="single" w:sz="4" w:space="0" w:color="FFFFFF"/>
              <w:left w:val="single" w:sz="4" w:space="0" w:color="FFFFFF"/>
              <w:bottom w:val="single" w:sz="4" w:space="0" w:color="FFFFFF"/>
              <w:right w:val="single" w:sz="4" w:space="0" w:color="FFFFFF"/>
            </w:tcBorders>
            <w:vAlign w:val="center"/>
            <w:hideMark/>
          </w:tcPr>
          <w:p w14:paraId="7839E855"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1127" w:type="dxa"/>
            <w:vMerge/>
            <w:tcBorders>
              <w:top w:val="single" w:sz="4" w:space="0" w:color="FFFFFF"/>
              <w:left w:val="single" w:sz="4" w:space="0" w:color="FFFFFF"/>
              <w:bottom w:val="single" w:sz="4" w:space="0" w:color="FFFFFF"/>
              <w:right w:val="single" w:sz="4" w:space="0" w:color="FFFFFF"/>
            </w:tcBorders>
            <w:vAlign w:val="center"/>
            <w:hideMark/>
          </w:tcPr>
          <w:p w14:paraId="6092FDD0" w14:textId="77777777" w:rsidR="00813041" w:rsidRPr="00813041" w:rsidRDefault="00813041" w:rsidP="00813041">
            <w:pPr>
              <w:spacing w:after="0" w:line="240" w:lineRule="auto"/>
              <w:rPr>
                <w:rFonts w:eastAsia="Times New Roman" w:cs="Times New Roman"/>
                <w:b/>
                <w:bCs/>
                <w:color w:val="FFFFFF"/>
                <w:sz w:val="18"/>
                <w:szCs w:val="18"/>
                <w:lang w:eastAsia="hr-HR"/>
              </w:rPr>
            </w:pPr>
          </w:p>
        </w:tc>
        <w:tc>
          <w:tcPr>
            <w:tcW w:w="846" w:type="dxa"/>
            <w:vMerge/>
            <w:tcBorders>
              <w:top w:val="single" w:sz="4" w:space="0" w:color="FFFFFF"/>
              <w:left w:val="single" w:sz="4" w:space="0" w:color="FFFFFF"/>
              <w:bottom w:val="single" w:sz="4" w:space="0" w:color="FFFFFF"/>
              <w:right w:val="single" w:sz="4" w:space="0" w:color="FFFFFF"/>
            </w:tcBorders>
            <w:vAlign w:val="center"/>
            <w:hideMark/>
          </w:tcPr>
          <w:p w14:paraId="021FF500" w14:textId="77777777" w:rsidR="00813041" w:rsidRPr="00813041" w:rsidRDefault="00813041" w:rsidP="00813041">
            <w:pPr>
              <w:spacing w:after="0" w:line="240" w:lineRule="auto"/>
              <w:rPr>
                <w:rFonts w:eastAsia="Times New Roman" w:cs="Times New Roman"/>
                <w:b/>
                <w:bCs/>
                <w:iCs/>
                <w:color w:val="FFFFFF"/>
                <w:sz w:val="18"/>
                <w:szCs w:val="18"/>
                <w:lang w:eastAsia="hr-HR"/>
              </w:rPr>
            </w:pPr>
          </w:p>
        </w:tc>
        <w:tc>
          <w:tcPr>
            <w:tcW w:w="986" w:type="dxa"/>
            <w:vMerge/>
            <w:tcBorders>
              <w:top w:val="single" w:sz="4" w:space="0" w:color="FFFFFF"/>
              <w:left w:val="single" w:sz="4" w:space="0" w:color="FFFFFF"/>
              <w:bottom w:val="single" w:sz="4" w:space="0" w:color="FFFFFF"/>
              <w:right w:val="single" w:sz="4" w:space="0" w:color="FFFFFF"/>
            </w:tcBorders>
            <w:vAlign w:val="center"/>
            <w:hideMark/>
          </w:tcPr>
          <w:p w14:paraId="1F06ABB6" w14:textId="77777777" w:rsidR="00813041" w:rsidRPr="00813041" w:rsidRDefault="00813041" w:rsidP="00813041">
            <w:pPr>
              <w:spacing w:after="0" w:line="240" w:lineRule="auto"/>
              <w:rPr>
                <w:rFonts w:eastAsia="Times New Roman" w:cs="Times New Roman"/>
                <w:b/>
                <w:bCs/>
                <w:iCs/>
                <w:color w:val="FFFFFF"/>
                <w:sz w:val="18"/>
                <w:szCs w:val="18"/>
                <w:lang w:eastAsia="hr-HR"/>
              </w:rPr>
            </w:pPr>
          </w:p>
        </w:tc>
        <w:tc>
          <w:tcPr>
            <w:tcW w:w="1059" w:type="dxa"/>
            <w:vMerge/>
            <w:tcBorders>
              <w:top w:val="single" w:sz="4" w:space="0" w:color="FFFFFF"/>
              <w:left w:val="single" w:sz="4" w:space="0" w:color="FFFFFF"/>
              <w:bottom w:val="single" w:sz="4" w:space="0" w:color="FFFFFF"/>
              <w:right w:val="single" w:sz="4" w:space="0" w:color="FFFFFF"/>
            </w:tcBorders>
            <w:vAlign w:val="center"/>
            <w:hideMark/>
          </w:tcPr>
          <w:p w14:paraId="5DF62D20" w14:textId="77777777" w:rsidR="00813041" w:rsidRPr="00813041" w:rsidRDefault="00813041" w:rsidP="00813041">
            <w:pPr>
              <w:spacing w:after="0" w:line="240" w:lineRule="auto"/>
              <w:rPr>
                <w:rFonts w:eastAsia="Times New Roman" w:cs="Times New Roman"/>
                <w:b/>
                <w:bCs/>
                <w:iCs/>
                <w:color w:val="FFFFFF"/>
                <w:sz w:val="18"/>
                <w:szCs w:val="18"/>
                <w:lang w:eastAsia="hr-HR"/>
              </w:rPr>
            </w:pPr>
          </w:p>
        </w:tc>
      </w:tr>
      <w:tr w:rsidR="000F06D2" w:rsidRPr="000F06D2" w14:paraId="37B722D1" w14:textId="77777777" w:rsidTr="005E6B64">
        <w:trPr>
          <w:trHeight w:val="258"/>
        </w:trPr>
        <w:tc>
          <w:tcPr>
            <w:tcW w:w="0" w:type="auto"/>
            <w:tcBorders>
              <w:top w:val="nil"/>
              <w:left w:val="single" w:sz="4" w:space="0" w:color="FFFFFF"/>
              <w:bottom w:val="single" w:sz="4" w:space="0" w:color="FFFFFF"/>
              <w:right w:val="single" w:sz="4" w:space="0" w:color="FFFFFF"/>
            </w:tcBorders>
            <w:shd w:val="clear" w:color="auto" w:fill="auto"/>
            <w:noWrap/>
            <w:vAlign w:val="center"/>
            <w:hideMark/>
          </w:tcPr>
          <w:p w14:paraId="286DE28F"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1.2.1.</w:t>
            </w:r>
          </w:p>
        </w:tc>
        <w:tc>
          <w:tcPr>
            <w:tcW w:w="2067" w:type="dxa"/>
            <w:tcBorders>
              <w:top w:val="nil"/>
              <w:left w:val="nil"/>
              <w:bottom w:val="single" w:sz="4" w:space="0" w:color="FFFFFF"/>
              <w:right w:val="single" w:sz="4" w:space="0" w:color="FFFFFF"/>
            </w:tcBorders>
            <w:shd w:val="clear" w:color="auto" w:fill="auto"/>
            <w:vAlign w:val="center"/>
            <w:hideMark/>
          </w:tcPr>
          <w:p w14:paraId="1A994A90"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Telefonske, poštanske i prijevozne usluge</w:t>
            </w:r>
          </w:p>
        </w:tc>
        <w:tc>
          <w:tcPr>
            <w:tcW w:w="1167" w:type="dxa"/>
            <w:tcBorders>
              <w:top w:val="nil"/>
              <w:left w:val="nil"/>
              <w:bottom w:val="single" w:sz="4" w:space="0" w:color="FFFFFF"/>
              <w:right w:val="single" w:sz="4" w:space="0" w:color="FFFFFF"/>
            </w:tcBorders>
            <w:shd w:val="clear" w:color="auto" w:fill="auto"/>
            <w:noWrap/>
            <w:vAlign w:val="center"/>
            <w:hideMark/>
          </w:tcPr>
          <w:p w14:paraId="05CE3C26"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64.037</w:t>
            </w:r>
          </w:p>
        </w:tc>
        <w:tc>
          <w:tcPr>
            <w:tcW w:w="1188" w:type="dxa"/>
            <w:tcBorders>
              <w:top w:val="nil"/>
              <w:left w:val="nil"/>
              <w:bottom w:val="single" w:sz="4" w:space="0" w:color="FFFFFF"/>
              <w:right w:val="single" w:sz="4" w:space="0" w:color="FFFFFF"/>
            </w:tcBorders>
            <w:shd w:val="clear" w:color="auto" w:fill="auto"/>
            <w:noWrap/>
            <w:vAlign w:val="center"/>
            <w:hideMark/>
          </w:tcPr>
          <w:p w14:paraId="53E63C5E"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64.750</w:t>
            </w:r>
          </w:p>
        </w:tc>
        <w:tc>
          <w:tcPr>
            <w:tcW w:w="1127" w:type="dxa"/>
            <w:tcBorders>
              <w:top w:val="nil"/>
              <w:left w:val="nil"/>
              <w:bottom w:val="single" w:sz="4" w:space="0" w:color="FFFFFF"/>
              <w:right w:val="single" w:sz="4" w:space="0" w:color="FFFFFF"/>
            </w:tcBorders>
            <w:shd w:val="clear" w:color="auto" w:fill="auto"/>
            <w:noWrap/>
            <w:vAlign w:val="center"/>
            <w:hideMark/>
          </w:tcPr>
          <w:p w14:paraId="42A6D5B0"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62.940</w:t>
            </w:r>
          </w:p>
        </w:tc>
        <w:tc>
          <w:tcPr>
            <w:tcW w:w="846" w:type="dxa"/>
            <w:tcBorders>
              <w:top w:val="nil"/>
              <w:left w:val="nil"/>
              <w:bottom w:val="single" w:sz="4" w:space="0" w:color="FFFFFF"/>
              <w:right w:val="single" w:sz="4" w:space="0" w:color="FFFFFF"/>
            </w:tcBorders>
            <w:shd w:val="clear" w:color="auto" w:fill="auto"/>
            <w:noWrap/>
            <w:vAlign w:val="center"/>
            <w:hideMark/>
          </w:tcPr>
          <w:p w14:paraId="15609E3A"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98,29</w:t>
            </w:r>
          </w:p>
        </w:tc>
        <w:tc>
          <w:tcPr>
            <w:tcW w:w="986" w:type="dxa"/>
            <w:tcBorders>
              <w:top w:val="nil"/>
              <w:left w:val="nil"/>
              <w:bottom w:val="single" w:sz="4" w:space="0" w:color="FFFFFF"/>
              <w:right w:val="single" w:sz="4" w:space="0" w:color="FFFFFF"/>
            </w:tcBorders>
            <w:shd w:val="clear" w:color="auto" w:fill="auto"/>
            <w:noWrap/>
            <w:vAlign w:val="center"/>
            <w:hideMark/>
          </w:tcPr>
          <w:p w14:paraId="36A2D004"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-1.097</w:t>
            </w:r>
          </w:p>
        </w:tc>
        <w:tc>
          <w:tcPr>
            <w:tcW w:w="1059" w:type="dxa"/>
            <w:tcBorders>
              <w:top w:val="nil"/>
              <w:left w:val="nil"/>
              <w:bottom w:val="single" w:sz="4" w:space="0" w:color="FFFFFF"/>
              <w:right w:val="single" w:sz="4" w:space="0" w:color="FFFFFF"/>
            </w:tcBorders>
            <w:shd w:val="clear" w:color="auto" w:fill="auto"/>
            <w:noWrap/>
            <w:vAlign w:val="center"/>
            <w:hideMark/>
          </w:tcPr>
          <w:p w14:paraId="1F130518"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0,50</w:t>
            </w:r>
          </w:p>
        </w:tc>
      </w:tr>
      <w:tr w:rsidR="000F06D2" w:rsidRPr="000F06D2" w14:paraId="65EB0D9D" w14:textId="77777777" w:rsidTr="005E6B64">
        <w:trPr>
          <w:trHeight w:val="258"/>
        </w:trPr>
        <w:tc>
          <w:tcPr>
            <w:tcW w:w="0" w:type="auto"/>
            <w:tcBorders>
              <w:top w:val="nil"/>
              <w:left w:val="single" w:sz="4" w:space="0" w:color="FFFFFF"/>
              <w:bottom w:val="single" w:sz="4" w:space="0" w:color="FFFFFF"/>
              <w:right w:val="single" w:sz="4" w:space="0" w:color="FFFFFF"/>
            </w:tcBorders>
            <w:shd w:val="clear" w:color="000000" w:fill="F2F2F2"/>
            <w:noWrap/>
            <w:vAlign w:val="center"/>
            <w:hideMark/>
          </w:tcPr>
          <w:p w14:paraId="07BF6F24"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1.2.2.</w:t>
            </w:r>
          </w:p>
        </w:tc>
        <w:tc>
          <w:tcPr>
            <w:tcW w:w="2067" w:type="dxa"/>
            <w:tcBorders>
              <w:top w:val="nil"/>
              <w:left w:val="nil"/>
              <w:bottom w:val="single" w:sz="4" w:space="0" w:color="FFFFFF"/>
              <w:right w:val="single" w:sz="4" w:space="0" w:color="FFFFFF"/>
            </w:tcBorders>
            <w:shd w:val="clear" w:color="000000" w:fill="F2F2F2"/>
            <w:noWrap/>
            <w:vAlign w:val="center"/>
            <w:hideMark/>
          </w:tcPr>
          <w:p w14:paraId="561768EE"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Usluge na izradi proizvoda</w:t>
            </w:r>
          </w:p>
        </w:tc>
        <w:tc>
          <w:tcPr>
            <w:tcW w:w="1167" w:type="dxa"/>
            <w:tcBorders>
              <w:top w:val="nil"/>
              <w:left w:val="nil"/>
              <w:bottom w:val="single" w:sz="4" w:space="0" w:color="FFFFFF"/>
              <w:right w:val="single" w:sz="4" w:space="0" w:color="FFFFFF"/>
            </w:tcBorders>
            <w:shd w:val="clear" w:color="000000" w:fill="F2F2F2"/>
            <w:noWrap/>
            <w:vAlign w:val="center"/>
            <w:hideMark/>
          </w:tcPr>
          <w:p w14:paraId="5B215CC8"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6.408</w:t>
            </w:r>
          </w:p>
        </w:tc>
        <w:tc>
          <w:tcPr>
            <w:tcW w:w="1188" w:type="dxa"/>
            <w:tcBorders>
              <w:top w:val="nil"/>
              <w:left w:val="nil"/>
              <w:bottom w:val="single" w:sz="4" w:space="0" w:color="FFFFFF"/>
              <w:right w:val="single" w:sz="4" w:space="0" w:color="FFFFFF"/>
            </w:tcBorders>
            <w:shd w:val="clear" w:color="000000" w:fill="F2F2F2"/>
            <w:noWrap/>
            <w:vAlign w:val="center"/>
            <w:hideMark/>
          </w:tcPr>
          <w:p w14:paraId="29F15B32"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8.700</w:t>
            </w:r>
          </w:p>
        </w:tc>
        <w:tc>
          <w:tcPr>
            <w:tcW w:w="1127" w:type="dxa"/>
            <w:tcBorders>
              <w:top w:val="nil"/>
              <w:left w:val="nil"/>
              <w:bottom w:val="single" w:sz="4" w:space="0" w:color="FFFFFF"/>
              <w:right w:val="single" w:sz="4" w:space="0" w:color="FFFFFF"/>
            </w:tcBorders>
            <w:shd w:val="clear" w:color="000000" w:fill="F2F2F2"/>
            <w:noWrap/>
            <w:vAlign w:val="center"/>
            <w:hideMark/>
          </w:tcPr>
          <w:p w14:paraId="2B444E47"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3.592</w:t>
            </w:r>
          </w:p>
        </w:tc>
        <w:tc>
          <w:tcPr>
            <w:tcW w:w="846" w:type="dxa"/>
            <w:tcBorders>
              <w:top w:val="nil"/>
              <w:left w:val="nil"/>
              <w:bottom w:val="single" w:sz="4" w:space="0" w:color="FFFFFF"/>
              <w:right w:val="single" w:sz="4" w:space="0" w:color="FFFFFF"/>
            </w:tcBorders>
            <w:shd w:val="clear" w:color="000000" w:fill="F2F2F2"/>
            <w:noWrap/>
            <w:vAlign w:val="center"/>
            <w:hideMark/>
          </w:tcPr>
          <w:p w14:paraId="767BCDB6"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56,05</w:t>
            </w:r>
          </w:p>
        </w:tc>
        <w:tc>
          <w:tcPr>
            <w:tcW w:w="986" w:type="dxa"/>
            <w:tcBorders>
              <w:top w:val="nil"/>
              <w:left w:val="nil"/>
              <w:bottom w:val="single" w:sz="4" w:space="0" w:color="FFFFFF"/>
              <w:right w:val="single" w:sz="4" w:space="0" w:color="FFFFFF"/>
            </w:tcBorders>
            <w:shd w:val="clear" w:color="000000" w:fill="F2F2F2"/>
            <w:noWrap/>
            <w:vAlign w:val="center"/>
            <w:hideMark/>
          </w:tcPr>
          <w:p w14:paraId="068FA9BE"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-2.817</w:t>
            </w:r>
          </w:p>
        </w:tc>
        <w:tc>
          <w:tcPr>
            <w:tcW w:w="1059" w:type="dxa"/>
            <w:tcBorders>
              <w:top w:val="nil"/>
              <w:left w:val="nil"/>
              <w:bottom w:val="single" w:sz="4" w:space="0" w:color="FFFFFF"/>
              <w:right w:val="single" w:sz="4" w:space="0" w:color="FFFFFF"/>
            </w:tcBorders>
            <w:shd w:val="clear" w:color="000000" w:fill="F2F2F2"/>
            <w:noWrap/>
            <w:vAlign w:val="center"/>
            <w:hideMark/>
          </w:tcPr>
          <w:p w14:paraId="506FA3C8"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0,03</w:t>
            </w:r>
          </w:p>
        </w:tc>
      </w:tr>
      <w:tr w:rsidR="000F06D2" w:rsidRPr="000F06D2" w14:paraId="0FB4FC94" w14:textId="77777777" w:rsidTr="005E6B64">
        <w:trPr>
          <w:trHeight w:val="258"/>
        </w:trPr>
        <w:tc>
          <w:tcPr>
            <w:tcW w:w="0" w:type="auto"/>
            <w:tcBorders>
              <w:top w:val="nil"/>
              <w:left w:val="single" w:sz="4" w:space="0" w:color="FFFFFF"/>
              <w:bottom w:val="single" w:sz="4" w:space="0" w:color="FFFFFF"/>
              <w:right w:val="single" w:sz="4" w:space="0" w:color="FFFFFF"/>
            </w:tcBorders>
            <w:shd w:val="clear" w:color="auto" w:fill="auto"/>
            <w:noWrap/>
            <w:vAlign w:val="center"/>
            <w:hideMark/>
          </w:tcPr>
          <w:p w14:paraId="057637B3"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1.2.3.</w:t>
            </w:r>
          </w:p>
        </w:tc>
        <w:tc>
          <w:tcPr>
            <w:tcW w:w="2067" w:type="dxa"/>
            <w:tcBorders>
              <w:top w:val="nil"/>
              <w:left w:val="nil"/>
              <w:bottom w:val="single" w:sz="4" w:space="0" w:color="FFFFFF"/>
              <w:right w:val="single" w:sz="4" w:space="0" w:color="FFFFFF"/>
            </w:tcBorders>
            <w:shd w:val="clear" w:color="auto" w:fill="auto"/>
            <w:noWrap/>
            <w:vAlign w:val="center"/>
            <w:hideMark/>
          </w:tcPr>
          <w:p w14:paraId="23438494"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Usluge održavanja</w:t>
            </w:r>
          </w:p>
        </w:tc>
        <w:tc>
          <w:tcPr>
            <w:tcW w:w="1167" w:type="dxa"/>
            <w:tcBorders>
              <w:top w:val="nil"/>
              <w:left w:val="nil"/>
              <w:bottom w:val="single" w:sz="4" w:space="0" w:color="FFFFFF"/>
              <w:right w:val="single" w:sz="4" w:space="0" w:color="FFFFFF"/>
            </w:tcBorders>
            <w:shd w:val="clear" w:color="auto" w:fill="auto"/>
            <w:noWrap/>
            <w:vAlign w:val="center"/>
            <w:hideMark/>
          </w:tcPr>
          <w:p w14:paraId="7041DE3B"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848.567</w:t>
            </w:r>
          </w:p>
        </w:tc>
        <w:tc>
          <w:tcPr>
            <w:tcW w:w="1188" w:type="dxa"/>
            <w:tcBorders>
              <w:top w:val="nil"/>
              <w:left w:val="nil"/>
              <w:bottom w:val="single" w:sz="4" w:space="0" w:color="FFFFFF"/>
              <w:right w:val="single" w:sz="4" w:space="0" w:color="FFFFFF"/>
            </w:tcBorders>
            <w:shd w:val="clear" w:color="auto" w:fill="auto"/>
            <w:noWrap/>
            <w:vAlign w:val="center"/>
            <w:hideMark/>
          </w:tcPr>
          <w:p w14:paraId="29F76DAE"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713.000</w:t>
            </w:r>
          </w:p>
        </w:tc>
        <w:tc>
          <w:tcPr>
            <w:tcW w:w="1127" w:type="dxa"/>
            <w:tcBorders>
              <w:top w:val="nil"/>
              <w:left w:val="nil"/>
              <w:bottom w:val="single" w:sz="4" w:space="0" w:color="FFFFFF"/>
              <w:right w:val="single" w:sz="4" w:space="0" w:color="FFFFFF"/>
            </w:tcBorders>
            <w:shd w:val="clear" w:color="auto" w:fill="auto"/>
            <w:noWrap/>
            <w:vAlign w:val="center"/>
            <w:hideMark/>
          </w:tcPr>
          <w:p w14:paraId="14376396"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560.084</w:t>
            </w:r>
          </w:p>
        </w:tc>
        <w:tc>
          <w:tcPr>
            <w:tcW w:w="846" w:type="dxa"/>
            <w:tcBorders>
              <w:top w:val="nil"/>
              <w:left w:val="nil"/>
              <w:bottom w:val="single" w:sz="4" w:space="0" w:color="FFFFFF"/>
              <w:right w:val="single" w:sz="4" w:space="0" w:color="FFFFFF"/>
            </w:tcBorders>
            <w:shd w:val="clear" w:color="auto" w:fill="auto"/>
            <w:noWrap/>
            <w:vAlign w:val="center"/>
            <w:hideMark/>
          </w:tcPr>
          <w:p w14:paraId="2BF42DE3"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66,00</w:t>
            </w:r>
          </w:p>
        </w:tc>
        <w:tc>
          <w:tcPr>
            <w:tcW w:w="986" w:type="dxa"/>
            <w:tcBorders>
              <w:top w:val="nil"/>
              <w:left w:val="nil"/>
              <w:bottom w:val="single" w:sz="4" w:space="0" w:color="FFFFFF"/>
              <w:right w:val="single" w:sz="4" w:space="0" w:color="FFFFFF"/>
            </w:tcBorders>
            <w:shd w:val="clear" w:color="auto" w:fill="auto"/>
            <w:noWrap/>
            <w:vAlign w:val="center"/>
            <w:hideMark/>
          </w:tcPr>
          <w:p w14:paraId="51912060"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-288.483</w:t>
            </w:r>
          </w:p>
        </w:tc>
        <w:tc>
          <w:tcPr>
            <w:tcW w:w="1059" w:type="dxa"/>
            <w:tcBorders>
              <w:top w:val="nil"/>
              <w:left w:val="nil"/>
              <w:bottom w:val="single" w:sz="4" w:space="0" w:color="FFFFFF"/>
              <w:right w:val="single" w:sz="4" w:space="0" w:color="FFFFFF"/>
            </w:tcBorders>
            <w:shd w:val="clear" w:color="auto" w:fill="auto"/>
            <w:noWrap/>
            <w:vAlign w:val="center"/>
            <w:hideMark/>
          </w:tcPr>
          <w:p w14:paraId="4793E495"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4,43</w:t>
            </w:r>
          </w:p>
        </w:tc>
      </w:tr>
      <w:tr w:rsidR="000F06D2" w:rsidRPr="000F06D2" w14:paraId="0482088B" w14:textId="77777777" w:rsidTr="005E6B64">
        <w:trPr>
          <w:trHeight w:val="258"/>
        </w:trPr>
        <w:tc>
          <w:tcPr>
            <w:tcW w:w="0" w:type="auto"/>
            <w:tcBorders>
              <w:top w:val="nil"/>
              <w:left w:val="single" w:sz="4" w:space="0" w:color="FFFFFF"/>
              <w:bottom w:val="single" w:sz="4" w:space="0" w:color="FFFFFF"/>
              <w:right w:val="single" w:sz="4" w:space="0" w:color="FFFFFF"/>
            </w:tcBorders>
            <w:shd w:val="clear" w:color="000000" w:fill="F2F2F2"/>
            <w:noWrap/>
            <w:vAlign w:val="center"/>
            <w:hideMark/>
          </w:tcPr>
          <w:p w14:paraId="2D4A6214"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1.2.4.</w:t>
            </w:r>
          </w:p>
        </w:tc>
        <w:tc>
          <w:tcPr>
            <w:tcW w:w="2067" w:type="dxa"/>
            <w:tcBorders>
              <w:top w:val="nil"/>
              <w:left w:val="nil"/>
              <w:bottom w:val="single" w:sz="4" w:space="0" w:color="FFFFFF"/>
              <w:right w:val="single" w:sz="4" w:space="0" w:color="FFFFFF"/>
            </w:tcBorders>
            <w:shd w:val="clear" w:color="000000" w:fill="F2F2F2"/>
            <w:noWrap/>
            <w:vAlign w:val="center"/>
            <w:hideMark/>
          </w:tcPr>
          <w:p w14:paraId="19A16878"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Usluge zakupa</w:t>
            </w:r>
          </w:p>
        </w:tc>
        <w:tc>
          <w:tcPr>
            <w:tcW w:w="1167" w:type="dxa"/>
            <w:tcBorders>
              <w:top w:val="nil"/>
              <w:left w:val="nil"/>
              <w:bottom w:val="single" w:sz="4" w:space="0" w:color="FFFFFF"/>
              <w:right w:val="single" w:sz="4" w:space="0" w:color="FFFFFF"/>
            </w:tcBorders>
            <w:shd w:val="clear" w:color="000000" w:fill="F2F2F2"/>
            <w:noWrap/>
            <w:vAlign w:val="center"/>
            <w:hideMark/>
          </w:tcPr>
          <w:p w14:paraId="603176D8"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173.643</w:t>
            </w:r>
          </w:p>
        </w:tc>
        <w:tc>
          <w:tcPr>
            <w:tcW w:w="1188" w:type="dxa"/>
            <w:tcBorders>
              <w:top w:val="nil"/>
              <w:left w:val="nil"/>
              <w:bottom w:val="single" w:sz="4" w:space="0" w:color="FFFFFF"/>
              <w:right w:val="single" w:sz="4" w:space="0" w:color="FFFFFF"/>
            </w:tcBorders>
            <w:shd w:val="clear" w:color="000000" w:fill="F2F2F2"/>
            <w:noWrap/>
            <w:vAlign w:val="center"/>
            <w:hideMark/>
          </w:tcPr>
          <w:p w14:paraId="64A91F99"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165.320</w:t>
            </w:r>
          </w:p>
        </w:tc>
        <w:tc>
          <w:tcPr>
            <w:tcW w:w="1127" w:type="dxa"/>
            <w:tcBorders>
              <w:top w:val="nil"/>
              <w:left w:val="nil"/>
              <w:bottom w:val="single" w:sz="4" w:space="0" w:color="FFFFFF"/>
              <w:right w:val="single" w:sz="4" w:space="0" w:color="FFFFFF"/>
            </w:tcBorders>
            <w:shd w:val="clear" w:color="000000" w:fill="F2F2F2"/>
            <w:noWrap/>
            <w:vAlign w:val="center"/>
            <w:hideMark/>
          </w:tcPr>
          <w:p w14:paraId="472E1656"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180.591</w:t>
            </w:r>
          </w:p>
        </w:tc>
        <w:tc>
          <w:tcPr>
            <w:tcW w:w="846" w:type="dxa"/>
            <w:tcBorders>
              <w:top w:val="nil"/>
              <w:left w:val="nil"/>
              <w:bottom w:val="single" w:sz="4" w:space="0" w:color="FFFFFF"/>
              <w:right w:val="single" w:sz="4" w:space="0" w:color="FFFFFF"/>
            </w:tcBorders>
            <w:shd w:val="clear" w:color="000000" w:fill="F2F2F2"/>
            <w:noWrap/>
            <w:vAlign w:val="center"/>
            <w:hideMark/>
          </w:tcPr>
          <w:p w14:paraId="4E1BAE58"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104,00</w:t>
            </w:r>
          </w:p>
        </w:tc>
        <w:tc>
          <w:tcPr>
            <w:tcW w:w="986" w:type="dxa"/>
            <w:tcBorders>
              <w:top w:val="nil"/>
              <w:left w:val="nil"/>
              <w:bottom w:val="single" w:sz="4" w:space="0" w:color="FFFFFF"/>
              <w:right w:val="single" w:sz="4" w:space="0" w:color="FFFFFF"/>
            </w:tcBorders>
            <w:shd w:val="clear" w:color="000000" w:fill="F2F2F2"/>
            <w:noWrap/>
            <w:vAlign w:val="center"/>
            <w:hideMark/>
          </w:tcPr>
          <w:p w14:paraId="16FC3C4A"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6.948</w:t>
            </w:r>
          </w:p>
        </w:tc>
        <w:tc>
          <w:tcPr>
            <w:tcW w:w="1059" w:type="dxa"/>
            <w:tcBorders>
              <w:top w:val="nil"/>
              <w:left w:val="nil"/>
              <w:bottom w:val="single" w:sz="4" w:space="0" w:color="FFFFFF"/>
              <w:right w:val="single" w:sz="4" w:space="0" w:color="FFFFFF"/>
            </w:tcBorders>
            <w:shd w:val="clear" w:color="000000" w:fill="F2F2F2"/>
            <w:noWrap/>
            <w:vAlign w:val="center"/>
            <w:hideMark/>
          </w:tcPr>
          <w:p w14:paraId="65A19FF3"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1,43</w:t>
            </w:r>
          </w:p>
        </w:tc>
      </w:tr>
      <w:tr w:rsidR="000F06D2" w:rsidRPr="000F06D2" w14:paraId="5A560E43" w14:textId="77777777" w:rsidTr="005E6B64">
        <w:trPr>
          <w:trHeight w:val="258"/>
        </w:trPr>
        <w:tc>
          <w:tcPr>
            <w:tcW w:w="0" w:type="auto"/>
            <w:tcBorders>
              <w:top w:val="nil"/>
              <w:left w:val="single" w:sz="4" w:space="0" w:color="FFFFFF"/>
              <w:bottom w:val="single" w:sz="4" w:space="0" w:color="FFFFFF"/>
              <w:right w:val="single" w:sz="4" w:space="0" w:color="FFFFFF"/>
            </w:tcBorders>
            <w:shd w:val="clear" w:color="auto" w:fill="auto"/>
            <w:noWrap/>
            <w:vAlign w:val="center"/>
            <w:hideMark/>
          </w:tcPr>
          <w:p w14:paraId="0B8E791E"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1.2.5.</w:t>
            </w:r>
          </w:p>
        </w:tc>
        <w:tc>
          <w:tcPr>
            <w:tcW w:w="2067" w:type="dxa"/>
            <w:tcBorders>
              <w:top w:val="nil"/>
              <w:left w:val="nil"/>
              <w:bottom w:val="single" w:sz="4" w:space="0" w:color="FFFFFF"/>
              <w:right w:val="single" w:sz="4" w:space="0" w:color="FFFFFF"/>
            </w:tcBorders>
            <w:shd w:val="clear" w:color="auto" w:fill="auto"/>
            <w:noWrap/>
            <w:vAlign w:val="center"/>
            <w:hideMark/>
          </w:tcPr>
          <w:p w14:paraId="73C92559"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 xml:space="preserve">Troškovi promidžbe </w:t>
            </w:r>
          </w:p>
        </w:tc>
        <w:tc>
          <w:tcPr>
            <w:tcW w:w="1167" w:type="dxa"/>
            <w:tcBorders>
              <w:top w:val="nil"/>
              <w:left w:val="nil"/>
              <w:bottom w:val="single" w:sz="4" w:space="0" w:color="FFFFFF"/>
              <w:right w:val="single" w:sz="4" w:space="0" w:color="FFFFFF"/>
            </w:tcBorders>
            <w:shd w:val="clear" w:color="auto" w:fill="auto"/>
            <w:noWrap/>
            <w:vAlign w:val="center"/>
            <w:hideMark/>
          </w:tcPr>
          <w:p w14:paraId="06AAC30B"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16.565</w:t>
            </w:r>
          </w:p>
        </w:tc>
        <w:tc>
          <w:tcPr>
            <w:tcW w:w="1188" w:type="dxa"/>
            <w:tcBorders>
              <w:top w:val="nil"/>
              <w:left w:val="nil"/>
              <w:bottom w:val="single" w:sz="4" w:space="0" w:color="FFFFFF"/>
              <w:right w:val="single" w:sz="4" w:space="0" w:color="FFFFFF"/>
            </w:tcBorders>
            <w:shd w:val="clear" w:color="auto" w:fill="auto"/>
            <w:noWrap/>
            <w:vAlign w:val="center"/>
            <w:hideMark/>
          </w:tcPr>
          <w:p w14:paraId="60092C46"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17.700</w:t>
            </w:r>
          </w:p>
        </w:tc>
        <w:tc>
          <w:tcPr>
            <w:tcW w:w="1127" w:type="dxa"/>
            <w:tcBorders>
              <w:top w:val="nil"/>
              <w:left w:val="nil"/>
              <w:bottom w:val="single" w:sz="4" w:space="0" w:color="FFFFFF"/>
              <w:right w:val="single" w:sz="4" w:space="0" w:color="FFFFFF"/>
            </w:tcBorders>
            <w:shd w:val="clear" w:color="auto" w:fill="auto"/>
            <w:noWrap/>
            <w:vAlign w:val="center"/>
            <w:hideMark/>
          </w:tcPr>
          <w:p w14:paraId="5AF46ADF"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12.749</w:t>
            </w:r>
          </w:p>
        </w:tc>
        <w:tc>
          <w:tcPr>
            <w:tcW w:w="846" w:type="dxa"/>
            <w:tcBorders>
              <w:top w:val="nil"/>
              <w:left w:val="nil"/>
              <w:bottom w:val="single" w:sz="4" w:space="0" w:color="FFFFFF"/>
              <w:right w:val="single" w:sz="4" w:space="0" w:color="FFFFFF"/>
            </w:tcBorders>
            <w:shd w:val="clear" w:color="auto" w:fill="auto"/>
            <w:noWrap/>
            <w:vAlign w:val="center"/>
            <w:hideMark/>
          </w:tcPr>
          <w:p w14:paraId="6DB4C700"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76,96</w:t>
            </w:r>
          </w:p>
        </w:tc>
        <w:tc>
          <w:tcPr>
            <w:tcW w:w="986" w:type="dxa"/>
            <w:tcBorders>
              <w:top w:val="nil"/>
              <w:left w:val="nil"/>
              <w:bottom w:val="single" w:sz="4" w:space="0" w:color="FFFFFF"/>
              <w:right w:val="single" w:sz="4" w:space="0" w:color="FFFFFF"/>
            </w:tcBorders>
            <w:shd w:val="clear" w:color="auto" w:fill="auto"/>
            <w:noWrap/>
            <w:vAlign w:val="center"/>
            <w:hideMark/>
          </w:tcPr>
          <w:p w14:paraId="4B432A9C"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-3.816</w:t>
            </w:r>
          </w:p>
        </w:tc>
        <w:tc>
          <w:tcPr>
            <w:tcW w:w="1059" w:type="dxa"/>
            <w:tcBorders>
              <w:top w:val="nil"/>
              <w:left w:val="nil"/>
              <w:bottom w:val="single" w:sz="4" w:space="0" w:color="FFFFFF"/>
              <w:right w:val="single" w:sz="4" w:space="0" w:color="FFFFFF"/>
            </w:tcBorders>
            <w:shd w:val="clear" w:color="auto" w:fill="auto"/>
            <w:noWrap/>
            <w:vAlign w:val="center"/>
            <w:hideMark/>
          </w:tcPr>
          <w:p w14:paraId="6AC673D1"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0,10</w:t>
            </w:r>
          </w:p>
        </w:tc>
      </w:tr>
      <w:tr w:rsidR="000F06D2" w:rsidRPr="000F06D2" w14:paraId="107A2C74" w14:textId="77777777" w:rsidTr="005E6B64">
        <w:trPr>
          <w:trHeight w:val="258"/>
        </w:trPr>
        <w:tc>
          <w:tcPr>
            <w:tcW w:w="0" w:type="auto"/>
            <w:tcBorders>
              <w:top w:val="nil"/>
              <w:left w:val="single" w:sz="4" w:space="0" w:color="FFFFFF"/>
              <w:bottom w:val="single" w:sz="4" w:space="0" w:color="FFFFFF"/>
              <w:right w:val="single" w:sz="4" w:space="0" w:color="FFFFFF"/>
            </w:tcBorders>
            <w:shd w:val="clear" w:color="000000" w:fill="F2F2F2"/>
            <w:noWrap/>
            <w:vAlign w:val="center"/>
            <w:hideMark/>
          </w:tcPr>
          <w:p w14:paraId="326E0B90"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1.2.6.</w:t>
            </w:r>
          </w:p>
        </w:tc>
        <w:tc>
          <w:tcPr>
            <w:tcW w:w="2067" w:type="dxa"/>
            <w:tcBorders>
              <w:top w:val="nil"/>
              <w:left w:val="nil"/>
              <w:bottom w:val="single" w:sz="4" w:space="0" w:color="FFFFFF"/>
              <w:right w:val="single" w:sz="4" w:space="0" w:color="FFFFFF"/>
            </w:tcBorders>
            <w:shd w:val="clear" w:color="000000" w:fill="F2F2F2"/>
            <w:noWrap/>
            <w:vAlign w:val="center"/>
            <w:hideMark/>
          </w:tcPr>
          <w:p w14:paraId="42BE6A61" w14:textId="77777777" w:rsidR="00813041" w:rsidRPr="00813041" w:rsidRDefault="00813041" w:rsidP="00813041">
            <w:pPr>
              <w:spacing w:after="0" w:line="240" w:lineRule="auto"/>
              <w:rPr>
                <w:rFonts w:eastAsia="Times New Roman" w:cs="Times New Roman"/>
                <w:color w:val="000000"/>
                <w:sz w:val="18"/>
                <w:szCs w:val="18"/>
                <w:lang w:eastAsia="hr-HR"/>
              </w:rPr>
            </w:pPr>
            <w:r w:rsidRPr="00813041">
              <w:rPr>
                <w:rFonts w:eastAsia="Times New Roman" w:cs="Times New Roman"/>
                <w:color w:val="000000"/>
                <w:sz w:val="18"/>
                <w:szCs w:val="18"/>
                <w:lang w:eastAsia="hr-HR"/>
              </w:rPr>
              <w:t>Ostale usluge</w:t>
            </w:r>
          </w:p>
        </w:tc>
        <w:tc>
          <w:tcPr>
            <w:tcW w:w="1167" w:type="dxa"/>
            <w:tcBorders>
              <w:top w:val="nil"/>
              <w:left w:val="nil"/>
              <w:bottom w:val="single" w:sz="4" w:space="0" w:color="FFFFFF"/>
              <w:right w:val="single" w:sz="4" w:space="0" w:color="FFFFFF"/>
            </w:tcBorders>
            <w:shd w:val="clear" w:color="000000" w:fill="F2F2F2"/>
            <w:noWrap/>
            <w:vAlign w:val="center"/>
            <w:hideMark/>
          </w:tcPr>
          <w:p w14:paraId="1E03E7A1"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304.253</w:t>
            </w:r>
          </w:p>
        </w:tc>
        <w:tc>
          <w:tcPr>
            <w:tcW w:w="1188" w:type="dxa"/>
            <w:tcBorders>
              <w:top w:val="nil"/>
              <w:left w:val="nil"/>
              <w:bottom w:val="single" w:sz="4" w:space="0" w:color="FFFFFF"/>
              <w:right w:val="single" w:sz="4" w:space="0" w:color="FFFFFF"/>
            </w:tcBorders>
            <w:shd w:val="clear" w:color="000000" w:fill="F2F2F2"/>
            <w:noWrap/>
            <w:vAlign w:val="center"/>
            <w:hideMark/>
          </w:tcPr>
          <w:p w14:paraId="16D9BD8B"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455.220</w:t>
            </w:r>
          </w:p>
        </w:tc>
        <w:tc>
          <w:tcPr>
            <w:tcW w:w="1127" w:type="dxa"/>
            <w:tcBorders>
              <w:top w:val="nil"/>
              <w:left w:val="nil"/>
              <w:bottom w:val="single" w:sz="4" w:space="0" w:color="FFFFFF"/>
              <w:right w:val="single" w:sz="4" w:space="0" w:color="FFFFFF"/>
            </w:tcBorders>
            <w:shd w:val="clear" w:color="000000" w:fill="F2F2F2"/>
            <w:noWrap/>
            <w:vAlign w:val="center"/>
            <w:hideMark/>
          </w:tcPr>
          <w:p w14:paraId="3A493DDC"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304.740</w:t>
            </w:r>
          </w:p>
        </w:tc>
        <w:tc>
          <w:tcPr>
            <w:tcW w:w="846" w:type="dxa"/>
            <w:tcBorders>
              <w:top w:val="nil"/>
              <w:left w:val="nil"/>
              <w:bottom w:val="single" w:sz="4" w:space="0" w:color="FFFFFF"/>
              <w:right w:val="single" w:sz="4" w:space="0" w:color="FFFFFF"/>
            </w:tcBorders>
            <w:shd w:val="clear" w:color="000000" w:fill="F2F2F2"/>
            <w:noWrap/>
            <w:vAlign w:val="center"/>
            <w:hideMark/>
          </w:tcPr>
          <w:p w14:paraId="26D6FBE3"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100,16</w:t>
            </w:r>
          </w:p>
        </w:tc>
        <w:tc>
          <w:tcPr>
            <w:tcW w:w="986" w:type="dxa"/>
            <w:tcBorders>
              <w:top w:val="nil"/>
              <w:left w:val="nil"/>
              <w:bottom w:val="single" w:sz="4" w:space="0" w:color="FFFFFF"/>
              <w:right w:val="single" w:sz="4" w:space="0" w:color="FFFFFF"/>
            </w:tcBorders>
            <w:shd w:val="clear" w:color="000000" w:fill="F2F2F2"/>
            <w:noWrap/>
            <w:vAlign w:val="center"/>
            <w:hideMark/>
          </w:tcPr>
          <w:p w14:paraId="2089FA93" w14:textId="77777777" w:rsidR="00813041" w:rsidRPr="00813041" w:rsidRDefault="00813041" w:rsidP="00813041">
            <w:pPr>
              <w:spacing w:after="0" w:line="240" w:lineRule="auto"/>
              <w:jc w:val="right"/>
              <w:rPr>
                <w:rFonts w:eastAsia="Times New Roman" w:cs="Times New Roman"/>
                <w:color w:val="000000"/>
                <w:sz w:val="18"/>
                <w:szCs w:val="18"/>
                <w:lang w:eastAsia="hr-HR"/>
              </w:rPr>
            </w:pPr>
            <w:r w:rsidRPr="00813041">
              <w:rPr>
                <w:rFonts w:eastAsia="Times New Roman" w:cs="Times New Roman"/>
                <w:color w:val="000000"/>
                <w:sz w:val="18"/>
                <w:szCs w:val="18"/>
                <w:lang w:eastAsia="hr-HR"/>
              </w:rPr>
              <w:t>487</w:t>
            </w:r>
          </w:p>
        </w:tc>
        <w:tc>
          <w:tcPr>
            <w:tcW w:w="1059" w:type="dxa"/>
            <w:tcBorders>
              <w:top w:val="nil"/>
              <w:left w:val="nil"/>
              <w:bottom w:val="single" w:sz="4" w:space="0" w:color="FFFFFF"/>
              <w:right w:val="single" w:sz="4" w:space="0" w:color="FFFFFF"/>
            </w:tcBorders>
            <w:shd w:val="clear" w:color="000000" w:fill="F2F2F2"/>
            <w:noWrap/>
            <w:vAlign w:val="center"/>
            <w:hideMark/>
          </w:tcPr>
          <w:p w14:paraId="685E9B56" w14:textId="77777777" w:rsidR="00813041" w:rsidRPr="00813041" w:rsidRDefault="00813041" w:rsidP="00813041">
            <w:pPr>
              <w:spacing w:after="0" w:line="240" w:lineRule="auto"/>
              <w:jc w:val="center"/>
              <w:rPr>
                <w:rFonts w:eastAsia="Times New Roman" w:cs="Times New Roman"/>
                <w:color w:val="000000"/>
                <w:sz w:val="18"/>
                <w:szCs w:val="18"/>
                <w:lang w:eastAsia="hr-HR"/>
              </w:rPr>
            </w:pPr>
            <w:r w:rsidRPr="00813041">
              <w:rPr>
                <w:rFonts w:eastAsia="Times New Roman" w:cs="Times New Roman"/>
                <w:color w:val="000000"/>
                <w:sz w:val="18"/>
                <w:szCs w:val="18"/>
                <w:lang w:eastAsia="hr-HR"/>
              </w:rPr>
              <w:t>2,41</w:t>
            </w:r>
          </w:p>
        </w:tc>
      </w:tr>
      <w:tr w:rsidR="000F06D2" w:rsidRPr="000F06D2" w14:paraId="2011BE2B" w14:textId="77777777" w:rsidTr="00A4106D">
        <w:trPr>
          <w:trHeight w:val="414"/>
        </w:trPr>
        <w:tc>
          <w:tcPr>
            <w:tcW w:w="2694" w:type="dxa"/>
            <w:gridSpan w:val="2"/>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3A081B6F" w14:textId="77777777" w:rsidR="00813041" w:rsidRPr="00813041" w:rsidRDefault="00813041" w:rsidP="00813041">
            <w:pPr>
              <w:spacing w:after="0" w:line="240" w:lineRule="auto"/>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1.2. Troškovi usluga</w:t>
            </w:r>
          </w:p>
        </w:tc>
        <w:tc>
          <w:tcPr>
            <w:tcW w:w="1167" w:type="dxa"/>
            <w:tcBorders>
              <w:top w:val="nil"/>
              <w:left w:val="nil"/>
              <w:bottom w:val="single" w:sz="4" w:space="0" w:color="FFFFFF"/>
              <w:right w:val="single" w:sz="4" w:space="0" w:color="FFFFFF"/>
            </w:tcBorders>
            <w:shd w:val="clear" w:color="000000" w:fill="8497B0"/>
            <w:noWrap/>
            <w:vAlign w:val="center"/>
            <w:hideMark/>
          </w:tcPr>
          <w:p w14:paraId="64113B20" w14:textId="77777777" w:rsidR="00813041" w:rsidRPr="00813041" w:rsidRDefault="00813041" w:rsidP="00813041">
            <w:pPr>
              <w:spacing w:after="0" w:line="240" w:lineRule="auto"/>
              <w:jc w:val="right"/>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1.413.474</w:t>
            </w:r>
          </w:p>
        </w:tc>
        <w:tc>
          <w:tcPr>
            <w:tcW w:w="1188" w:type="dxa"/>
            <w:tcBorders>
              <w:top w:val="nil"/>
              <w:left w:val="nil"/>
              <w:bottom w:val="single" w:sz="4" w:space="0" w:color="FFFFFF"/>
              <w:right w:val="single" w:sz="4" w:space="0" w:color="FFFFFF"/>
            </w:tcBorders>
            <w:shd w:val="clear" w:color="000000" w:fill="8497B0"/>
            <w:noWrap/>
            <w:vAlign w:val="center"/>
            <w:hideMark/>
          </w:tcPr>
          <w:p w14:paraId="0416379C" w14:textId="77777777" w:rsidR="00813041" w:rsidRPr="00813041" w:rsidRDefault="00813041" w:rsidP="00813041">
            <w:pPr>
              <w:spacing w:after="0" w:line="240" w:lineRule="auto"/>
              <w:jc w:val="right"/>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1.424.690</w:t>
            </w:r>
          </w:p>
        </w:tc>
        <w:tc>
          <w:tcPr>
            <w:tcW w:w="1127" w:type="dxa"/>
            <w:tcBorders>
              <w:top w:val="nil"/>
              <w:left w:val="nil"/>
              <w:bottom w:val="single" w:sz="4" w:space="0" w:color="FFFFFF"/>
              <w:right w:val="single" w:sz="4" w:space="0" w:color="FFFFFF"/>
            </w:tcBorders>
            <w:shd w:val="clear" w:color="000000" w:fill="8497B0"/>
            <w:noWrap/>
            <w:vAlign w:val="center"/>
            <w:hideMark/>
          </w:tcPr>
          <w:p w14:paraId="63600E3F" w14:textId="77777777" w:rsidR="00813041" w:rsidRPr="00813041" w:rsidRDefault="00813041" w:rsidP="00813041">
            <w:pPr>
              <w:spacing w:after="0" w:line="240" w:lineRule="auto"/>
              <w:jc w:val="right"/>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1.124.695</w:t>
            </w:r>
          </w:p>
        </w:tc>
        <w:tc>
          <w:tcPr>
            <w:tcW w:w="846" w:type="dxa"/>
            <w:tcBorders>
              <w:top w:val="nil"/>
              <w:left w:val="nil"/>
              <w:bottom w:val="single" w:sz="4" w:space="0" w:color="FFFFFF"/>
              <w:right w:val="single" w:sz="4" w:space="0" w:color="FFFFFF"/>
            </w:tcBorders>
            <w:shd w:val="clear" w:color="000000" w:fill="8497B0"/>
            <w:noWrap/>
            <w:vAlign w:val="center"/>
            <w:hideMark/>
          </w:tcPr>
          <w:p w14:paraId="770F7807" w14:textId="77777777" w:rsidR="00813041" w:rsidRPr="00813041" w:rsidRDefault="00813041" w:rsidP="00813041">
            <w:pPr>
              <w:spacing w:after="0" w:line="240" w:lineRule="auto"/>
              <w:jc w:val="center"/>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79,57</w:t>
            </w:r>
          </w:p>
        </w:tc>
        <w:tc>
          <w:tcPr>
            <w:tcW w:w="986" w:type="dxa"/>
            <w:tcBorders>
              <w:top w:val="nil"/>
              <w:left w:val="nil"/>
              <w:bottom w:val="single" w:sz="4" w:space="0" w:color="FFFFFF"/>
              <w:right w:val="single" w:sz="4" w:space="0" w:color="FFFFFF"/>
            </w:tcBorders>
            <w:shd w:val="clear" w:color="000000" w:fill="8497B0"/>
            <w:noWrap/>
            <w:vAlign w:val="center"/>
            <w:hideMark/>
          </w:tcPr>
          <w:p w14:paraId="277C8906" w14:textId="77777777" w:rsidR="00813041" w:rsidRPr="00813041" w:rsidRDefault="00813041" w:rsidP="00813041">
            <w:pPr>
              <w:spacing w:after="0" w:line="240" w:lineRule="auto"/>
              <w:jc w:val="right"/>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-288.779</w:t>
            </w:r>
          </w:p>
        </w:tc>
        <w:tc>
          <w:tcPr>
            <w:tcW w:w="1059" w:type="dxa"/>
            <w:tcBorders>
              <w:top w:val="nil"/>
              <w:left w:val="nil"/>
              <w:bottom w:val="single" w:sz="4" w:space="0" w:color="FFFFFF"/>
              <w:right w:val="single" w:sz="4" w:space="0" w:color="FFFFFF"/>
            </w:tcBorders>
            <w:shd w:val="clear" w:color="000000" w:fill="8497B0"/>
            <w:noWrap/>
            <w:vAlign w:val="center"/>
            <w:hideMark/>
          </w:tcPr>
          <w:p w14:paraId="6FA174FB" w14:textId="77777777" w:rsidR="00813041" w:rsidRPr="00813041" w:rsidRDefault="00813041" w:rsidP="00813041">
            <w:pPr>
              <w:spacing w:after="0" w:line="240" w:lineRule="auto"/>
              <w:jc w:val="center"/>
              <w:rPr>
                <w:rFonts w:eastAsia="Times New Roman" w:cs="Times New Roman"/>
                <w:b/>
                <w:bCs/>
                <w:color w:val="FFFFFF"/>
                <w:sz w:val="18"/>
                <w:szCs w:val="18"/>
                <w:lang w:eastAsia="hr-HR"/>
              </w:rPr>
            </w:pPr>
            <w:r w:rsidRPr="00813041">
              <w:rPr>
                <w:rFonts w:eastAsia="Times New Roman" w:cs="Times New Roman"/>
                <w:b/>
                <w:bCs/>
                <w:color w:val="FFFFFF"/>
                <w:sz w:val="18"/>
                <w:szCs w:val="18"/>
                <w:lang w:eastAsia="hr-HR"/>
              </w:rPr>
              <w:t>8,89</w:t>
            </w:r>
          </w:p>
        </w:tc>
      </w:tr>
    </w:tbl>
    <w:p w14:paraId="30F92707" w14:textId="53A74A63" w:rsidR="005E6B64" w:rsidRDefault="005E6B64" w:rsidP="00B8446B">
      <w:pPr>
        <w:spacing w:before="100" w:beforeAutospacing="1" w:after="100" w:afterAutospacing="1" w:line="240" w:lineRule="auto"/>
        <w:jc w:val="both"/>
        <w:outlineLvl w:val="1"/>
        <w:rPr>
          <w:rFonts w:cstheme="minorHAnsi"/>
          <w:b/>
        </w:rPr>
      </w:pPr>
      <w:r>
        <w:rPr>
          <w:noProof/>
          <w:lang w:eastAsia="hr-HR"/>
        </w:rPr>
        <w:lastRenderedPageBreak/>
        <w:drawing>
          <wp:inline distT="0" distB="0" distL="0" distR="0" wp14:anchorId="53DD8BF5" wp14:editId="7A9AC18B">
            <wp:extent cx="5762625" cy="1866900"/>
            <wp:effectExtent l="0" t="0" r="9525" b="0"/>
            <wp:docPr id="13" name="Grafikon 13">
              <a:extLst xmlns:a="http://schemas.openxmlformats.org/drawingml/2006/main">
                <a:ext uri="{FF2B5EF4-FFF2-40B4-BE49-F238E27FC236}">
                  <a16:creationId xmlns:a16="http://schemas.microsoft.com/office/drawing/2014/main" id="{32D39F59-BFA1-4FD0-B706-EA10CD400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14E635" w14:textId="2308FC26" w:rsidR="00920070" w:rsidRPr="00920070" w:rsidRDefault="00920070" w:rsidP="00817FAC">
      <w:pPr>
        <w:tabs>
          <w:tab w:val="left" w:pos="5805"/>
        </w:tabs>
        <w:spacing w:after="0" w:line="240" w:lineRule="auto"/>
        <w:jc w:val="both"/>
        <w:rPr>
          <w:rFonts w:cstheme="minorHAnsi"/>
          <w:szCs w:val="24"/>
          <w:shd w:val="clear" w:color="auto" w:fill="FFFFFF"/>
        </w:rPr>
      </w:pPr>
      <w:r w:rsidRPr="00920070">
        <w:rPr>
          <w:rFonts w:cstheme="minorHAnsi"/>
          <w:b/>
          <w:color w:val="222A35" w:themeColor="text2" w:themeShade="80"/>
          <w:szCs w:val="24"/>
          <w:shd w:val="clear" w:color="auto" w:fill="FFFFFF"/>
        </w:rPr>
        <w:t>Troškovi osoblja</w:t>
      </w:r>
      <w:r w:rsidRPr="00920070">
        <w:rPr>
          <w:rFonts w:cstheme="minorHAnsi"/>
          <w:color w:val="222A35" w:themeColor="text2" w:themeShade="80"/>
          <w:szCs w:val="24"/>
          <w:shd w:val="clear" w:color="auto" w:fill="FFFFFF"/>
        </w:rPr>
        <w:t xml:space="preserve"> </w:t>
      </w:r>
      <w:r w:rsidRPr="00920070">
        <w:rPr>
          <w:rFonts w:cstheme="minorHAnsi"/>
          <w:szCs w:val="24"/>
          <w:shd w:val="clear" w:color="auto" w:fill="FFFFFF"/>
        </w:rPr>
        <w:t xml:space="preserve">uključuju plaće i ostale oporezive primitke umanjene za vrijednost radova utrošenih pri izradi proizvoda za vlastite potrebe u iznosu od </w:t>
      </w:r>
      <w:r>
        <w:rPr>
          <w:rFonts w:cstheme="minorHAnsi"/>
          <w:szCs w:val="24"/>
          <w:shd w:val="clear" w:color="auto" w:fill="FFFFFF"/>
        </w:rPr>
        <w:t>114.415,97</w:t>
      </w:r>
      <w:r w:rsidRPr="00920070">
        <w:rPr>
          <w:rFonts w:cstheme="minorHAnsi"/>
          <w:szCs w:val="24"/>
          <w:shd w:val="clear" w:color="auto" w:fill="FFFFFF"/>
        </w:rPr>
        <w:t xml:space="preserve"> €.</w:t>
      </w:r>
    </w:p>
    <w:p w14:paraId="38D05965" w14:textId="63C0571D" w:rsidR="00920070" w:rsidRDefault="00920070" w:rsidP="00817FAC">
      <w:pPr>
        <w:tabs>
          <w:tab w:val="left" w:pos="5805"/>
        </w:tabs>
        <w:spacing w:after="0" w:line="240" w:lineRule="auto"/>
        <w:jc w:val="both"/>
      </w:pPr>
      <w:r w:rsidRPr="00920070">
        <w:rPr>
          <w:rFonts w:cstheme="minorHAnsi"/>
          <w:szCs w:val="24"/>
          <w:lang w:val="es-ES"/>
        </w:rPr>
        <w:t>Prosječna bruto plaća u 202</w:t>
      </w:r>
      <w:r>
        <w:rPr>
          <w:rFonts w:cstheme="minorHAnsi"/>
          <w:szCs w:val="24"/>
          <w:lang w:val="es-ES"/>
        </w:rPr>
        <w:t>5</w:t>
      </w:r>
      <w:r w:rsidRPr="00920070">
        <w:rPr>
          <w:rFonts w:cstheme="minorHAnsi"/>
          <w:szCs w:val="24"/>
          <w:lang w:val="es-ES"/>
        </w:rPr>
        <w:t xml:space="preserve">. godini iznosi </w:t>
      </w:r>
      <w:r>
        <w:rPr>
          <w:rFonts w:cstheme="minorHAnsi"/>
          <w:szCs w:val="24"/>
          <w:lang w:val="es-ES"/>
        </w:rPr>
        <w:t>2.005</w:t>
      </w:r>
      <w:r w:rsidRPr="00920070">
        <w:rPr>
          <w:rFonts w:cstheme="minorHAnsi"/>
          <w:szCs w:val="24"/>
          <w:lang w:val="es-ES"/>
        </w:rPr>
        <w:t xml:space="preserve"> €, dok je u 202</w:t>
      </w:r>
      <w:r>
        <w:rPr>
          <w:rFonts w:cstheme="minorHAnsi"/>
          <w:szCs w:val="24"/>
          <w:lang w:val="es-ES"/>
        </w:rPr>
        <w:t>4</w:t>
      </w:r>
      <w:r w:rsidRPr="00920070">
        <w:rPr>
          <w:rFonts w:cstheme="minorHAnsi"/>
          <w:szCs w:val="24"/>
          <w:lang w:val="es-ES"/>
        </w:rPr>
        <w:t xml:space="preserve">. godini iznosila </w:t>
      </w:r>
      <w:r>
        <w:rPr>
          <w:rFonts w:cstheme="minorHAnsi"/>
          <w:szCs w:val="24"/>
          <w:lang w:val="es-ES"/>
        </w:rPr>
        <w:t>1.887</w:t>
      </w:r>
      <w:r w:rsidRPr="00920070">
        <w:rPr>
          <w:rFonts w:cstheme="minorHAnsi"/>
          <w:szCs w:val="24"/>
          <w:lang w:val="es-ES"/>
        </w:rPr>
        <w:t xml:space="preserve"> €. Prosječna neto plaća u 202</w:t>
      </w:r>
      <w:r>
        <w:rPr>
          <w:rFonts w:cstheme="minorHAnsi"/>
          <w:szCs w:val="24"/>
          <w:lang w:val="es-ES"/>
        </w:rPr>
        <w:t>5</w:t>
      </w:r>
      <w:r w:rsidRPr="00920070">
        <w:rPr>
          <w:rFonts w:cstheme="minorHAnsi"/>
          <w:szCs w:val="24"/>
          <w:lang w:val="es-ES"/>
        </w:rPr>
        <w:t xml:space="preserve">. </w:t>
      </w:r>
      <w:r>
        <w:rPr>
          <w:rFonts w:cstheme="minorHAnsi"/>
          <w:szCs w:val="24"/>
          <w:lang w:val="es-ES"/>
        </w:rPr>
        <w:t>g</w:t>
      </w:r>
      <w:r w:rsidRPr="00920070">
        <w:rPr>
          <w:rFonts w:cstheme="minorHAnsi"/>
          <w:szCs w:val="24"/>
          <w:lang w:val="es-ES"/>
        </w:rPr>
        <w:t>odini je iznosila 1.</w:t>
      </w:r>
      <w:r>
        <w:rPr>
          <w:rFonts w:cstheme="minorHAnsi"/>
          <w:szCs w:val="24"/>
          <w:lang w:val="es-ES"/>
        </w:rPr>
        <w:t>452</w:t>
      </w:r>
      <w:r w:rsidRPr="00920070">
        <w:rPr>
          <w:rFonts w:cstheme="minorHAnsi"/>
          <w:szCs w:val="24"/>
          <w:lang w:val="es-ES"/>
        </w:rPr>
        <w:t xml:space="preserve"> €, dok je u 202</w:t>
      </w:r>
      <w:r>
        <w:rPr>
          <w:rFonts w:cstheme="minorHAnsi"/>
          <w:szCs w:val="24"/>
          <w:lang w:val="es-ES"/>
        </w:rPr>
        <w:t>4</w:t>
      </w:r>
      <w:r w:rsidRPr="00920070">
        <w:rPr>
          <w:rFonts w:cstheme="minorHAnsi"/>
          <w:szCs w:val="24"/>
          <w:lang w:val="es-ES"/>
        </w:rPr>
        <w:t>. godini iznosila 1.</w:t>
      </w:r>
      <w:r>
        <w:rPr>
          <w:rFonts w:cstheme="minorHAnsi"/>
          <w:szCs w:val="24"/>
          <w:lang w:val="es-ES"/>
        </w:rPr>
        <w:t>364</w:t>
      </w:r>
      <w:r w:rsidRPr="00920070">
        <w:rPr>
          <w:rFonts w:cstheme="minorHAnsi"/>
          <w:szCs w:val="24"/>
          <w:lang w:val="es-ES"/>
        </w:rPr>
        <w:t xml:space="preserve"> €. Prosječan broj radnika na bazi sata rada u 202</w:t>
      </w:r>
      <w:r>
        <w:rPr>
          <w:rFonts w:cstheme="minorHAnsi"/>
          <w:szCs w:val="24"/>
          <w:lang w:val="es-ES"/>
        </w:rPr>
        <w:t>5</w:t>
      </w:r>
      <w:r w:rsidRPr="00920070">
        <w:rPr>
          <w:rFonts w:cstheme="minorHAnsi"/>
          <w:szCs w:val="24"/>
          <w:lang w:val="es-ES"/>
        </w:rPr>
        <w:t>. godini iznosi 25</w:t>
      </w:r>
      <w:r>
        <w:rPr>
          <w:rFonts w:cstheme="minorHAnsi"/>
          <w:szCs w:val="24"/>
          <w:lang w:val="es-ES"/>
        </w:rPr>
        <w:t xml:space="preserve">4 </w:t>
      </w:r>
      <w:r w:rsidRPr="00920070">
        <w:rPr>
          <w:rFonts w:cstheme="minorHAnsi"/>
          <w:szCs w:val="24"/>
          <w:lang w:val="es-ES"/>
        </w:rPr>
        <w:t xml:space="preserve">radnika </w:t>
      </w:r>
      <w:r>
        <w:rPr>
          <w:rFonts w:cstheme="minorHAnsi"/>
          <w:szCs w:val="24"/>
          <w:lang w:val="es-ES"/>
        </w:rPr>
        <w:t>dok je u</w:t>
      </w:r>
      <w:r w:rsidRPr="00920070">
        <w:rPr>
          <w:rFonts w:cstheme="minorHAnsi"/>
          <w:szCs w:val="24"/>
          <w:lang w:val="es-ES"/>
        </w:rPr>
        <w:t xml:space="preserve"> prethodn</w:t>
      </w:r>
      <w:r>
        <w:rPr>
          <w:rFonts w:cstheme="minorHAnsi"/>
          <w:szCs w:val="24"/>
          <w:lang w:val="es-ES"/>
        </w:rPr>
        <w:t>oj</w:t>
      </w:r>
      <w:r w:rsidRPr="00920070">
        <w:rPr>
          <w:rFonts w:cstheme="minorHAnsi"/>
          <w:szCs w:val="24"/>
          <w:lang w:val="es-ES"/>
        </w:rPr>
        <w:t xml:space="preserve"> 202</w:t>
      </w:r>
      <w:r>
        <w:rPr>
          <w:rFonts w:cstheme="minorHAnsi"/>
          <w:szCs w:val="24"/>
          <w:lang w:val="es-ES"/>
        </w:rPr>
        <w:t>4</w:t>
      </w:r>
      <w:r w:rsidRPr="00920070">
        <w:rPr>
          <w:rFonts w:cstheme="minorHAnsi"/>
          <w:szCs w:val="24"/>
          <w:lang w:val="es-ES"/>
        </w:rPr>
        <w:t xml:space="preserve">. </w:t>
      </w:r>
      <w:r w:rsidR="000A1706">
        <w:rPr>
          <w:rFonts w:cstheme="minorHAnsi"/>
          <w:szCs w:val="24"/>
          <w:lang w:val="es-ES"/>
        </w:rPr>
        <w:t>g</w:t>
      </w:r>
      <w:r w:rsidRPr="00920070">
        <w:rPr>
          <w:rFonts w:cstheme="minorHAnsi"/>
          <w:szCs w:val="24"/>
          <w:lang w:val="es-ES"/>
        </w:rPr>
        <w:t>odin</w:t>
      </w:r>
      <w:r>
        <w:rPr>
          <w:rFonts w:cstheme="minorHAnsi"/>
          <w:szCs w:val="24"/>
          <w:lang w:val="es-ES"/>
        </w:rPr>
        <w:t>i iznosio 259.</w:t>
      </w:r>
    </w:p>
    <w:p w14:paraId="74774667" w14:textId="77777777" w:rsidR="000A1706" w:rsidRPr="00E44807" w:rsidRDefault="000A1706" w:rsidP="00817FAC">
      <w:pPr>
        <w:spacing w:after="0" w:line="240" w:lineRule="auto"/>
        <w:jc w:val="both"/>
        <w:rPr>
          <w:rFonts w:eastAsia="Times New Roman" w:cstheme="minorHAnsi"/>
          <w:bCs/>
          <w:sz w:val="8"/>
          <w:szCs w:val="8"/>
          <w:lang w:eastAsia="hr-HR"/>
        </w:rPr>
      </w:pPr>
    </w:p>
    <w:p w14:paraId="2C023EE0" w14:textId="7D085E17" w:rsidR="00920070" w:rsidRPr="00920070" w:rsidRDefault="00920070" w:rsidP="00817FAC">
      <w:pPr>
        <w:spacing w:after="0" w:line="240" w:lineRule="auto"/>
        <w:jc w:val="both"/>
        <w:rPr>
          <w:rFonts w:eastAsia="Times New Roman" w:cstheme="minorHAnsi"/>
          <w:lang w:eastAsia="hr-HR"/>
        </w:rPr>
      </w:pPr>
      <w:r w:rsidRPr="00920070">
        <w:rPr>
          <w:rFonts w:eastAsia="Times New Roman" w:cstheme="minorHAnsi"/>
          <w:bCs/>
          <w:lang w:eastAsia="hr-HR"/>
        </w:rPr>
        <w:t xml:space="preserve">Trošak </w:t>
      </w:r>
      <w:r w:rsidR="000A1706">
        <w:rPr>
          <w:rFonts w:eastAsia="Times New Roman" w:cstheme="minorHAnsi"/>
          <w:bCs/>
          <w:lang w:eastAsia="hr-HR"/>
        </w:rPr>
        <w:t>osoblja</w:t>
      </w:r>
      <w:r w:rsidRPr="00920070">
        <w:rPr>
          <w:rFonts w:eastAsia="Times New Roman" w:cstheme="minorHAnsi"/>
          <w:bCs/>
          <w:lang w:eastAsia="hr-HR"/>
        </w:rPr>
        <w:t xml:space="preserve"> je za </w:t>
      </w:r>
      <w:r w:rsidR="000A1706">
        <w:rPr>
          <w:rFonts w:eastAsia="Times New Roman" w:cstheme="minorHAnsi"/>
          <w:bCs/>
          <w:lang w:eastAsia="hr-HR"/>
        </w:rPr>
        <w:t>287</w:t>
      </w:r>
      <w:r w:rsidRPr="00920070">
        <w:rPr>
          <w:rFonts w:eastAsia="Times New Roman" w:cstheme="minorHAnsi"/>
          <w:bCs/>
          <w:lang w:eastAsia="hr-HR"/>
        </w:rPr>
        <w:t>.</w:t>
      </w:r>
      <w:r w:rsidR="000A1706">
        <w:rPr>
          <w:rFonts w:eastAsia="Times New Roman" w:cstheme="minorHAnsi"/>
          <w:bCs/>
          <w:lang w:eastAsia="hr-HR"/>
        </w:rPr>
        <w:t>434</w:t>
      </w:r>
      <w:r w:rsidRPr="00920070">
        <w:rPr>
          <w:rFonts w:eastAsia="Times New Roman" w:cstheme="minorHAnsi"/>
          <w:bCs/>
          <w:lang w:eastAsia="hr-HR"/>
        </w:rPr>
        <w:t>€ veći u odnosu na prethodnu 202</w:t>
      </w:r>
      <w:r w:rsidR="000A1706">
        <w:rPr>
          <w:rFonts w:eastAsia="Times New Roman" w:cstheme="minorHAnsi"/>
          <w:bCs/>
          <w:lang w:eastAsia="hr-HR"/>
        </w:rPr>
        <w:t>4</w:t>
      </w:r>
      <w:r w:rsidRPr="00920070">
        <w:rPr>
          <w:rFonts w:eastAsia="Times New Roman" w:cstheme="minorHAnsi"/>
          <w:bCs/>
          <w:lang w:eastAsia="hr-HR"/>
        </w:rPr>
        <w:t>. godinu</w:t>
      </w:r>
      <w:r w:rsidR="00B561B6">
        <w:rPr>
          <w:rFonts w:eastAsia="Times New Roman" w:cstheme="minorHAnsi"/>
          <w:bCs/>
          <w:lang w:eastAsia="hr-HR"/>
        </w:rPr>
        <w:t>, odnosno za 4,27%.</w:t>
      </w:r>
      <w:r w:rsidRPr="00920070">
        <w:rPr>
          <w:rFonts w:eastAsia="Times New Roman" w:cstheme="minorHAnsi"/>
          <w:lang w:eastAsia="hr-HR"/>
        </w:rPr>
        <w:br/>
      </w:r>
      <w:r w:rsidR="00817FAC">
        <w:t>U listopadu su donesene Izmjene i dopune Pravilnika o radu, kojima se uvodi nova Tarifa koeficijenata složenosti poslova za radna mjesta, uz povećanje koeficijenata za 0,5, s primjenom od 1. studenoga 2025.</w:t>
      </w:r>
    </w:p>
    <w:p w14:paraId="6D32E047" w14:textId="77777777" w:rsidR="00920070" w:rsidRPr="00920070" w:rsidRDefault="00920070" w:rsidP="00E44807">
      <w:pPr>
        <w:spacing w:before="40" w:after="0" w:line="240" w:lineRule="auto"/>
        <w:jc w:val="both"/>
        <w:rPr>
          <w:rFonts w:eastAsia="Times New Roman" w:cstheme="minorHAnsi"/>
          <w:lang w:eastAsia="hr-HR"/>
        </w:rPr>
      </w:pPr>
      <w:r w:rsidRPr="00920070">
        <w:rPr>
          <w:rFonts w:eastAsia="Times New Roman" w:cstheme="minorHAnsi"/>
          <w:lang w:eastAsia="hr-HR"/>
        </w:rPr>
        <w:t>Rast plaća djelomično je uzrokovan i prethodnim izmjenama:</w:t>
      </w:r>
    </w:p>
    <w:p w14:paraId="4069DD5D" w14:textId="77AD24BE" w:rsidR="000A1706" w:rsidRPr="00B561B6" w:rsidRDefault="000A1706" w:rsidP="00E44807">
      <w:pPr>
        <w:numPr>
          <w:ilvl w:val="0"/>
          <w:numId w:val="49"/>
        </w:numPr>
        <w:spacing w:before="40" w:after="0" w:line="240" w:lineRule="auto"/>
        <w:jc w:val="both"/>
        <w:rPr>
          <w:rFonts w:eastAsia="Times New Roman" w:cstheme="minorHAnsi"/>
          <w:bCs/>
          <w:lang w:eastAsia="hr-HR"/>
        </w:rPr>
      </w:pPr>
      <w:r w:rsidRPr="00B561B6">
        <w:rPr>
          <w:rFonts w:eastAsia="Times New Roman" w:cstheme="minorHAnsi"/>
          <w:bCs/>
          <w:lang w:eastAsia="hr-HR"/>
        </w:rPr>
        <w:t>Od svibnja 2024. godine stupio je na snagu novi Kolektivni ugovor</w:t>
      </w:r>
      <w:r w:rsidR="00B561B6" w:rsidRPr="00B561B6">
        <w:rPr>
          <w:rFonts w:eastAsia="Times New Roman" w:cstheme="minorHAnsi"/>
          <w:bCs/>
          <w:lang w:eastAsia="hr-HR"/>
        </w:rPr>
        <w:t xml:space="preserve"> , prema kojem osnovica za obračun plaće za puno radno vrijeme iznosi 415 €, a stalni dio plaće 240 €.</w:t>
      </w:r>
    </w:p>
    <w:p w14:paraId="53D2F9E1" w14:textId="174B5789" w:rsidR="00920070" w:rsidRPr="00920070" w:rsidRDefault="00920070" w:rsidP="00E44807">
      <w:pPr>
        <w:numPr>
          <w:ilvl w:val="0"/>
          <w:numId w:val="49"/>
        </w:numPr>
        <w:spacing w:before="40" w:after="0" w:line="240" w:lineRule="auto"/>
        <w:jc w:val="both"/>
        <w:rPr>
          <w:rFonts w:eastAsia="Times New Roman" w:cstheme="minorHAnsi"/>
          <w:lang w:eastAsia="hr-HR"/>
        </w:rPr>
      </w:pPr>
      <w:r w:rsidRPr="00920070">
        <w:rPr>
          <w:rFonts w:eastAsia="Times New Roman" w:cstheme="minorHAnsi"/>
          <w:bCs/>
          <w:lang w:eastAsia="hr-HR"/>
        </w:rPr>
        <w:t>Od lipnja 2023. godine</w:t>
      </w:r>
      <w:r w:rsidRPr="00920070">
        <w:rPr>
          <w:rFonts w:eastAsia="Times New Roman" w:cstheme="minorHAnsi"/>
          <w:lang w:eastAsia="hr-HR"/>
        </w:rPr>
        <w:t xml:space="preserve"> primjenjivao se Kolektivni ugovor i Pravilnik o radu prema kojem je osnovica iznosila </w:t>
      </w:r>
      <w:r w:rsidRPr="00920070">
        <w:rPr>
          <w:rFonts w:eastAsia="Times New Roman" w:cstheme="minorHAnsi"/>
          <w:bCs/>
          <w:lang w:eastAsia="hr-HR"/>
        </w:rPr>
        <w:t>385 €</w:t>
      </w:r>
      <w:r w:rsidRPr="00920070">
        <w:rPr>
          <w:rFonts w:eastAsia="Times New Roman" w:cstheme="minorHAnsi"/>
          <w:lang w:eastAsia="hr-HR"/>
        </w:rPr>
        <w:t xml:space="preserve">, a stalni dio </w:t>
      </w:r>
      <w:r w:rsidRPr="00920070">
        <w:rPr>
          <w:rFonts w:eastAsia="Times New Roman" w:cstheme="minorHAnsi"/>
          <w:bCs/>
          <w:lang w:eastAsia="hr-HR"/>
        </w:rPr>
        <w:t>226 €</w:t>
      </w:r>
      <w:r w:rsidRPr="00920070">
        <w:rPr>
          <w:rFonts w:eastAsia="Times New Roman" w:cstheme="minorHAnsi"/>
          <w:lang w:eastAsia="hr-HR"/>
        </w:rPr>
        <w:t>.</w:t>
      </w:r>
    </w:p>
    <w:p w14:paraId="3F951BD9" w14:textId="01A50586" w:rsidR="00920070" w:rsidRPr="00920070" w:rsidRDefault="00920070" w:rsidP="00920070">
      <w:pPr>
        <w:spacing w:before="120" w:after="120" w:line="240" w:lineRule="auto"/>
        <w:jc w:val="both"/>
        <w:rPr>
          <w:rFonts w:cstheme="minorHAnsi"/>
          <w:szCs w:val="24"/>
          <w:lang w:val="es-ES"/>
        </w:rPr>
      </w:pPr>
      <w:r w:rsidRPr="00920070">
        <w:rPr>
          <w:rFonts w:cstheme="minorHAnsi"/>
          <w:szCs w:val="24"/>
          <w:lang w:val="es-ES"/>
        </w:rPr>
        <w:t xml:space="preserve">Društvo sudjeluje u provedbi projekta “Kibernetička sigurnost u hrvatskom pomorskom prometu” koji je sufinanciran sredstvima EU u iznosu 50%. Projektne aktivnosti partnera koordinira Ministarstvo mora, prometa i infrastrukture kao nadležno sektorsko tijelo za promet u RH, a </w:t>
      </w:r>
      <w:r w:rsidRPr="00920070">
        <w:rPr>
          <w:rFonts w:cstheme="minorHAnsi"/>
          <w:szCs w:val="24"/>
          <w:shd w:val="clear" w:color="auto" w:fill="FFFFFF"/>
        </w:rPr>
        <w:t>projektni partneri su Lučka uprava Zadar, Lučka uprava Split, Lučka uprava Ploče, Lučka uprava Dubrovnik i Jadrolinija.</w:t>
      </w:r>
      <w:r w:rsidRPr="00920070">
        <w:rPr>
          <w:rFonts w:cstheme="minorHAnsi"/>
          <w:szCs w:val="24"/>
          <w:lang w:val="es-ES"/>
        </w:rPr>
        <w:t xml:space="preserve"> Strateški je važan za podizanje razine kibernetičke zrelosti i otpornosti pomorskog prometa te neometanog pružanja usluga u pomorskom prometu, usklađen sa zakonodavstvom EU i nacionalnim zakonodavstvom koji uređuje kibernetičku sigurnost. </w:t>
      </w:r>
      <w:r w:rsidRPr="00920070">
        <w:rPr>
          <w:rFonts w:cstheme="minorHAnsi"/>
          <w:szCs w:val="24"/>
          <w:shd w:val="clear" w:color="auto" w:fill="FFFFFF"/>
        </w:rPr>
        <w:t>Projekt CYSCROMS je započeo u listopadu 2023. godine i trajat će do rujna 2026. godine</w:t>
      </w:r>
      <w:r w:rsidR="007F057D">
        <w:rPr>
          <w:rFonts w:cstheme="minorHAnsi"/>
          <w:szCs w:val="24"/>
          <w:shd w:val="clear" w:color="auto" w:fill="FFFFFF"/>
        </w:rPr>
        <w:t xml:space="preserve"> te je u 2025. godini realizirano </w:t>
      </w:r>
      <w:r w:rsidR="007F7197">
        <w:rPr>
          <w:rFonts w:cstheme="minorHAnsi"/>
          <w:szCs w:val="24"/>
          <w:shd w:val="clear" w:color="auto" w:fill="FFFFFF"/>
        </w:rPr>
        <w:t xml:space="preserve"> je ukupno 125.861€, od čega se </w:t>
      </w:r>
      <w:r w:rsidR="00F80236" w:rsidRPr="00E137CC">
        <w:rPr>
          <w:rFonts w:cstheme="minorHAnsi"/>
          <w:szCs w:val="24"/>
          <w:shd w:val="clear" w:color="auto" w:fill="FFFFFF"/>
        </w:rPr>
        <w:t>105.802 €</w:t>
      </w:r>
      <w:r w:rsidR="007F7197">
        <w:rPr>
          <w:rFonts w:cstheme="minorHAnsi"/>
          <w:szCs w:val="24"/>
          <w:shd w:val="clear" w:color="auto" w:fill="FFFFFF"/>
        </w:rPr>
        <w:t xml:space="preserve"> odnosi na nabavku opreme, a preostalih 20.060 € troškove (plaće i dr.)</w:t>
      </w:r>
      <w:r w:rsidRPr="00920070">
        <w:rPr>
          <w:rFonts w:cstheme="minorHAnsi"/>
          <w:szCs w:val="24"/>
          <w:shd w:val="clear" w:color="auto" w:fill="FFFFFF"/>
        </w:rPr>
        <w:t xml:space="preserve">. </w:t>
      </w:r>
    </w:p>
    <w:tbl>
      <w:tblPr>
        <w:tblW w:w="0" w:type="auto"/>
        <w:tblLook w:val="04A0" w:firstRow="1" w:lastRow="0" w:firstColumn="1" w:lastColumn="0" w:noHBand="0" w:noVBand="1"/>
      </w:tblPr>
      <w:tblGrid>
        <w:gridCol w:w="562"/>
        <w:gridCol w:w="2127"/>
        <w:gridCol w:w="1275"/>
        <w:gridCol w:w="993"/>
        <w:gridCol w:w="992"/>
        <w:gridCol w:w="992"/>
        <w:gridCol w:w="993"/>
        <w:gridCol w:w="1128"/>
      </w:tblGrid>
      <w:tr w:rsidR="0075203E" w:rsidRPr="0075203E" w14:paraId="5FA38070" w14:textId="77777777" w:rsidTr="0075203E">
        <w:trPr>
          <w:trHeight w:val="702"/>
        </w:trPr>
        <w:tc>
          <w:tcPr>
            <w:tcW w:w="562" w:type="dxa"/>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335D7ED9" w14:textId="77777777" w:rsidR="0075203E" w:rsidRPr="0075203E" w:rsidRDefault="0075203E" w:rsidP="0075203E">
            <w:pPr>
              <w:spacing w:after="0" w:line="240" w:lineRule="auto"/>
              <w:jc w:val="center"/>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Rbr</w:t>
            </w:r>
          </w:p>
        </w:tc>
        <w:tc>
          <w:tcPr>
            <w:tcW w:w="2127" w:type="dxa"/>
            <w:tcBorders>
              <w:top w:val="single" w:sz="4" w:space="0" w:color="FFFFFF"/>
              <w:left w:val="nil"/>
              <w:bottom w:val="single" w:sz="4" w:space="0" w:color="FFFFFF"/>
              <w:right w:val="single" w:sz="4" w:space="0" w:color="FFFFFF"/>
            </w:tcBorders>
            <w:shd w:val="clear" w:color="000000" w:fill="333F4F"/>
            <w:noWrap/>
            <w:vAlign w:val="center"/>
            <w:hideMark/>
          </w:tcPr>
          <w:p w14:paraId="24D826B2" w14:textId="77777777" w:rsidR="0075203E" w:rsidRPr="0075203E" w:rsidRDefault="0075203E" w:rsidP="0075203E">
            <w:pPr>
              <w:spacing w:after="0" w:line="240" w:lineRule="auto"/>
              <w:jc w:val="center"/>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Opis rashoda</w:t>
            </w:r>
          </w:p>
        </w:tc>
        <w:tc>
          <w:tcPr>
            <w:tcW w:w="1275" w:type="dxa"/>
            <w:tcBorders>
              <w:top w:val="single" w:sz="4" w:space="0" w:color="FFFFFF"/>
              <w:left w:val="nil"/>
              <w:bottom w:val="single" w:sz="4" w:space="0" w:color="FFFFFF"/>
              <w:right w:val="single" w:sz="4" w:space="0" w:color="FFFFFF"/>
            </w:tcBorders>
            <w:shd w:val="clear" w:color="000000" w:fill="333F4F"/>
            <w:vAlign w:val="center"/>
            <w:hideMark/>
          </w:tcPr>
          <w:p w14:paraId="135148AB" w14:textId="77777777" w:rsidR="0075203E" w:rsidRPr="0075203E" w:rsidRDefault="0075203E" w:rsidP="0075203E">
            <w:pPr>
              <w:spacing w:after="0" w:line="240" w:lineRule="auto"/>
              <w:jc w:val="center"/>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2024.</w:t>
            </w:r>
          </w:p>
        </w:tc>
        <w:tc>
          <w:tcPr>
            <w:tcW w:w="993" w:type="dxa"/>
            <w:tcBorders>
              <w:top w:val="single" w:sz="4" w:space="0" w:color="FFFFFF"/>
              <w:left w:val="nil"/>
              <w:bottom w:val="single" w:sz="4" w:space="0" w:color="FFFFFF"/>
              <w:right w:val="single" w:sz="4" w:space="0" w:color="FFFFFF"/>
            </w:tcBorders>
            <w:shd w:val="clear" w:color="000000" w:fill="333F4F"/>
            <w:vAlign w:val="center"/>
            <w:hideMark/>
          </w:tcPr>
          <w:p w14:paraId="305D7EF8" w14:textId="77777777" w:rsidR="0075203E" w:rsidRPr="0075203E" w:rsidRDefault="0075203E" w:rsidP="0075203E">
            <w:pPr>
              <w:spacing w:after="0" w:line="240" w:lineRule="auto"/>
              <w:jc w:val="center"/>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PLAN 2025.</w:t>
            </w:r>
          </w:p>
        </w:tc>
        <w:tc>
          <w:tcPr>
            <w:tcW w:w="992" w:type="dxa"/>
            <w:tcBorders>
              <w:top w:val="single" w:sz="4" w:space="0" w:color="FFFFFF"/>
              <w:left w:val="nil"/>
              <w:bottom w:val="single" w:sz="4" w:space="0" w:color="FFFFFF"/>
              <w:right w:val="single" w:sz="4" w:space="0" w:color="FFFFFF"/>
            </w:tcBorders>
            <w:shd w:val="clear" w:color="000000" w:fill="333F4F"/>
            <w:vAlign w:val="center"/>
            <w:hideMark/>
          </w:tcPr>
          <w:p w14:paraId="0DDCC870" w14:textId="77777777" w:rsidR="0075203E" w:rsidRPr="0075203E" w:rsidRDefault="0075203E" w:rsidP="0075203E">
            <w:pPr>
              <w:spacing w:after="0" w:line="240" w:lineRule="auto"/>
              <w:jc w:val="center"/>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2025.</w:t>
            </w:r>
          </w:p>
        </w:tc>
        <w:tc>
          <w:tcPr>
            <w:tcW w:w="992" w:type="dxa"/>
            <w:tcBorders>
              <w:top w:val="single" w:sz="4" w:space="0" w:color="FFFFFF"/>
              <w:left w:val="nil"/>
              <w:bottom w:val="single" w:sz="4" w:space="0" w:color="FFFFFF"/>
              <w:right w:val="single" w:sz="4" w:space="0" w:color="FFFFFF"/>
            </w:tcBorders>
            <w:shd w:val="clear" w:color="000000" w:fill="333F4F"/>
            <w:vAlign w:val="center"/>
            <w:hideMark/>
          </w:tcPr>
          <w:p w14:paraId="6A022A15" w14:textId="60225BD7" w:rsidR="0075203E" w:rsidRPr="0075203E" w:rsidRDefault="0075203E" w:rsidP="0075203E">
            <w:pPr>
              <w:spacing w:after="0" w:line="240" w:lineRule="auto"/>
              <w:jc w:val="center"/>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INDEKS               2025. /</w:t>
            </w:r>
            <w:r>
              <w:rPr>
                <w:rFonts w:eastAsia="Times New Roman" w:cs="Times New Roman"/>
                <w:b/>
                <w:bCs/>
                <w:color w:val="FFFFFF"/>
                <w:sz w:val="18"/>
                <w:szCs w:val="18"/>
                <w:lang w:eastAsia="hr-HR"/>
              </w:rPr>
              <w:t xml:space="preserve"> </w:t>
            </w:r>
            <w:r w:rsidRPr="0075203E">
              <w:rPr>
                <w:rFonts w:eastAsia="Times New Roman" w:cs="Times New Roman"/>
                <w:b/>
                <w:bCs/>
                <w:color w:val="FFFFFF"/>
                <w:sz w:val="18"/>
                <w:szCs w:val="18"/>
                <w:lang w:eastAsia="hr-HR"/>
              </w:rPr>
              <w:t>2024.</w:t>
            </w:r>
          </w:p>
        </w:tc>
        <w:tc>
          <w:tcPr>
            <w:tcW w:w="993" w:type="dxa"/>
            <w:tcBorders>
              <w:top w:val="single" w:sz="4" w:space="0" w:color="FFFFFF"/>
              <w:left w:val="nil"/>
              <w:bottom w:val="single" w:sz="4" w:space="0" w:color="FFFFFF"/>
              <w:right w:val="single" w:sz="4" w:space="0" w:color="FFFFFF"/>
            </w:tcBorders>
            <w:shd w:val="clear" w:color="000000" w:fill="333F4F"/>
            <w:vAlign w:val="center"/>
            <w:hideMark/>
          </w:tcPr>
          <w:p w14:paraId="701546B6" w14:textId="0E7302AC" w:rsidR="0075203E" w:rsidRPr="0075203E" w:rsidRDefault="0075203E" w:rsidP="0075203E">
            <w:pPr>
              <w:spacing w:after="0" w:line="240" w:lineRule="auto"/>
              <w:jc w:val="center"/>
              <w:rPr>
                <w:rFonts w:eastAsia="Times New Roman" w:cs="Times New Roman"/>
                <w:b/>
                <w:bCs/>
                <w:color w:val="FFFFFF"/>
                <w:sz w:val="18"/>
                <w:szCs w:val="18"/>
                <w:lang w:eastAsia="hr-HR"/>
              </w:rPr>
            </w:pPr>
            <w:r>
              <w:rPr>
                <w:rFonts w:eastAsia="Times New Roman" w:cs="Times New Roman"/>
                <w:b/>
                <w:bCs/>
                <w:color w:val="FFFFFF"/>
                <w:sz w:val="18"/>
                <w:szCs w:val="18"/>
                <w:lang w:eastAsia="hr-HR"/>
              </w:rPr>
              <w:t xml:space="preserve">RAZLIKA </w:t>
            </w:r>
            <w:r w:rsidRPr="0075203E">
              <w:rPr>
                <w:rFonts w:eastAsia="Times New Roman" w:cs="Times New Roman"/>
                <w:b/>
                <w:bCs/>
                <w:color w:val="FFFFFF"/>
                <w:sz w:val="18"/>
                <w:szCs w:val="18"/>
                <w:lang w:eastAsia="hr-HR"/>
              </w:rPr>
              <w:t>2025./</w:t>
            </w:r>
            <w:r>
              <w:rPr>
                <w:rFonts w:eastAsia="Times New Roman" w:cs="Times New Roman"/>
                <w:b/>
                <w:bCs/>
                <w:color w:val="FFFFFF"/>
                <w:sz w:val="18"/>
                <w:szCs w:val="18"/>
                <w:lang w:eastAsia="hr-HR"/>
              </w:rPr>
              <w:t xml:space="preserve"> </w:t>
            </w:r>
            <w:r w:rsidRPr="0075203E">
              <w:rPr>
                <w:rFonts w:eastAsia="Times New Roman" w:cs="Times New Roman"/>
                <w:b/>
                <w:bCs/>
                <w:color w:val="FFFFFF"/>
                <w:sz w:val="18"/>
                <w:szCs w:val="18"/>
                <w:lang w:eastAsia="hr-HR"/>
              </w:rPr>
              <w:t>2024.</w:t>
            </w:r>
          </w:p>
        </w:tc>
        <w:tc>
          <w:tcPr>
            <w:tcW w:w="1128" w:type="dxa"/>
            <w:tcBorders>
              <w:top w:val="single" w:sz="4" w:space="0" w:color="FFFFFF"/>
              <w:left w:val="nil"/>
              <w:bottom w:val="single" w:sz="4" w:space="0" w:color="FFFFFF"/>
              <w:right w:val="single" w:sz="4" w:space="0" w:color="FFFFFF"/>
            </w:tcBorders>
            <w:shd w:val="clear" w:color="000000" w:fill="333F4F"/>
            <w:vAlign w:val="center"/>
            <w:hideMark/>
          </w:tcPr>
          <w:p w14:paraId="7B46A136" w14:textId="77777777" w:rsidR="0075203E" w:rsidRPr="0075203E" w:rsidRDefault="0075203E" w:rsidP="0075203E">
            <w:pPr>
              <w:spacing w:after="0" w:line="240" w:lineRule="auto"/>
              <w:jc w:val="center"/>
              <w:rPr>
                <w:rFonts w:eastAsia="Times New Roman" w:cs="Times New Roman"/>
                <w:b/>
                <w:bCs/>
                <w:iCs/>
                <w:color w:val="FFFFFF"/>
                <w:sz w:val="18"/>
                <w:szCs w:val="18"/>
                <w:lang w:eastAsia="hr-HR"/>
              </w:rPr>
            </w:pPr>
            <w:r w:rsidRPr="0075203E">
              <w:rPr>
                <w:rFonts w:eastAsia="Times New Roman" w:cs="Times New Roman"/>
                <w:b/>
                <w:bCs/>
                <w:iCs/>
                <w:color w:val="FFFFFF"/>
                <w:sz w:val="18"/>
                <w:szCs w:val="18"/>
                <w:lang w:eastAsia="hr-HR"/>
              </w:rPr>
              <w:t>% u ukupnim troškovima</w:t>
            </w:r>
          </w:p>
        </w:tc>
      </w:tr>
      <w:tr w:rsidR="0075203E" w:rsidRPr="0075203E" w14:paraId="44B453B3" w14:textId="77777777" w:rsidTr="0075203E">
        <w:trPr>
          <w:trHeight w:val="300"/>
        </w:trPr>
        <w:tc>
          <w:tcPr>
            <w:tcW w:w="562" w:type="dxa"/>
            <w:tcBorders>
              <w:top w:val="nil"/>
              <w:left w:val="single" w:sz="4" w:space="0" w:color="FFFFFF"/>
              <w:bottom w:val="single" w:sz="4" w:space="0" w:color="FFFFFF"/>
              <w:right w:val="single" w:sz="4" w:space="0" w:color="FFFFFF"/>
            </w:tcBorders>
            <w:shd w:val="clear" w:color="auto" w:fill="auto"/>
            <w:noWrap/>
            <w:vAlign w:val="center"/>
            <w:hideMark/>
          </w:tcPr>
          <w:p w14:paraId="1E833137" w14:textId="77777777" w:rsidR="0075203E" w:rsidRPr="0075203E" w:rsidRDefault="0075203E" w:rsidP="0075203E">
            <w:pPr>
              <w:spacing w:after="0" w:line="240" w:lineRule="auto"/>
              <w:rPr>
                <w:rFonts w:eastAsia="Times New Roman" w:cs="Times New Roman"/>
                <w:i/>
                <w:iCs/>
                <w:color w:val="000000"/>
                <w:sz w:val="18"/>
                <w:szCs w:val="18"/>
                <w:lang w:eastAsia="hr-HR"/>
              </w:rPr>
            </w:pPr>
            <w:r w:rsidRPr="0075203E">
              <w:rPr>
                <w:rFonts w:eastAsia="Times New Roman" w:cs="Times New Roman"/>
                <w:i/>
                <w:iCs/>
                <w:color w:val="000000"/>
                <w:sz w:val="18"/>
                <w:szCs w:val="18"/>
                <w:lang w:eastAsia="hr-HR"/>
              </w:rPr>
              <w:t>2.1.</w:t>
            </w:r>
          </w:p>
        </w:tc>
        <w:tc>
          <w:tcPr>
            <w:tcW w:w="2127" w:type="dxa"/>
            <w:tcBorders>
              <w:top w:val="nil"/>
              <w:left w:val="nil"/>
              <w:bottom w:val="single" w:sz="4" w:space="0" w:color="FFFFFF"/>
              <w:right w:val="single" w:sz="4" w:space="0" w:color="FFFFFF"/>
            </w:tcBorders>
            <w:shd w:val="clear" w:color="auto" w:fill="auto"/>
            <w:vAlign w:val="center"/>
            <w:hideMark/>
          </w:tcPr>
          <w:p w14:paraId="2A03CD5E" w14:textId="77777777" w:rsidR="0075203E" w:rsidRPr="0075203E" w:rsidRDefault="0075203E" w:rsidP="0075203E">
            <w:pPr>
              <w:spacing w:after="0" w:line="240" w:lineRule="auto"/>
              <w:rPr>
                <w:rFonts w:eastAsia="Times New Roman" w:cs="Times New Roman"/>
                <w:color w:val="000000"/>
                <w:sz w:val="18"/>
                <w:szCs w:val="18"/>
                <w:lang w:eastAsia="hr-HR"/>
              </w:rPr>
            </w:pPr>
            <w:r w:rsidRPr="0075203E">
              <w:rPr>
                <w:rFonts w:eastAsia="Times New Roman" w:cs="Times New Roman"/>
                <w:color w:val="000000"/>
                <w:sz w:val="18"/>
                <w:szCs w:val="18"/>
                <w:lang w:eastAsia="hr-HR"/>
              </w:rPr>
              <w:t>Nadnice i plaće (neto)</w:t>
            </w:r>
          </w:p>
        </w:tc>
        <w:tc>
          <w:tcPr>
            <w:tcW w:w="1275" w:type="dxa"/>
            <w:tcBorders>
              <w:top w:val="nil"/>
              <w:left w:val="nil"/>
              <w:bottom w:val="single" w:sz="4" w:space="0" w:color="FFFFFF"/>
              <w:right w:val="single" w:sz="4" w:space="0" w:color="FFFFFF"/>
            </w:tcBorders>
            <w:shd w:val="clear" w:color="auto" w:fill="auto"/>
            <w:noWrap/>
            <w:vAlign w:val="center"/>
            <w:hideMark/>
          </w:tcPr>
          <w:p w14:paraId="6EEA6670"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4.174.896</w:t>
            </w:r>
          </w:p>
        </w:tc>
        <w:tc>
          <w:tcPr>
            <w:tcW w:w="993" w:type="dxa"/>
            <w:tcBorders>
              <w:top w:val="nil"/>
              <w:left w:val="nil"/>
              <w:bottom w:val="single" w:sz="4" w:space="0" w:color="FFFFFF"/>
              <w:right w:val="single" w:sz="4" w:space="0" w:color="FFFFFF"/>
            </w:tcBorders>
            <w:shd w:val="clear" w:color="auto" w:fill="auto"/>
            <w:noWrap/>
            <w:vAlign w:val="center"/>
            <w:hideMark/>
          </w:tcPr>
          <w:p w14:paraId="3168C7FB"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4.264.218</w:t>
            </w:r>
          </w:p>
        </w:tc>
        <w:tc>
          <w:tcPr>
            <w:tcW w:w="992" w:type="dxa"/>
            <w:tcBorders>
              <w:top w:val="nil"/>
              <w:left w:val="nil"/>
              <w:bottom w:val="single" w:sz="4" w:space="0" w:color="FFFFFF"/>
              <w:right w:val="single" w:sz="4" w:space="0" w:color="FFFFFF"/>
            </w:tcBorders>
            <w:shd w:val="clear" w:color="auto" w:fill="auto"/>
            <w:noWrap/>
            <w:vAlign w:val="center"/>
            <w:hideMark/>
          </w:tcPr>
          <w:p w14:paraId="1BCCB43D"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4.356.876</w:t>
            </w:r>
          </w:p>
        </w:tc>
        <w:tc>
          <w:tcPr>
            <w:tcW w:w="992" w:type="dxa"/>
            <w:tcBorders>
              <w:top w:val="nil"/>
              <w:left w:val="nil"/>
              <w:bottom w:val="single" w:sz="4" w:space="0" w:color="FFFFFF"/>
              <w:right w:val="single" w:sz="4" w:space="0" w:color="FFFFFF"/>
            </w:tcBorders>
            <w:shd w:val="clear" w:color="auto" w:fill="auto"/>
            <w:noWrap/>
            <w:vAlign w:val="center"/>
            <w:hideMark/>
          </w:tcPr>
          <w:p w14:paraId="172B49A6"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104,36</w:t>
            </w:r>
          </w:p>
        </w:tc>
        <w:tc>
          <w:tcPr>
            <w:tcW w:w="993" w:type="dxa"/>
            <w:tcBorders>
              <w:top w:val="nil"/>
              <w:left w:val="nil"/>
              <w:bottom w:val="single" w:sz="4" w:space="0" w:color="FFFFFF"/>
              <w:right w:val="single" w:sz="4" w:space="0" w:color="FFFFFF"/>
            </w:tcBorders>
            <w:shd w:val="clear" w:color="auto" w:fill="auto"/>
            <w:noWrap/>
            <w:vAlign w:val="center"/>
            <w:hideMark/>
          </w:tcPr>
          <w:p w14:paraId="72B535B3"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181.980</w:t>
            </w:r>
          </w:p>
        </w:tc>
        <w:tc>
          <w:tcPr>
            <w:tcW w:w="1128" w:type="dxa"/>
            <w:tcBorders>
              <w:top w:val="nil"/>
              <w:left w:val="nil"/>
              <w:bottom w:val="single" w:sz="4" w:space="0" w:color="FFFFFF"/>
              <w:right w:val="single" w:sz="4" w:space="0" w:color="FFFFFF"/>
            </w:tcBorders>
            <w:shd w:val="clear" w:color="000000" w:fill="FFFFFF"/>
            <w:noWrap/>
            <w:vAlign w:val="center"/>
            <w:hideMark/>
          </w:tcPr>
          <w:p w14:paraId="2CDA1069" w14:textId="77777777" w:rsidR="0075203E" w:rsidRPr="0075203E" w:rsidRDefault="0075203E" w:rsidP="0075203E">
            <w:pPr>
              <w:spacing w:after="0" w:line="240" w:lineRule="auto"/>
              <w:jc w:val="center"/>
              <w:rPr>
                <w:rFonts w:eastAsia="Times New Roman" w:cs="Times New Roman"/>
                <w:color w:val="000000"/>
                <w:sz w:val="18"/>
                <w:szCs w:val="18"/>
                <w:lang w:eastAsia="hr-HR"/>
              </w:rPr>
            </w:pPr>
            <w:r w:rsidRPr="0075203E">
              <w:rPr>
                <w:rFonts w:eastAsia="Times New Roman" w:cs="Times New Roman"/>
                <w:color w:val="000000"/>
                <w:sz w:val="18"/>
                <w:szCs w:val="18"/>
                <w:lang w:eastAsia="hr-HR"/>
              </w:rPr>
              <w:t>34,43</w:t>
            </w:r>
          </w:p>
        </w:tc>
      </w:tr>
      <w:tr w:rsidR="0075203E" w:rsidRPr="0075203E" w14:paraId="2416DCCD" w14:textId="77777777" w:rsidTr="0075203E">
        <w:trPr>
          <w:trHeight w:val="265"/>
        </w:trPr>
        <w:tc>
          <w:tcPr>
            <w:tcW w:w="562" w:type="dxa"/>
            <w:tcBorders>
              <w:top w:val="nil"/>
              <w:left w:val="single" w:sz="4" w:space="0" w:color="FFFFFF"/>
              <w:bottom w:val="single" w:sz="4" w:space="0" w:color="FFFFFF"/>
              <w:right w:val="single" w:sz="4" w:space="0" w:color="FFFFFF"/>
            </w:tcBorders>
            <w:shd w:val="clear" w:color="000000" w:fill="F2F2F2"/>
            <w:noWrap/>
            <w:vAlign w:val="center"/>
            <w:hideMark/>
          </w:tcPr>
          <w:p w14:paraId="54FBE5C6" w14:textId="77777777" w:rsidR="0075203E" w:rsidRPr="0075203E" w:rsidRDefault="0075203E" w:rsidP="0075203E">
            <w:pPr>
              <w:spacing w:after="0" w:line="240" w:lineRule="auto"/>
              <w:rPr>
                <w:rFonts w:eastAsia="Times New Roman" w:cs="Times New Roman"/>
                <w:i/>
                <w:iCs/>
                <w:color w:val="000000"/>
                <w:sz w:val="18"/>
                <w:szCs w:val="18"/>
                <w:lang w:eastAsia="hr-HR"/>
              </w:rPr>
            </w:pPr>
            <w:r w:rsidRPr="0075203E">
              <w:rPr>
                <w:rFonts w:eastAsia="Times New Roman" w:cs="Times New Roman"/>
                <w:i/>
                <w:iCs/>
                <w:color w:val="000000"/>
                <w:sz w:val="18"/>
                <w:szCs w:val="18"/>
                <w:lang w:eastAsia="hr-HR"/>
              </w:rPr>
              <w:t>2.2.</w:t>
            </w:r>
          </w:p>
        </w:tc>
        <w:tc>
          <w:tcPr>
            <w:tcW w:w="2127" w:type="dxa"/>
            <w:tcBorders>
              <w:top w:val="nil"/>
              <w:left w:val="nil"/>
              <w:bottom w:val="single" w:sz="4" w:space="0" w:color="FFFFFF"/>
              <w:right w:val="single" w:sz="4" w:space="0" w:color="FFFFFF"/>
            </w:tcBorders>
            <w:shd w:val="clear" w:color="000000" w:fill="F2F2F2"/>
            <w:noWrap/>
            <w:vAlign w:val="center"/>
            <w:hideMark/>
          </w:tcPr>
          <w:p w14:paraId="5EAABE69" w14:textId="77777777" w:rsidR="0075203E" w:rsidRPr="0075203E" w:rsidRDefault="0075203E" w:rsidP="0075203E">
            <w:pPr>
              <w:spacing w:after="0" w:line="240" w:lineRule="auto"/>
              <w:rPr>
                <w:rFonts w:eastAsia="Times New Roman" w:cs="Times New Roman"/>
                <w:color w:val="000000"/>
                <w:sz w:val="18"/>
                <w:szCs w:val="18"/>
                <w:lang w:eastAsia="hr-HR"/>
              </w:rPr>
            </w:pPr>
            <w:r w:rsidRPr="0075203E">
              <w:rPr>
                <w:rFonts w:eastAsia="Times New Roman" w:cs="Times New Roman"/>
                <w:color w:val="000000"/>
                <w:sz w:val="18"/>
                <w:szCs w:val="18"/>
                <w:lang w:eastAsia="hr-HR"/>
              </w:rPr>
              <w:t>Porezi i prirezi</w:t>
            </w:r>
          </w:p>
        </w:tc>
        <w:tc>
          <w:tcPr>
            <w:tcW w:w="1275" w:type="dxa"/>
            <w:tcBorders>
              <w:top w:val="nil"/>
              <w:left w:val="nil"/>
              <w:bottom w:val="single" w:sz="4" w:space="0" w:color="FFFFFF"/>
              <w:right w:val="single" w:sz="4" w:space="0" w:color="FFFFFF"/>
            </w:tcBorders>
            <w:shd w:val="clear" w:color="000000" w:fill="F2F2F2"/>
            <w:noWrap/>
            <w:vAlign w:val="center"/>
            <w:hideMark/>
          </w:tcPr>
          <w:p w14:paraId="5757A80C"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447.805</w:t>
            </w:r>
          </w:p>
        </w:tc>
        <w:tc>
          <w:tcPr>
            <w:tcW w:w="993" w:type="dxa"/>
            <w:tcBorders>
              <w:top w:val="nil"/>
              <w:left w:val="nil"/>
              <w:bottom w:val="single" w:sz="4" w:space="0" w:color="FFFFFF"/>
              <w:right w:val="single" w:sz="4" w:space="0" w:color="FFFFFF"/>
            </w:tcBorders>
            <w:shd w:val="clear" w:color="000000" w:fill="F2F2F2"/>
            <w:noWrap/>
            <w:vAlign w:val="center"/>
            <w:hideMark/>
          </w:tcPr>
          <w:p w14:paraId="58D6AF65"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483.250</w:t>
            </w:r>
          </w:p>
        </w:tc>
        <w:tc>
          <w:tcPr>
            <w:tcW w:w="992" w:type="dxa"/>
            <w:tcBorders>
              <w:top w:val="nil"/>
              <w:left w:val="nil"/>
              <w:bottom w:val="single" w:sz="4" w:space="0" w:color="FFFFFF"/>
              <w:right w:val="single" w:sz="4" w:space="0" w:color="FFFFFF"/>
            </w:tcBorders>
            <w:shd w:val="clear" w:color="000000" w:fill="F2F2F2"/>
            <w:noWrap/>
            <w:vAlign w:val="center"/>
            <w:hideMark/>
          </w:tcPr>
          <w:p w14:paraId="3F13AA21"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460.281</w:t>
            </w:r>
          </w:p>
        </w:tc>
        <w:tc>
          <w:tcPr>
            <w:tcW w:w="992" w:type="dxa"/>
            <w:tcBorders>
              <w:top w:val="nil"/>
              <w:left w:val="nil"/>
              <w:bottom w:val="single" w:sz="4" w:space="0" w:color="FFFFFF"/>
              <w:right w:val="single" w:sz="4" w:space="0" w:color="FFFFFF"/>
            </w:tcBorders>
            <w:shd w:val="clear" w:color="000000" w:fill="F2F2F2"/>
            <w:noWrap/>
            <w:vAlign w:val="center"/>
            <w:hideMark/>
          </w:tcPr>
          <w:p w14:paraId="7072982A"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102,79</w:t>
            </w:r>
          </w:p>
        </w:tc>
        <w:tc>
          <w:tcPr>
            <w:tcW w:w="993" w:type="dxa"/>
            <w:tcBorders>
              <w:top w:val="nil"/>
              <w:left w:val="nil"/>
              <w:bottom w:val="single" w:sz="4" w:space="0" w:color="FFFFFF"/>
              <w:right w:val="single" w:sz="4" w:space="0" w:color="FFFFFF"/>
            </w:tcBorders>
            <w:shd w:val="clear" w:color="000000" w:fill="F2F2F2"/>
            <w:noWrap/>
            <w:vAlign w:val="center"/>
            <w:hideMark/>
          </w:tcPr>
          <w:p w14:paraId="77447DD6"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12.476</w:t>
            </w:r>
          </w:p>
        </w:tc>
        <w:tc>
          <w:tcPr>
            <w:tcW w:w="1128" w:type="dxa"/>
            <w:tcBorders>
              <w:top w:val="nil"/>
              <w:left w:val="nil"/>
              <w:bottom w:val="single" w:sz="4" w:space="0" w:color="FFFFFF"/>
              <w:right w:val="single" w:sz="4" w:space="0" w:color="FFFFFF"/>
            </w:tcBorders>
            <w:shd w:val="clear" w:color="000000" w:fill="ECECEC"/>
            <w:noWrap/>
            <w:vAlign w:val="center"/>
            <w:hideMark/>
          </w:tcPr>
          <w:p w14:paraId="199C813E" w14:textId="77777777" w:rsidR="0075203E" w:rsidRPr="0075203E" w:rsidRDefault="0075203E" w:rsidP="0075203E">
            <w:pPr>
              <w:spacing w:after="0" w:line="240" w:lineRule="auto"/>
              <w:jc w:val="center"/>
              <w:rPr>
                <w:rFonts w:eastAsia="Times New Roman" w:cs="Times New Roman"/>
                <w:color w:val="000000"/>
                <w:sz w:val="18"/>
                <w:szCs w:val="18"/>
                <w:lang w:eastAsia="hr-HR"/>
              </w:rPr>
            </w:pPr>
            <w:r w:rsidRPr="0075203E">
              <w:rPr>
                <w:rFonts w:eastAsia="Times New Roman" w:cs="Times New Roman"/>
                <w:color w:val="000000"/>
                <w:sz w:val="18"/>
                <w:szCs w:val="18"/>
                <w:lang w:eastAsia="hr-HR"/>
              </w:rPr>
              <w:t>3,64</w:t>
            </w:r>
          </w:p>
        </w:tc>
      </w:tr>
      <w:tr w:rsidR="0075203E" w:rsidRPr="0075203E" w14:paraId="64EA6F15" w14:textId="77777777" w:rsidTr="0075203E">
        <w:trPr>
          <w:trHeight w:val="300"/>
        </w:trPr>
        <w:tc>
          <w:tcPr>
            <w:tcW w:w="562" w:type="dxa"/>
            <w:tcBorders>
              <w:top w:val="nil"/>
              <w:left w:val="single" w:sz="4" w:space="0" w:color="FFFFFF"/>
              <w:bottom w:val="single" w:sz="4" w:space="0" w:color="FFFFFF"/>
              <w:right w:val="single" w:sz="4" w:space="0" w:color="FFFFFF"/>
            </w:tcBorders>
            <w:shd w:val="clear" w:color="auto" w:fill="auto"/>
            <w:noWrap/>
            <w:vAlign w:val="center"/>
            <w:hideMark/>
          </w:tcPr>
          <w:p w14:paraId="1C215D92" w14:textId="77777777" w:rsidR="0075203E" w:rsidRPr="0075203E" w:rsidRDefault="0075203E" w:rsidP="0075203E">
            <w:pPr>
              <w:spacing w:after="0" w:line="240" w:lineRule="auto"/>
              <w:rPr>
                <w:rFonts w:eastAsia="Times New Roman" w:cs="Times New Roman"/>
                <w:i/>
                <w:iCs/>
                <w:color w:val="000000"/>
                <w:sz w:val="18"/>
                <w:szCs w:val="18"/>
                <w:lang w:eastAsia="hr-HR"/>
              </w:rPr>
            </w:pPr>
            <w:r w:rsidRPr="0075203E">
              <w:rPr>
                <w:rFonts w:eastAsia="Times New Roman" w:cs="Times New Roman"/>
                <w:i/>
                <w:iCs/>
                <w:color w:val="000000"/>
                <w:sz w:val="18"/>
                <w:szCs w:val="18"/>
                <w:lang w:eastAsia="hr-HR"/>
              </w:rPr>
              <w:t>2.3.</w:t>
            </w:r>
          </w:p>
        </w:tc>
        <w:tc>
          <w:tcPr>
            <w:tcW w:w="2127" w:type="dxa"/>
            <w:tcBorders>
              <w:top w:val="nil"/>
              <w:left w:val="nil"/>
              <w:bottom w:val="single" w:sz="4" w:space="0" w:color="FFFFFF"/>
              <w:right w:val="single" w:sz="4" w:space="0" w:color="FFFFFF"/>
            </w:tcBorders>
            <w:shd w:val="clear" w:color="auto" w:fill="auto"/>
            <w:vAlign w:val="center"/>
            <w:hideMark/>
          </w:tcPr>
          <w:p w14:paraId="470F6D40" w14:textId="77777777" w:rsidR="0075203E" w:rsidRPr="0075203E" w:rsidRDefault="0075203E" w:rsidP="0075203E">
            <w:pPr>
              <w:spacing w:after="0" w:line="240" w:lineRule="auto"/>
              <w:rPr>
                <w:rFonts w:eastAsia="Times New Roman" w:cs="Times New Roman"/>
                <w:color w:val="000000"/>
                <w:sz w:val="18"/>
                <w:szCs w:val="18"/>
                <w:lang w:eastAsia="hr-HR"/>
              </w:rPr>
            </w:pPr>
            <w:r w:rsidRPr="0075203E">
              <w:rPr>
                <w:rFonts w:eastAsia="Times New Roman" w:cs="Times New Roman"/>
                <w:color w:val="000000"/>
                <w:sz w:val="18"/>
                <w:szCs w:val="18"/>
                <w:lang w:eastAsia="hr-HR"/>
              </w:rPr>
              <w:t>Doprinosi iz</w:t>
            </w:r>
          </w:p>
        </w:tc>
        <w:tc>
          <w:tcPr>
            <w:tcW w:w="1275" w:type="dxa"/>
            <w:tcBorders>
              <w:top w:val="nil"/>
              <w:left w:val="nil"/>
              <w:bottom w:val="single" w:sz="4" w:space="0" w:color="FFFFFF"/>
              <w:right w:val="single" w:sz="4" w:space="0" w:color="FFFFFF"/>
            </w:tcBorders>
            <w:shd w:val="clear" w:color="auto" w:fill="auto"/>
            <w:noWrap/>
            <w:vAlign w:val="center"/>
            <w:hideMark/>
          </w:tcPr>
          <w:p w14:paraId="35DF0778"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1.148.655</w:t>
            </w:r>
          </w:p>
        </w:tc>
        <w:tc>
          <w:tcPr>
            <w:tcW w:w="993" w:type="dxa"/>
            <w:tcBorders>
              <w:top w:val="nil"/>
              <w:left w:val="nil"/>
              <w:bottom w:val="single" w:sz="4" w:space="0" w:color="FFFFFF"/>
              <w:right w:val="single" w:sz="4" w:space="0" w:color="FFFFFF"/>
            </w:tcBorders>
            <w:shd w:val="clear" w:color="auto" w:fill="auto"/>
            <w:noWrap/>
            <w:vAlign w:val="center"/>
            <w:hideMark/>
          </w:tcPr>
          <w:p w14:paraId="482E4A8E"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1.181.361</w:t>
            </w:r>
          </w:p>
        </w:tc>
        <w:tc>
          <w:tcPr>
            <w:tcW w:w="992" w:type="dxa"/>
            <w:tcBorders>
              <w:top w:val="nil"/>
              <w:left w:val="nil"/>
              <w:bottom w:val="single" w:sz="4" w:space="0" w:color="FFFFFF"/>
              <w:right w:val="single" w:sz="4" w:space="0" w:color="FFFFFF"/>
            </w:tcBorders>
            <w:shd w:val="clear" w:color="auto" w:fill="auto"/>
            <w:noWrap/>
            <w:vAlign w:val="center"/>
            <w:hideMark/>
          </w:tcPr>
          <w:p w14:paraId="32EEF9C3"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1.198.836</w:t>
            </w:r>
          </w:p>
        </w:tc>
        <w:tc>
          <w:tcPr>
            <w:tcW w:w="992" w:type="dxa"/>
            <w:tcBorders>
              <w:top w:val="nil"/>
              <w:left w:val="nil"/>
              <w:bottom w:val="single" w:sz="4" w:space="0" w:color="FFFFFF"/>
              <w:right w:val="single" w:sz="4" w:space="0" w:color="FFFFFF"/>
            </w:tcBorders>
            <w:shd w:val="clear" w:color="auto" w:fill="auto"/>
            <w:noWrap/>
            <w:vAlign w:val="center"/>
            <w:hideMark/>
          </w:tcPr>
          <w:p w14:paraId="14F06EF5"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104,37</w:t>
            </w:r>
          </w:p>
        </w:tc>
        <w:tc>
          <w:tcPr>
            <w:tcW w:w="993" w:type="dxa"/>
            <w:tcBorders>
              <w:top w:val="nil"/>
              <w:left w:val="nil"/>
              <w:bottom w:val="single" w:sz="4" w:space="0" w:color="FFFFFF"/>
              <w:right w:val="single" w:sz="4" w:space="0" w:color="FFFFFF"/>
            </w:tcBorders>
            <w:shd w:val="clear" w:color="auto" w:fill="auto"/>
            <w:noWrap/>
            <w:vAlign w:val="center"/>
            <w:hideMark/>
          </w:tcPr>
          <w:p w14:paraId="66DD5A8F"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50.180</w:t>
            </w:r>
          </w:p>
        </w:tc>
        <w:tc>
          <w:tcPr>
            <w:tcW w:w="1128" w:type="dxa"/>
            <w:tcBorders>
              <w:top w:val="nil"/>
              <w:left w:val="nil"/>
              <w:bottom w:val="single" w:sz="4" w:space="0" w:color="FFFFFF"/>
              <w:right w:val="single" w:sz="4" w:space="0" w:color="FFFFFF"/>
            </w:tcBorders>
            <w:shd w:val="clear" w:color="000000" w:fill="FFFFFF"/>
            <w:noWrap/>
            <w:vAlign w:val="center"/>
            <w:hideMark/>
          </w:tcPr>
          <w:p w14:paraId="54E80A92" w14:textId="77777777" w:rsidR="0075203E" w:rsidRPr="0075203E" w:rsidRDefault="0075203E" w:rsidP="0075203E">
            <w:pPr>
              <w:spacing w:after="0" w:line="240" w:lineRule="auto"/>
              <w:jc w:val="center"/>
              <w:rPr>
                <w:rFonts w:eastAsia="Times New Roman" w:cs="Times New Roman"/>
                <w:color w:val="000000"/>
                <w:sz w:val="18"/>
                <w:szCs w:val="18"/>
                <w:lang w:eastAsia="hr-HR"/>
              </w:rPr>
            </w:pPr>
            <w:r w:rsidRPr="0075203E">
              <w:rPr>
                <w:rFonts w:eastAsia="Times New Roman" w:cs="Times New Roman"/>
                <w:color w:val="000000"/>
                <w:sz w:val="18"/>
                <w:szCs w:val="18"/>
                <w:lang w:eastAsia="hr-HR"/>
              </w:rPr>
              <w:t>9,47</w:t>
            </w:r>
          </w:p>
        </w:tc>
      </w:tr>
      <w:tr w:rsidR="0075203E" w:rsidRPr="0075203E" w14:paraId="2D27A0F9" w14:textId="77777777" w:rsidTr="0075203E">
        <w:trPr>
          <w:trHeight w:val="300"/>
        </w:trPr>
        <w:tc>
          <w:tcPr>
            <w:tcW w:w="562" w:type="dxa"/>
            <w:tcBorders>
              <w:top w:val="nil"/>
              <w:left w:val="single" w:sz="4" w:space="0" w:color="FFFFFF"/>
              <w:bottom w:val="single" w:sz="4" w:space="0" w:color="FFFFFF"/>
              <w:right w:val="single" w:sz="4" w:space="0" w:color="FFFFFF"/>
            </w:tcBorders>
            <w:shd w:val="clear" w:color="000000" w:fill="F2F2F2"/>
            <w:noWrap/>
            <w:vAlign w:val="center"/>
            <w:hideMark/>
          </w:tcPr>
          <w:p w14:paraId="10B475FD" w14:textId="77777777" w:rsidR="0075203E" w:rsidRPr="0075203E" w:rsidRDefault="0075203E" w:rsidP="0075203E">
            <w:pPr>
              <w:spacing w:after="0" w:line="240" w:lineRule="auto"/>
              <w:rPr>
                <w:rFonts w:eastAsia="Times New Roman" w:cs="Times New Roman"/>
                <w:i/>
                <w:iCs/>
                <w:color w:val="000000"/>
                <w:sz w:val="18"/>
                <w:szCs w:val="18"/>
                <w:lang w:eastAsia="hr-HR"/>
              </w:rPr>
            </w:pPr>
            <w:r w:rsidRPr="0075203E">
              <w:rPr>
                <w:rFonts w:eastAsia="Times New Roman" w:cs="Times New Roman"/>
                <w:i/>
                <w:iCs/>
                <w:color w:val="000000"/>
                <w:sz w:val="18"/>
                <w:szCs w:val="18"/>
                <w:lang w:eastAsia="hr-HR"/>
              </w:rPr>
              <w:t>2.4.</w:t>
            </w:r>
          </w:p>
        </w:tc>
        <w:tc>
          <w:tcPr>
            <w:tcW w:w="2127" w:type="dxa"/>
            <w:tcBorders>
              <w:top w:val="nil"/>
              <w:left w:val="nil"/>
              <w:bottom w:val="single" w:sz="4" w:space="0" w:color="FFFFFF"/>
              <w:right w:val="single" w:sz="4" w:space="0" w:color="FFFFFF"/>
            </w:tcBorders>
            <w:shd w:val="clear" w:color="000000" w:fill="F2F2F2"/>
            <w:vAlign w:val="center"/>
            <w:hideMark/>
          </w:tcPr>
          <w:p w14:paraId="761F19F6" w14:textId="77777777" w:rsidR="0075203E" w:rsidRPr="0075203E" w:rsidRDefault="0075203E" w:rsidP="0075203E">
            <w:pPr>
              <w:spacing w:after="0" w:line="240" w:lineRule="auto"/>
              <w:rPr>
                <w:rFonts w:eastAsia="Times New Roman" w:cs="Times New Roman"/>
                <w:color w:val="000000"/>
                <w:sz w:val="18"/>
                <w:szCs w:val="18"/>
                <w:lang w:eastAsia="hr-HR"/>
              </w:rPr>
            </w:pPr>
            <w:r w:rsidRPr="0075203E">
              <w:rPr>
                <w:rFonts w:eastAsia="Times New Roman" w:cs="Times New Roman"/>
                <w:color w:val="000000"/>
                <w:sz w:val="18"/>
                <w:szCs w:val="18"/>
                <w:lang w:eastAsia="hr-HR"/>
              </w:rPr>
              <w:t>Doprinosi na</w:t>
            </w:r>
          </w:p>
        </w:tc>
        <w:tc>
          <w:tcPr>
            <w:tcW w:w="1275" w:type="dxa"/>
            <w:tcBorders>
              <w:top w:val="nil"/>
              <w:left w:val="nil"/>
              <w:bottom w:val="single" w:sz="4" w:space="0" w:color="FFFFFF"/>
              <w:right w:val="single" w:sz="4" w:space="0" w:color="FFFFFF"/>
            </w:tcBorders>
            <w:shd w:val="clear" w:color="000000" w:fill="F2F2F2"/>
            <w:noWrap/>
            <w:vAlign w:val="center"/>
            <w:hideMark/>
          </w:tcPr>
          <w:p w14:paraId="2233F545"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966.016</w:t>
            </w:r>
          </w:p>
        </w:tc>
        <w:tc>
          <w:tcPr>
            <w:tcW w:w="993" w:type="dxa"/>
            <w:tcBorders>
              <w:top w:val="nil"/>
              <w:left w:val="nil"/>
              <w:bottom w:val="single" w:sz="4" w:space="0" w:color="FFFFFF"/>
              <w:right w:val="single" w:sz="4" w:space="0" w:color="FFFFFF"/>
            </w:tcBorders>
            <w:shd w:val="clear" w:color="000000" w:fill="F2F2F2"/>
            <w:noWrap/>
            <w:vAlign w:val="center"/>
            <w:hideMark/>
          </w:tcPr>
          <w:p w14:paraId="3E551821"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991.298</w:t>
            </w:r>
          </w:p>
        </w:tc>
        <w:tc>
          <w:tcPr>
            <w:tcW w:w="992" w:type="dxa"/>
            <w:tcBorders>
              <w:top w:val="nil"/>
              <w:left w:val="nil"/>
              <w:bottom w:val="single" w:sz="4" w:space="0" w:color="FFFFFF"/>
              <w:right w:val="single" w:sz="4" w:space="0" w:color="FFFFFF"/>
            </w:tcBorders>
            <w:shd w:val="clear" w:color="000000" w:fill="F2F2F2"/>
            <w:noWrap/>
            <w:vAlign w:val="center"/>
            <w:hideMark/>
          </w:tcPr>
          <w:p w14:paraId="618B8F71"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1.008.813</w:t>
            </w:r>
          </w:p>
        </w:tc>
        <w:tc>
          <w:tcPr>
            <w:tcW w:w="992" w:type="dxa"/>
            <w:tcBorders>
              <w:top w:val="nil"/>
              <w:left w:val="nil"/>
              <w:bottom w:val="single" w:sz="4" w:space="0" w:color="FFFFFF"/>
              <w:right w:val="single" w:sz="4" w:space="0" w:color="FFFFFF"/>
            </w:tcBorders>
            <w:shd w:val="clear" w:color="000000" w:fill="F2F2F2"/>
            <w:noWrap/>
            <w:vAlign w:val="center"/>
            <w:hideMark/>
          </w:tcPr>
          <w:p w14:paraId="420AB9A4"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104,43</w:t>
            </w:r>
          </w:p>
        </w:tc>
        <w:tc>
          <w:tcPr>
            <w:tcW w:w="993" w:type="dxa"/>
            <w:tcBorders>
              <w:top w:val="nil"/>
              <w:left w:val="nil"/>
              <w:bottom w:val="single" w:sz="4" w:space="0" w:color="FFFFFF"/>
              <w:right w:val="single" w:sz="4" w:space="0" w:color="FFFFFF"/>
            </w:tcBorders>
            <w:shd w:val="clear" w:color="000000" w:fill="F2F2F2"/>
            <w:noWrap/>
            <w:vAlign w:val="center"/>
            <w:hideMark/>
          </w:tcPr>
          <w:p w14:paraId="3080AF62" w14:textId="77777777" w:rsidR="0075203E" w:rsidRPr="0075203E" w:rsidRDefault="0075203E" w:rsidP="0075203E">
            <w:pPr>
              <w:spacing w:after="0" w:line="240" w:lineRule="auto"/>
              <w:jc w:val="right"/>
              <w:rPr>
                <w:rFonts w:eastAsia="Times New Roman" w:cs="Times New Roman"/>
                <w:color w:val="000000"/>
                <w:sz w:val="18"/>
                <w:szCs w:val="18"/>
                <w:lang w:eastAsia="hr-HR"/>
              </w:rPr>
            </w:pPr>
            <w:r w:rsidRPr="0075203E">
              <w:rPr>
                <w:rFonts w:eastAsia="Times New Roman" w:cs="Times New Roman"/>
                <w:color w:val="000000"/>
                <w:sz w:val="18"/>
                <w:szCs w:val="18"/>
                <w:lang w:eastAsia="hr-HR"/>
              </w:rPr>
              <w:t>42.797</w:t>
            </w:r>
          </w:p>
        </w:tc>
        <w:tc>
          <w:tcPr>
            <w:tcW w:w="1128" w:type="dxa"/>
            <w:tcBorders>
              <w:top w:val="nil"/>
              <w:left w:val="nil"/>
              <w:bottom w:val="single" w:sz="4" w:space="0" w:color="FFFFFF"/>
              <w:right w:val="single" w:sz="4" w:space="0" w:color="FFFFFF"/>
            </w:tcBorders>
            <w:shd w:val="clear" w:color="000000" w:fill="ECECEC"/>
            <w:noWrap/>
            <w:vAlign w:val="center"/>
            <w:hideMark/>
          </w:tcPr>
          <w:p w14:paraId="53D4FE2B" w14:textId="77777777" w:rsidR="0075203E" w:rsidRPr="0075203E" w:rsidRDefault="0075203E" w:rsidP="0075203E">
            <w:pPr>
              <w:spacing w:after="0" w:line="240" w:lineRule="auto"/>
              <w:jc w:val="center"/>
              <w:rPr>
                <w:rFonts w:eastAsia="Times New Roman" w:cs="Times New Roman"/>
                <w:color w:val="000000"/>
                <w:sz w:val="18"/>
                <w:szCs w:val="18"/>
                <w:lang w:eastAsia="hr-HR"/>
              </w:rPr>
            </w:pPr>
            <w:r w:rsidRPr="0075203E">
              <w:rPr>
                <w:rFonts w:eastAsia="Times New Roman" w:cs="Times New Roman"/>
                <w:color w:val="000000"/>
                <w:sz w:val="18"/>
                <w:szCs w:val="18"/>
                <w:lang w:eastAsia="hr-HR"/>
              </w:rPr>
              <w:t>7,97</w:t>
            </w:r>
          </w:p>
        </w:tc>
      </w:tr>
      <w:tr w:rsidR="0075203E" w:rsidRPr="0075203E" w14:paraId="4EBC488D" w14:textId="77777777" w:rsidTr="0075203E">
        <w:trPr>
          <w:trHeight w:val="300"/>
        </w:trPr>
        <w:tc>
          <w:tcPr>
            <w:tcW w:w="562" w:type="dxa"/>
            <w:tcBorders>
              <w:top w:val="nil"/>
              <w:left w:val="single" w:sz="4" w:space="0" w:color="FFFFFF"/>
              <w:bottom w:val="single" w:sz="4" w:space="0" w:color="FFFFFF"/>
              <w:right w:val="single" w:sz="4" w:space="0" w:color="FFFFFF"/>
            </w:tcBorders>
            <w:shd w:val="clear" w:color="000000" w:fill="8497B0"/>
            <w:noWrap/>
            <w:vAlign w:val="center"/>
            <w:hideMark/>
          </w:tcPr>
          <w:p w14:paraId="645732C4" w14:textId="77777777" w:rsidR="0075203E" w:rsidRPr="0075203E" w:rsidRDefault="0075203E" w:rsidP="0075203E">
            <w:pPr>
              <w:spacing w:after="0" w:line="240" w:lineRule="auto"/>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2.</w:t>
            </w:r>
          </w:p>
        </w:tc>
        <w:tc>
          <w:tcPr>
            <w:tcW w:w="2127" w:type="dxa"/>
            <w:tcBorders>
              <w:top w:val="nil"/>
              <w:left w:val="nil"/>
              <w:bottom w:val="single" w:sz="4" w:space="0" w:color="FFFFFF"/>
              <w:right w:val="single" w:sz="4" w:space="0" w:color="FFFFFF"/>
            </w:tcBorders>
            <w:shd w:val="clear" w:color="000000" w:fill="8497B0"/>
            <w:vAlign w:val="center"/>
            <w:hideMark/>
          </w:tcPr>
          <w:p w14:paraId="00437FE5" w14:textId="77777777" w:rsidR="0075203E" w:rsidRPr="0075203E" w:rsidRDefault="0075203E" w:rsidP="0075203E">
            <w:pPr>
              <w:spacing w:after="0" w:line="240" w:lineRule="auto"/>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TROŠKOVI OSOBLJA</w:t>
            </w:r>
          </w:p>
        </w:tc>
        <w:tc>
          <w:tcPr>
            <w:tcW w:w="1275" w:type="dxa"/>
            <w:tcBorders>
              <w:top w:val="nil"/>
              <w:left w:val="nil"/>
              <w:bottom w:val="single" w:sz="4" w:space="0" w:color="FFFFFF"/>
              <w:right w:val="single" w:sz="4" w:space="0" w:color="FFFFFF"/>
            </w:tcBorders>
            <w:shd w:val="clear" w:color="000000" w:fill="8497B0"/>
            <w:noWrap/>
            <w:vAlign w:val="center"/>
            <w:hideMark/>
          </w:tcPr>
          <w:p w14:paraId="388E1CE1" w14:textId="77777777" w:rsidR="0075203E" w:rsidRPr="0075203E" w:rsidRDefault="0075203E" w:rsidP="0075203E">
            <w:pPr>
              <w:spacing w:after="0" w:line="240" w:lineRule="auto"/>
              <w:jc w:val="right"/>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6.737.372</w:t>
            </w:r>
          </w:p>
        </w:tc>
        <w:tc>
          <w:tcPr>
            <w:tcW w:w="993" w:type="dxa"/>
            <w:tcBorders>
              <w:top w:val="nil"/>
              <w:left w:val="nil"/>
              <w:bottom w:val="single" w:sz="4" w:space="0" w:color="FFFFFF"/>
              <w:right w:val="single" w:sz="4" w:space="0" w:color="FFFFFF"/>
            </w:tcBorders>
            <w:shd w:val="clear" w:color="000000" w:fill="8497B0"/>
            <w:noWrap/>
            <w:vAlign w:val="center"/>
            <w:hideMark/>
          </w:tcPr>
          <w:p w14:paraId="3EF6AF6B" w14:textId="77777777" w:rsidR="0075203E" w:rsidRPr="0075203E" w:rsidRDefault="0075203E" w:rsidP="0075203E">
            <w:pPr>
              <w:spacing w:after="0" w:line="240" w:lineRule="auto"/>
              <w:jc w:val="right"/>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6.920.127</w:t>
            </w:r>
          </w:p>
        </w:tc>
        <w:tc>
          <w:tcPr>
            <w:tcW w:w="992" w:type="dxa"/>
            <w:tcBorders>
              <w:top w:val="nil"/>
              <w:left w:val="nil"/>
              <w:bottom w:val="single" w:sz="4" w:space="0" w:color="FFFFFF"/>
              <w:right w:val="single" w:sz="4" w:space="0" w:color="FFFFFF"/>
            </w:tcBorders>
            <w:shd w:val="clear" w:color="000000" w:fill="8497B0"/>
            <w:noWrap/>
            <w:vAlign w:val="center"/>
            <w:hideMark/>
          </w:tcPr>
          <w:p w14:paraId="18B46F45" w14:textId="77777777" w:rsidR="0075203E" w:rsidRPr="0075203E" w:rsidRDefault="0075203E" w:rsidP="0075203E">
            <w:pPr>
              <w:spacing w:after="0" w:line="240" w:lineRule="auto"/>
              <w:jc w:val="right"/>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7.024.806</w:t>
            </w:r>
          </w:p>
        </w:tc>
        <w:tc>
          <w:tcPr>
            <w:tcW w:w="992" w:type="dxa"/>
            <w:tcBorders>
              <w:top w:val="nil"/>
              <w:left w:val="nil"/>
              <w:bottom w:val="single" w:sz="4" w:space="0" w:color="FFFFFF"/>
              <w:right w:val="single" w:sz="4" w:space="0" w:color="FFFFFF"/>
            </w:tcBorders>
            <w:shd w:val="clear" w:color="000000" w:fill="8497B0"/>
            <w:noWrap/>
            <w:vAlign w:val="center"/>
            <w:hideMark/>
          </w:tcPr>
          <w:p w14:paraId="5D1D63E9" w14:textId="77777777" w:rsidR="0075203E" w:rsidRPr="0075203E" w:rsidRDefault="0075203E" w:rsidP="0075203E">
            <w:pPr>
              <w:spacing w:after="0" w:line="240" w:lineRule="auto"/>
              <w:jc w:val="right"/>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104,27</w:t>
            </w:r>
          </w:p>
        </w:tc>
        <w:tc>
          <w:tcPr>
            <w:tcW w:w="993" w:type="dxa"/>
            <w:tcBorders>
              <w:top w:val="nil"/>
              <w:left w:val="nil"/>
              <w:bottom w:val="single" w:sz="4" w:space="0" w:color="FFFFFF"/>
              <w:right w:val="single" w:sz="4" w:space="0" w:color="FFFFFF"/>
            </w:tcBorders>
            <w:shd w:val="clear" w:color="000000" w:fill="8497B0"/>
            <w:noWrap/>
            <w:vAlign w:val="center"/>
            <w:hideMark/>
          </w:tcPr>
          <w:p w14:paraId="4B8EC42D" w14:textId="77777777" w:rsidR="0075203E" w:rsidRPr="0075203E" w:rsidRDefault="0075203E" w:rsidP="0075203E">
            <w:pPr>
              <w:spacing w:after="0" w:line="240" w:lineRule="auto"/>
              <w:jc w:val="right"/>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287.434</w:t>
            </w:r>
          </w:p>
        </w:tc>
        <w:tc>
          <w:tcPr>
            <w:tcW w:w="1128" w:type="dxa"/>
            <w:tcBorders>
              <w:top w:val="nil"/>
              <w:left w:val="nil"/>
              <w:bottom w:val="single" w:sz="4" w:space="0" w:color="FFFFFF"/>
              <w:right w:val="single" w:sz="4" w:space="0" w:color="FFFFFF"/>
            </w:tcBorders>
            <w:shd w:val="clear" w:color="000000" w:fill="8497B0"/>
            <w:noWrap/>
            <w:vAlign w:val="center"/>
            <w:hideMark/>
          </w:tcPr>
          <w:p w14:paraId="3F08C6B8" w14:textId="77777777" w:rsidR="0075203E" w:rsidRPr="0075203E" w:rsidRDefault="0075203E" w:rsidP="0075203E">
            <w:pPr>
              <w:spacing w:after="0" w:line="240" w:lineRule="auto"/>
              <w:jc w:val="center"/>
              <w:rPr>
                <w:rFonts w:eastAsia="Times New Roman" w:cs="Times New Roman"/>
                <w:b/>
                <w:bCs/>
                <w:color w:val="FFFFFF"/>
                <w:sz w:val="18"/>
                <w:szCs w:val="18"/>
                <w:lang w:eastAsia="hr-HR"/>
              </w:rPr>
            </w:pPr>
            <w:r w:rsidRPr="0075203E">
              <w:rPr>
                <w:rFonts w:eastAsia="Times New Roman" w:cs="Times New Roman"/>
                <w:b/>
                <w:bCs/>
                <w:color w:val="FFFFFF"/>
                <w:sz w:val="18"/>
                <w:szCs w:val="18"/>
                <w:lang w:eastAsia="hr-HR"/>
              </w:rPr>
              <w:t>55,51</w:t>
            </w:r>
          </w:p>
        </w:tc>
      </w:tr>
    </w:tbl>
    <w:p w14:paraId="06553DD7" w14:textId="47C552E9" w:rsidR="005E6B64" w:rsidRPr="007F057D" w:rsidRDefault="007F057D" w:rsidP="00086DDB">
      <w:pPr>
        <w:spacing w:before="120" w:after="120" w:line="240" w:lineRule="auto"/>
        <w:jc w:val="both"/>
        <w:outlineLvl w:val="1"/>
        <w:rPr>
          <w:rFonts w:cstheme="minorHAnsi"/>
          <w:b/>
          <w:color w:val="323E4F" w:themeColor="text2" w:themeShade="BF"/>
        </w:rPr>
      </w:pPr>
      <w:r w:rsidRPr="007F057D">
        <w:rPr>
          <w:rFonts w:cstheme="minorHAnsi"/>
          <w:b/>
          <w:color w:val="323E4F" w:themeColor="text2" w:themeShade="BF"/>
        </w:rPr>
        <w:t>Trošak amortizacije</w:t>
      </w:r>
      <w:r w:rsidR="00086DDB">
        <w:rPr>
          <w:rFonts w:cstheme="minorHAnsi"/>
          <w:b/>
          <w:color w:val="323E4F" w:themeColor="text2" w:themeShade="BF"/>
        </w:rPr>
        <w:t xml:space="preserve"> </w:t>
      </w:r>
      <w:r w:rsidR="00086DDB" w:rsidRPr="00086DDB">
        <w:rPr>
          <w:rFonts w:cstheme="minorHAnsi"/>
        </w:rPr>
        <w:t>u 2025. godini je na razini prethodne godine</w:t>
      </w:r>
      <w:r w:rsidR="00086DDB">
        <w:rPr>
          <w:rFonts w:cstheme="minorHAnsi"/>
        </w:rPr>
        <w:t>. U ukupnim troškovima sudjeluje s 9,98%.</w:t>
      </w:r>
    </w:p>
    <w:p w14:paraId="38A2D072" w14:textId="035614D9" w:rsidR="0057550C" w:rsidRDefault="00086DDB" w:rsidP="006C2964">
      <w:pPr>
        <w:spacing w:before="40" w:after="40" w:line="240" w:lineRule="auto"/>
        <w:jc w:val="both"/>
        <w:outlineLvl w:val="1"/>
        <w:rPr>
          <w:rFonts w:cstheme="minorHAnsi"/>
        </w:rPr>
      </w:pPr>
      <w:r w:rsidRPr="009A03C5">
        <w:rPr>
          <w:rFonts w:cstheme="minorHAnsi"/>
          <w:b/>
          <w:color w:val="323E4F" w:themeColor="text2" w:themeShade="BF"/>
        </w:rPr>
        <w:t xml:space="preserve">Vrijednosno usklađenje kratkotrajne imovine </w:t>
      </w:r>
      <w:r w:rsidRPr="00086DDB">
        <w:rPr>
          <w:rFonts w:cstheme="minorHAnsi"/>
        </w:rPr>
        <w:t>u 2025. godini manje je za 15,89% u odnosu na 2024. godinu, odnosno 16.914 €.</w:t>
      </w:r>
    </w:p>
    <w:p w14:paraId="186A7425" w14:textId="165C0F7B" w:rsidR="000F6191" w:rsidRPr="00C45893" w:rsidRDefault="00C45893" w:rsidP="006C2964">
      <w:pPr>
        <w:spacing w:before="120" w:after="60" w:line="240" w:lineRule="auto"/>
        <w:jc w:val="both"/>
        <w:outlineLvl w:val="1"/>
        <w:rPr>
          <w:rFonts w:cstheme="minorHAnsi"/>
          <w:b/>
        </w:rPr>
      </w:pPr>
      <w:r w:rsidRPr="009A03C5">
        <w:rPr>
          <w:rFonts w:cstheme="minorHAnsi"/>
          <w:b/>
          <w:color w:val="323E4F" w:themeColor="text2" w:themeShade="BF"/>
        </w:rPr>
        <w:t>Ostali trošk</w:t>
      </w:r>
      <w:r>
        <w:rPr>
          <w:rFonts w:cstheme="minorHAnsi"/>
          <w:b/>
          <w:color w:val="323E4F" w:themeColor="text2" w:themeShade="BF"/>
        </w:rPr>
        <w:t>ovi</w:t>
      </w:r>
      <w:r w:rsidRPr="009A03C5">
        <w:rPr>
          <w:rFonts w:cstheme="minorHAnsi"/>
          <w:b/>
          <w:color w:val="323E4F" w:themeColor="text2" w:themeShade="BF"/>
        </w:rPr>
        <w:t xml:space="preserve"> poslovanja </w:t>
      </w:r>
      <w:r w:rsidRPr="009A03C5">
        <w:rPr>
          <w:rFonts w:cstheme="minorHAnsi"/>
          <w:color w:val="000000" w:themeColor="text1"/>
        </w:rPr>
        <w:t>veći su za 9,45 %, odnosno 176.895 € u odnosu na prethodnu 2024. godinu.</w:t>
      </w:r>
      <w:r>
        <w:rPr>
          <w:rFonts w:cstheme="minorHAnsi"/>
          <w:b/>
        </w:rPr>
        <w:t xml:space="preserve"> </w:t>
      </w:r>
      <w:r w:rsidR="000F6191" w:rsidRPr="00340C87">
        <w:rPr>
          <w:rFonts w:cstheme="minorHAnsi"/>
          <w:szCs w:val="24"/>
          <w:lang w:val="es-ES"/>
        </w:rPr>
        <w:t xml:space="preserve">Troškovi neoporezivih naknada, nagrada i dr. koje Društvo isplaćuje zaposlenicima zauzimaju najveći </w:t>
      </w:r>
      <w:r w:rsidR="000F6191" w:rsidRPr="00340C87">
        <w:rPr>
          <w:rFonts w:cstheme="minorHAnsi"/>
          <w:szCs w:val="24"/>
          <w:lang w:val="es-ES"/>
        </w:rPr>
        <w:lastRenderedPageBreak/>
        <w:t xml:space="preserve">udio u </w:t>
      </w:r>
      <w:r w:rsidR="000F6191" w:rsidRPr="00340C87">
        <w:rPr>
          <w:rFonts w:cstheme="minorHAnsi"/>
          <w:i/>
          <w:szCs w:val="24"/>
          <w:lang w:val="es-ES"/>
        </w:rPr>
        <w:t>Ostalim troškovima poslovanja,</w:t>
      </w:r>
      <w:r w:rsidR="000F6191" w:rsidRPr="00340C87">
        <w:rPr>
          <w:rFonts w:cstheme="minorHAnsi"/>
          <w:szCs w:val="24"/>
          <w:lang w:val="es-ES"/>
        </w:rPr>
        <w:t xml:space="preserve"> </w:t>
      </w:r>
      <w:r w:rsidR="00582316">
        <w:rPr>
          <w:rFonts w:cstheme="minorHAnsi"/>
          <w:szCs w:val="24"/>
          <w:lang w:val="es-ES"/>
        </w:rPr>
        <w:t>71,</w:t>
      </w:r>
      <w:r w:rsidR="001F44CC">
        <w:rPr>
          <w:rFonts w:cstheme="minorHAnsi"/>
          <w:szCs w:val="24"/>
          <w:lang w:val="es-ES"/>
        </w:rPr>
        <w:t>14</w:t>
      </w:r>
      <w:r w:rsidR="000F6191" w:rsidRPr="00340C87">
        <w:rPr>
          <w:rFonts w:cstheme="minorHAnsi"/>
          <w:szCs w:val="24"/>
          <w:lang w:val="es-ES"/>
        </w:rPr>
        <w:t xml:space="preserve">% dok u odnosu na ukupne troškove zauzimaju </w:t>
      </w:r>
      <w:r w:rsidR="001F44CC">
        <w:rPr>
          <w:rFonts w:cstheme="minorHAnsi"/>
          <w:szCs w:val="24"/>
          <w:lang w:val="es-ES"/>
        </w:rPr>
        <w:t>11,52</w:t>
      </w:r>
      <w:r w:rsidR="000F6191" w:rsidRPr="00340C87">
        <w:rPr>
          <w:rFonts w:cstheme="minorHAnsi"/>
          <w:szCs w:val="24"/>
          <w:lang w:val="es-ES"/>
        </w:rPr>
        <w:t xml:space="preserve">%. </w:t>
      </w:r>
      <w:r w:rsidR="000F6191">
        <w:t xml:space="preserve">Naknade troškova radnicima isplaćuju se sukladno Kolektivnom ugovoru, a stupanjem na snagu novog Kolektivnog ugovora u svibnju 2024. došlo je do povećanja pojedinih naknada. Nadalje, u listopadu 2024. donesena je Odluka o utvrđivanju visine pomorskog dodatka kojom se Pomorski dodatak I dio povećava sa 22,56€ na 26,00€ te Pomorski II dio sa 10,63 € na 14,00 € čime je došlo do utjecaja na povećanje predmetnih troškova. </w:t>
      </w:r>
      <w:r w:rsidR="000F6191" w:rsidRPr="00340C87">
        <w:rPr>
          <w:rFonts w:eastAsiaTheme="minorEastAsia"/>
        </w:rPr>
        <w:t xml:space="preserve">Na povećanje </w:t>
      </w:r>
      <w:r w:rsidR="000F6191">
        <w:rPr>
          <w:rFonts w:eastAsiaTheme="minorEastAsia"/>
        </w:rPr>
        <w:t xml:space="preserve">su dodatno </w:t>
      </w:r>
      <w:r w:rsidR="000F6191" w:rsidRPr="00340C87">
        <w:rPr>
          <w:rFonts w:eastAsiaTheme="minorEastAsia"/>
        </w:rPr>
        <w:t>utjecale otpremnine isplaćene temeljem poslovno uvjetovanih otkaza ugovora o radu, u iznosu višem za 6</w:t>
      </w:r>
      <w:r w:rsidR="000F6191">
        <w:rPr>
          <w:rFonts w:eastAsiaTheme="minorEastAsia"/>
        </w:rPr>
        <w:t>3</w:t>
      </w:r>
      <w:r w:rsidR="000F6191" w:rsidRPr="00340C87">
        <w:rPr>
          <w:rFonts w:eastAsiaTheme="minorEastAsia"/>
        </w:rPr>
        <w:t>.3</w:t>
      </w:r>
      <w:r w:rsidR="000F6191">
        <w:rPr>
          <w:rFonts w:eastAsiaTheme="minorEastAsia"/>
        </w:rPr>
        <w:t>98</w:t>
      </w:r>
      <w:r w:rsidR="000F6191" w:rsidRPr="00340C87">
        <w:rPr>
          <w:rFonts w:eastAsiaTheme="minorEastAsia"/>
        </w:rPr>
        <w:t xml:space="preserve"> € u odnosu na isto razdoblje prethodne godine.</w:t>
      </w:r>
    </w:p>
    <w:tbl>
      <w:tblPr>
        <w:tblW w:w="9030" w:type="dxa"/>
        <w:tblLook w:val="04A0" w:firstRow="1" w:lastRow="0" w:firstColumn="1" w:lastColumn="0" w:noHBand="0" w:noVBand="1"/>
      </w:tblPr>
      <w:tblGrid>
        <w:gridCol w:w="565"/>
        <w:gridCol w:w="2691"/>
        <w:gridCol w:w="992"/>
        <w:gridCol w:w="992"/>
        <w:gridCol w:w="966"/>
        <w:gridCol w:w="862"/>
        <w:gridCol w:w="850"/>
        <w:gridCol w:w="1112"/>
      </w:tblGrid>
      <w:tr w:rsidR="00086DDB" w:rsidRPr="00086DDB" w14:paraId="3D88F38C" w14:textId="77777777" w:rsidTr="00AD2188">
        <w:trPr>
          <w:trHeight w:hRule="exact" w:val="41"/>
        </w:trPr>
        <w:tc>
          <w:tcPr>
            <w:tcW w:w="0" w:type="auto"/>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30B283FB" w14:textId="77777777" w:rsidR="00086DDB" w:rsidRPr="00086DDB" w:rsidRDefault="00086DDB" w:rsidP="00086DDB">
            <w:pPr>
              <w:spacing w:after="0" w:line="240" w:lineRule="auto"/>
              <w:jc w:val="center"/>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Red. br.</w:t>
            </w:r>
          </w:p>
        </w:tc>
        <w:tc>
          <w:tcPr>
            <w:tcW w:w="2691" w:type="dxa"/>
            <w:vMerge w:val="restart"/>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4B7DF5F8" w14:textId="77777777" w:rsidR="00086DDB" w:rsidRPr="00086DDB" w:rsidRDefault="00086DDB" w:rsidP="00086DDB">
            <w:pPr>
              <w:spacing w:after="0" w:line="240" w:lineRule="auto"/>
              <w:jc w:val="center"/>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Vrsta sirovina i materijala</w:t>
            </w:r>
          </w:p>
        </w:tc>
        <w:tc>
          <w:tcPr>
            <w:tcW w:w="992"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3A52175E" w14:textId="77777777" w:rsidR="00086DDB" w:rsidRPr="00086DDB" w:rsidRDefault="00086DDB" w:rsidP="00086DDB">
            <w:pPr>
              <w:spacing w:after="0" w:line="240" w:lineRule="auto"/>
              <w:jc w:val="center"/>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 xml:space="preserve"> 2024.</w:t>
            </w:r>
          </w:p>
        </w:tc>
        <w:tc>
          <w:tcPr>
            <w:tcW w:w="992"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A5736AE" w14:textId="77777777" w:rsidR="00086DDB" w:rsidRPr="00086DDB" w:rsidRDefault="00086DDB" w:rsidP="00086DDB">
            <w:pPr>
              <w:spacing w:after="0" w:line="240" w:lineRule="auto"/>
              <w:jc w:val="center"/>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PLAN 2025.</w:t>
            </w:r>
          </w:p>
        </w:tc>
        <w:tc>
          <w:tcPr>
            <w:tcW w:w="966"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ED9A0A0" w14:textId="77777777" w:rsidR="00086DDB" w:rsidRPr="00086DDB" w:rsidRDefault="00086DDB" w:rsidP="00086DDB">
            <w:pPr>
              <w:spacing w:after="0" w:line="240" w:lineRule="auto"/>
              <w:jc w:val="center"/>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2025.</w:t>
            </w:r>
          </w:p>
        </w:tc>
        <w:tc>
          <w:tcPr>
            <w:tcW w:w="862"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DF41E38" w14:textId="77777777" w:rsidR="00086DDB" w:rsidRPr="00086DDB" w:rsidRDefault="00086DDB" w:rsidP="00086DDB">
            <w:pPr>
              <w:spacing w:after="0" w:line="240" w:lineRule="auto"/>
              <w:jc w:val="center"/>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INDEKS               2025. /2024.</w:t>
            </w:r>
          </w:p>
        </w:tc>
        <w:tc>
          <w:tcPr>
            <w:tcW w:w="850"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938538A" w14:textId="70FA9373" w:rsidR="00086DDB" w:rsidRPr="00086DDB" w:rsidRDefault="00086DDB" w:rsidP="00086DDB">
            <w:pPr>
              <w:spacing w:after="0" w:line="240" w:lineRule="auto"/>
              <w:jc w:val="center"/>
              <w:rPr>
                <w:rFonts w:eastAsia="Times New Roman" w:cs="Times New Roman"/>
                <w:b/>
                <w:bCs/>
                <w:color w:val="FFFFFF"/>
                <w:sz w:val="18"/>
                <w:szCs w:val="18"/>
                <w:lang w:eastAsia="hr-HR"/>
              </w:rPr>
            </w:pPr>
            <w:r>
              <w:rPr>
                <w:rFonts w:eastAsia="Times New Roman" w:cs="Times New Roman"/>
                <w:b/>
                <w:bCs/>
                <w:color w:val="FFFFFF"/>
                <w:sz w:val="18"/>
                <w:szCs w:val="18"/>
                <w:lang w:eastAsia="hr-HR"/>
              </w:rPr>
              <w:t xml:space="preserve">RAZLIKA </w:t>
            </w:r>
            <w:r w:rsidRPr="00086DDB">
              <w:rPr>
                <w:rFonts w:eastAsia="Times New Roman" w:cs="Times New Roman"/>
                <w:b/>
                <w:bCs/>
                <w:color w:val="FFFFFF"/>
                <w:sz w:val="18"/>
                <w:szCs w:val="18"/>
                <w:lang w:eastAsia="hr-HR"/>
              </w:rPr>
              <w:t>2025./</w:t>
            </w:r>
            <w:r>
              <w:rPr>
                <w:rFonts w:eastAsia="Times New Roman" w:cs="Times New Roman"/>
                <w:b/>
                <w:bCs/>
                <w:color w:val="FFFFFF"/>
                <w:sz w:val="18"/>
                <w:szCs w:val="18"/>
                <w:lang w:eastAsia="hr-HR"/>
              </w:rPr>
              <w:t xml:space="preserve"> </w:t>
            </w:r>
            <w:r w:rsidRPr="00086DDB">
              <w:rPr>
                <w:rFonts w:eastAsia="Times New Roman" w:cs="Times New Roman"/>
                <w:b/>
                <w:bCs/>
                <w:color w:val="FFFFFF"/>
                <w:sz w:val="18"/>
                <w:szCs w:val="18"/>
                <w:lang w:eastAsia="hr-HR"/>
              </w:rPr>
              <w:t>2024.</w:t>
            </w:r>
          </w:p>
        </w:tc>
        <w:tc>
          <w:tcPr>
            <w:tcW w:w="1112"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20E99F17" w14:textId="77777777" w:rsidR="00086DDB" w:rsidRPr="00086DDB" w:rsidRDefault="00086DDB" w:rsidP="00086DDB">
            <w:pPr>
              <w:spacing w:after="0" w:line="240" w:lineRule="auto"/>
              <w:jc w:val="center"/>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 u ukupnim troškovima</w:t>
            </w:r>
          </w:p>
        </w:tc>
      </w:tr>
      <w:tr w:rsidR="00086DDB" w:rsidRPr="00086DDB" w14:paraId="19E4B4AB" w14:textId="77777777" w:rsidTr="00AD2188">
        <w:trPr>
          <w:trHeight w:val="45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9F4128F"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2691" w:type="dxa"/>
            <w:vMerge/>
            <w:tcBorders>
              <w:top w:val="single" w:sz="4" w:space="0" w:color="FFFFFF"/>
              <w:left w:val="single" w:sz="4" w:space="0" w:color="FFFFFF"/>
              <w:bottom w:val="single" w:sz="4" w:space="0" w:color="FFFFFF"/>
              <w:right w:val="single" w:sz="4" w:space="0" w:color="FFFFFF"/>
            </w:tcBorders>
            <w:vAlign w:val="center"/>
            <w:hideMark/>
          </w:tcPr>
          <w:p w14:paraId="3378C37A"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992" w:type="dxa"/>
            <w:vMerge/>
            <w:tcBorders>
              <w:top w:val="single" w:sz="4" w:space="0" w:color="FFFFFF"/>
              <w:left w:val="single" w:sz="4" w:space="0" w:color="FFFFFF"/>
              <w:bottom w:val="single" w:sz="4" w:space="0" w:color="FFFFFF"/>
              <w:right w:val="single" w:sz="4" w:space="0" w:color="FFFFFF"/>
            </w:tcBorders>
            <w:vAlign w:val="center"/>
            <w:hideMark/>
          </w:tcPr>
          <w:p w14:paraId="3AEFFCC2"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992" w:type="dxa"/>
            <w:vMerge/>
            <w:tcBorders>
              <w:top w:val="single" w:sz="4" w:space="0" w:color="FFFFFF"/>
              <w:left w:val="single" w:sz="4" w:space="0" w:color="FFFFFF"/>
              <w:bottom w:val="single" w:sz="4" w:space="0" w:color="FFFFFF"/>
              <w:right w:val="single" w:sz="4" w:space="0" w:color="FFFFFF"/>
            </w:tcBorders>
            <w:vAlign w:val="center"/>
            <w:hideMark/>
          </w:tcPr>
          <w:p w14:paraId="23C0655C"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966" w:type="dxa"/>
            <w:vMerge/>
            <w:tcBorders>
              <w:top w:val="single" w:sz="4" w:space="0" w:color="FFFFFF"/>
              <w:left w:val="single" w:sz="4" w:space="0" w:color="FFFFFF"/>
              <w:bottom w:val="single" w:sz="4" w:space="0" w:color="FFFFFF"/>
              <w:right w:val="single" w:sz="4" w:space="0" w:color="FFFFFF"/>
            </w:tcBorders>
            <w:vAlign w:val="center"/>
            <w:hideMark/>
          </w:tcPr>
          <w:p w14:paraId="26FD4DD2"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862" w:type="dxa"/>
            <w:vMerge/>
            <w:tcBorders>
              <w:top w:val="single" w:sz="4" w:space="0" w:color="FFFFFF"/>
              <w:left w:val="single" w:sz="4" w:space="0" w:color="FFFFFF"/>
              <w:bottom w:val="single" w:sz="4" w:space="0" w:color="FFFFFF"/>
              <w:right w:val="single" w:sz="4" w:space="0" w:color="FFFFFF"/>
            </w:tcBorders>
            <w:vAlign w:val="center"/>
            <w:hideMark/>
          </w:tcPr>
          <w:p w14:paraId="5E9F2B22"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850" w:type="dxa"/>
            <w:vMerge/>
            <w:tcBorders>
              <w:top w:val="single" w:sz="4" w:space="0" w:color="FFFFFF"/>
              <w:left w:val="single" w:sz="4" w:space="0" w:color="FFFFFF"/>
              <w:bottom w:val="single" w:sz="4" w:space="0" w:color="FFFFFF"/>
              <w:right w:val="single" w:sz="4" w:space="0" w:color="FFFFFF"/>
            </w:tcBorders>
            <w:vAlign w:val="center"/>
            <w:hideMark/>
          </w:tcPr>
          <w:p w14:paraId="1B4699E3"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1112" w:type="dxa"/>
            <w:vMerge/>
            <w:tcBorders>
              <w:top w:val="single" w:sz="4" w:space="0" w:color="FFFFFF"/>
              <w:left w:val="single" w:sz="4" w:space="0" w:color="FFFFFF"/>
              <w:bottom w:val="single" w:sz="4" w:space="0" w:color="FFFFFF"/>
              <w:right w:val="single" w:sz="4" w:space="0" w:color="FFFFFF"/>
            </w:tcBorders>
            <w:vAlign w:val="center"/>
            <w:hideMark/>
          </w:tcPr>
          <w:p w14:paraId="7E8A4778" w14:textId="77777777" w:rsidR="00086DDB" w:rsidRPr="00086DDB" w:rsidRDefault="00086DDB" w:rsidP="00086DDB">
            <w:pPr>
              <w:spacing w:after="0" w:line="240" w:lineRule="auto"/>
              <w:rPr>
                <w:rFonts w:eastAsia="Times New Roman" w:cs="Times New Roman"/>
                <w:b/>
                <w:bCs/>
                <w:color w:val="FFFFFF"/>
                <w:sz w:val="18"/>
                <w:szCs w:val="18"/>
                <w:lang w:eastAsia="hr-HR"/>
              </w:rPr>
            </w:pPr>
          </w:p>
        </w:tc>
      </w:tr>
      <w:tr w:rsidR="00086DDB" w:rsidRPr="00086DDB" w14:paraId="6E82713C" w14:textId="77777777" w:rsidTr="00AD2188">
        <w:trPr>
          <w:trHeight w:val="45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5F3B126"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2691" w:type="dxa"/>
            <w:vMerge/>
            <w:tcBorders>
              <w:top w:val="single" w:sz="4" w:space="0" w:color="FFFFFF"/>
              <w:left w:val="single" w:sz="4" w:space="0" w:color="FFFFFF"/>
              <w:bottom w:val="single" w:sz="4" w:space="0" w:color="FFFFFF"/>
              <w:right w:val="single" w:sz="4" w:space="0" w:color="FFFFFF"/>
            </w:tcBorders>
            <w:vAlign w:val="center"/>
            <w:hideMark/>
          </w:tcPr>
          <w:p w14:paraId="20E00561"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992" w:type="dxa"/>
            <w:vMerge/>
            <w:tcBorders>
              <w:top w:val="single" w:sz="4" w:space="0" w:color="FFFFFF"/>
              <w:left w:val="single" w:sz="4" w:space="0" w:color="FFFFFF"/>
              <w:bottom w:val="single" w:sz="4" w:space="0" w:color="FFFFFF"/>
              <w:right w:val="single" w:sz="4" w:space="0" w:color="FFFFFF"/>
            </w:tcBorders>
            <w:vAlign w:val="center"/>
            <w:hideMark/>
          </w:tcPr>
          <w:p w14:paraId="4D3B1668"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992" w:type="dxa"/>
            <w:vMerge/>
            <w:tcBorders>
              <w:top w:val="single" w:sz="4" w:space="0" w:color="FFFFFF"/>
              <w:left w:val="single" w:sz="4" w:space="0" w:color="FFFFFF"/>
              <w:bottom w:val="single" w:sz="4" w:space="0" w:color="FFFFFF"/>
              <w:right w:val="single" w:sz="4" w:space="0" w:color="FFFFFF"/>
            </w:tcBorders>
            <w:vAlign w:val="center"/>
            <w:hideMark/>
          </w:tcPr>
          <w:p w14:paraId="6ED76826"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966" w:type="dxa"/>
            <w:vMerge/>
            <w:tcBorders>
              <w:top w:val="single" w:sz="4" w:space="0" w:color="FFFFFF"/>
              <w:left w:val="single" w:sz="4" w:space="0" w:color="FFFFFF"/>
              <w:bottom w:val="single" w:sz="4" w:space="0" w:color="FFFFFF"/>
              <w:right w:val="single" w:sz="4" w:space="0" w:color="FFFFFF"/>
            </w:tcBorders>
            <w:vAlign w:val="center"/>
            <w:hideMark/>
          </w:tcPr>
          <w:p w14:paraId="58C367E0"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862" w:type="dxa"/>
            <w:vMerge/>
            <w:tcBorders>
              <w:top w:val="single" w:sz="4" w:space="0" w:color="FFFFFF"/>
              <w:left w:val="single" w:sz="4" w:space="0" w:color="FFFFFF"/>
              <w:bottom w:val="single" w:sz="4" w:space="0" w:color="FFFFFF"/>
              <w:right w:val="single" w:sz="4" w:space="0" w:color="FFFFFF"/>
            </w:tcBorders>
            <w:vAlign w:val="center"/>
            <w:hideMark/>
          </w:tcPr>
          <w:p w14:paraId="5B74CFC5"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850" w:type="dxa"/>
            <w:vMerge/>
            <w:tcBorders>
              <w:top w:val="single" w:sz="4" w:space="0" w:color="FFFFFF"/>
              <w:left w:val="single" w:sz="4" w:space="0" w:color="FFFFFF"/>
              <w:bottom w:val="single" w:sz="4" w:space="0" w:color="FFFFFF"/>
              <w:right w:val="single" w:sz="4" w:space="0" w:color="FFFFFF"/>
            </w:tcBorders>
            <w:vAlign w:val="center"/>
            <w:hideMark/>
          </w:tcPr>
          <w:p w14:paraId="2B5398C7" w14:textId="77777777" w:rsidR="00086DDB" w:rsidRPr="00086DDB" w:rsidRDefault="00086DDB" w:rsidP="00086DDB">
            <w:pPr>
              <w:spacing w:after="0" w:line="240" w:lineRule="auto"/>
              <w:rPr>
                <w:rFonts w:eastAsia="Times New Roman" w:cs="Times New Roman"/>
                <w:b/>
                <w:bCs/>
                <w:color w:val="FFFFFF"/>
                <w:sz w:val="18"/>
                <w:szCs w:val="18"/>
                <w:lang w:eastAsia="hr-HR"/>
              </w:rPr>
            </w:pPr>
          </w:p>
        </w:tc>
        <w:tc>
          <w:tcPr>
            <w:tcW w:w="1112" w:type="dxa"/>
            <w:vMerge/>
            <w:tcBorders>
              <w:top w:val="single" w:sz="4" w:space="0" w:color="FFFFFF"/>
              <w:left w:val="single" w:sz="4" w:space="0" w:color="FFFFFF"/>
              <w:bottom w:val="single" w:sz="4" w:space="0" w:color="FFFFFF"/>
              <w:right w:val="single" w:sz="4" w:space="0" w:color="FFFFFF"/>
            </w:tcBorders>
            <w:vAlign w:val="center"/>
            <w:hideMark/>
          </w:tcPr>
          <w:p w14:paraId="4118C676" w14:textId="77777777" w:rsidR="00086DDB" w:rsidRPr="00086DDB" w:rsidRDefault="00086DDB" w:rsidP="00086DDB">
            <w:pPr>
              <w:spacing w:after="0" w:line="240" w:lineRule="auto"/>
              <w:rPr>
                <w:rFonts w:eastAsia="Times New Roman" w:cs="Times New Roman"/>
                <w:b/>
                <w:bCs/>
                <w:color w:val="FFFFFF"/>
                <w:sz w:val="18"/>
                <w:szCs w:val="18"/>
                <w:lang w:eastAsia="hr-HR"/>
              </w:rPr>
            </w:pPr>
          </w:p>
        </w:tc>
      </w:tr>
      <w:tr w:rsidR="00086DDB" w:rsidRPr="00086DDB" w14:paraId="087D8B2B" w14:textId="77777777" w:rsidTr="00AD2188">
        <w:trPr>
          <w:trHeight w:val="172"/>
        </w:trPr>
        <w:tc>
          <w:tcPr>
            <w:tcW w:w="0" w:type="auto"/>
            <w:tcBorders>
              <w:top w:val="nil"/>
              <w:left w:val="single" w:sz="4" w:space="0" w:color="FFFFFF"/>
              <w:bottom w:val="single" w:sz="4" w:space="0" w:color="FFFFFF"/>
              <w:right w:val="single" w:sz="4" w:space="0" w:color="FFFFFF"/>
            </w:tcBorders>
            <w:shd w:val="clear" w:color="auto" w:fill="auto"/>
            <w:noWrap/>
            <w:vAlign w:val="center"/>
            <w:hideMark/>
          </w:tcPr>
          <w:p w14:paraId="1D3EF8DE"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5.1.</w:t>
            </w:r>
          </w:p>
        </w:tc>
        <w:tc>
          <w:tcPr>
            <w:tcW w:w="2691" w:type="dxa"/>
            <w:tcBorders>
              <w:top w:val="nil"/>
              <w:left w:val="nil"/>
              <w:bottom w:val="single" w:sz="4" w:space="0" w:color="FFFFFF"/>
              <w:right w:val="single" w:sz="4" w:space="0" w:color="FFFFFF"/>
            </w:tcBorders>
            <w:shd w:val="clear" w:color="auto" w:fill="auto"/>
            <w:vAlign w:val="center"/>
            <w:hideMark/>
          </w:tcPr>
          <w:p w14:paraId="13DE300C"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Dnevnice za službena putovanja</w:t>
            </w:r>
          </w:p>
        </w:tc>
        <w:tc>
          <w:tcPr>
            <w:tcW w:w="992" w:type="dxa"/>
            <w:tcBorders>
              <w:top w:val="nil"/>
              <w:left w:val="nil"/>
              <w:bottom w:val="single" w:sz="4" w:space="0" w:color="FFFFFF"/>
              <w:right w:val="single" w:sz="4" w:space="0" w:color="FFFFFF"/>
            </w:tcBorders>
            <w:shd w:val="clear" w:color="auto" w:fill="auto"/>
            <w:noWrap/>
            <w:vAlign w:val="center"/>
            <w:hideMark/>
          </w:tcPr>
          <w:p w14:paraId="4DE5F634"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81.601</w:t>
            </w:r>
          </w:p>
        </w:tc>
        <w:tc>
          <w:tcPr>
            <w:tcW w:w="992" w:type="dxa"/>
            <w:tcBorders>
              <w:top w:val="nil"/>
              <w:left w:val="nil"/>
              <w:bottom w:val="single" w:sz="4" w:space="0" w:color="FFFFFF"/>
              <w:right w:val="single" w:sz="4" w:space="0" w:color="FFFFFF"/>
            </w:tcBorders>
            <w:shd w:val="clear" w:color="auto" w:fill="auto"/>
            <w:noWrap/>
            <w:vAlign w:val="center"/>
            <w:hideMark/>
          </w:tcPr>
          <w:p w14:paraId="0A230B6D"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84.000</w:t>
            </w:r>
          </w:p>
        </w:tc>
        <w:tc>
          <w:tcPr>
            <w:tcW w:w="966" w:type="dxa"/>
            <w:tcBorders>
              <w:top w:val="nil"/>
              <w:left w:val="nil"/>
              <w:bottom w:val="single" w:sz="4" w:space="0" w:color="FFFFFF"/>
              <w:right w:val="single" w:sz="4" w:space="0" w:color="FFFFFF"/>
            </w:tcBorders>
            <w:shd w:val="clear" w:color="auto" w:fill="auto"/>
            <w:noWrap/>
            <w:vAlign w:val="center"/>
            <w:hideMark/>
          </w:tcPr>
          <w:p w14:paraId="7D7A029A"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82.372</w:t>
            </w:r>
          </w:p>
        </w:tc>
        <w:tc>
          <w:tcPr>
            <w:tcW w:w="862" w:type="dxa"/>
            <w:tcBorders>
              <w:top w:val="nil"/>
              <w:left w:val="nil"/>
              <w:bottom w:val="single" w:sz="4" w:space="0" w:color="FFFFFF"/>
              <w:right w:val="single" w:sz="4" w:space="0" w:color="FFFFFF"/>
            </w:tcBorders>
            <w:shd w:val="clear" w:color="auto" w:fill="auto"/>
            <w:noWrap/>
            <w:vAlign w:val="center"/>
            <w:hideMark/>
          </w:tcPr>
          <w:p w14:paraId="4CC2BC04"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100,94</w:t>
            </w:r>
          </w:p>
        </w:tc>
        <w:tc>
          <w:tcPr>
            <w:tcW w:w="850" w:type="dxa"/>
            <w:tcBorders>
              <w:top w:val="nil"/>
              <w:left w:val="nil"/>
              <w:bottom w:val="single" w:sz="4" w:space="0" w:color="FFFFFF"/>
              <w:right w:val="single" w:sz="4" w:space="0" w:color="FFFFFF"/>
            </w:tcBorders>
            <w:shd w:val="clear" w:color="auto" w:fill="auto"/>
            <w:noWrap/>
            <w:vAlign w:val="center"/>
            <w:hideMark/>
          </w:tcPr>
          <w:p w14:paraId="65B3B8D9"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771</w:t>
            </w:r>
          </w:p>
        </w:tc>
        <w:tc>
          <w:tcPr>
            <w:tcW w:w="1112" w:type="dxa"/>
            <w:tcBorders>
              <w:top w:val="nil"/>
              <w:left w:val="nil"/>
              <w:bottom w:val="single" w:sz="4" w:space="0" w:color="FFFFFF"/>
              <w:right w:val="single" w:sz="4" w:space="0" w:color="FFFFFF"/>
            </w:tcBorders>
            <w:shd w:val="clear" w:color="auto" w:fill="auto"/>
            <w:noWrap/>
            <w:vAlign w:val="center"/>
            <w:hideMark/>
          </w:tcPr>
          <w:p w14:paraId="3AC73D0A"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0,65</w:t>
            </w:r>
          </w:p>
        </w:tc>
      </w:tr>
      <w:tr w:rsidR="00086DDB" w:rsidRPr="00086DDB" w14:paraId="0608E90E" w14:textId="77777777" w:rsidTr="00AD2188">
        <w:trPr>
          <w:trHeight w:val="172"/>
        </w:trPr>
        <w:tc>
          <w:tcPr>
            <w:tcW w:w="0" w:type="auto"/>
            <w:tcBorders>
              <w:top w:val="nil"/>
              <w:left w:val="single" w:sz="4" w:space="0" w:color="FFFFFF"/>
              <w:bottom w:val="single" w:sz="4" w:space="0" w:color="FFFFFF"/>
              <w:right w:val="single" w:sz="4" w:space="0" w:color="FFFFFF"/>
            </w:tcBorders>
            <w:shd w:val="clear" w:color="000000" w:fill="F2F2F2"/>
            <w:noWrap/>
            <w:vAlign w:val="center"/>
            <w:hideMark/>
          </w:tcPr>
          <w:p w14:paraId="53509EA0"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5.2.</w:t>
            </w:r>
          </w:p>
        </w:tc>
        <w:tc>
          <w:tcPr>
            <w:tcW w:w="2691" w:type="dxa"/>
            <w:tcBorders>
              <w:top w:val="nil"/>
              <w:left w:val="nil"/>
              <w:bottom w:val="single" w:sz="4" w:space="0" w:color="FFFFFF"/>
              <w:right w:val="single" w:sz="4" w:space="0" w:color="FFFFFF"/>
            </w:tcBorders>
            <w:shd w:val="clear" w:color="000000" w:fill="F2F2F2"/>
            <w:vAlign w:val="center"/>
            <w:hideMark/>
          </w:tcPr>
          <w:p w14:paraId="56E24E32"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Intelektualne i ostale usluge</w:t>
            </w:r>
          </w:p>
        </w:tc>
        <w:tc>
          <w:tcPr>
            <w:tcW w:w="992" w:type="dxa"/>
            <w:tcBorders>
              <w:top w:val="nil"/>
              <w:left w:val="nil"/>
              <w:bottom w:val="single" w:sz="4" w:space="0" w:color="FFFFFF"/>
              <w:right w:val="single" w:sz="4" w:space="0" w:color="FFFFFF"/>
            </w:tcBorders>
            <w:shd w:val="clear" w:color="000000" w:fill="F2F2F2"/>
            <w:noWrap/>
            <w:vAlign w:val="center"/>
            <w:hideMark/>
          </w:tcPr>
          <w:p w14:paraId="42DEA77C"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77.500</w:t>
            </w:r>
          </w:p>
        </w:tc>
        <w:tc>
          <w:tcPr>
            <w:tcW w:w="992" w:type="dxa"/>
            <w:tcBorders>
              <w:top w:val="nil"/>
              <w:left w:val="nil"/>
              <w:bottom w:val="single" w:sz="4" w:space="0" w:color="FFFFFF"/>
              <w:right w:val="single" w:sz="4" w:space="0" w:color="FFFFFF"/>
            </w:tcBorders>
            <w:shd w:val="clear" w:color="000000" w:fill="F2F2F2"/>
            <w:noWrap/>
            <w:vAlign w:val="center"/>
            <w:hideMark/>
          </w:tcPr>
          <w:p w14:paraId="72CC1949"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79.700</w:t>
            </w:r>
          </w:p>
        </w:tc>
        <w:tc>
          <w:tcPr>
            <w:tcW w:w="966" w:type="dxa"/>
            <w:tcBorders>
              <w:top w:val="nil"/>
              <w:left w:val="nil"/>
              <w:bottom w:val="single" w:sz="4" w:space="0" w:color="FFFFFF"/>
              <w:right w:val="single" w:sz="4" w:space="0" w:color="FFFFFF"/>
            </w:tcBorders>
            <w:shd w:val="clear" w:color="000000" w:fill="F2F2F2"/>
            <w:noWrap/>
            <w:vAlign w:val="center"/>
            <w:hideMark/>
          </w:tcPr>
          <w:p w14:paraId="1AF2EC2D"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72.586</w:t>
            </w:r>
          </w:p>
        </w:tc>
        <w:tc>
          <w:tcPr>
            <w:tcW w:w="862" w:type="dxa"/>
            <w:tcBorders>
              <w:top w:val="nil"/>
              <w:left w:val="nil"/>
              <w:bottom w:val="single" w:sz="4" w:space="0" w:color="FFFFFF"/>
              <w:right w:val="single" w:sz="4" w:space="0" w:color="FFFFFF"/>
            </w:tcBorders>
            <w:shd w:val="clear" w:color="000000" w:fill="F2F2F2"/>
            <w:noWrap/>
            <w:vAlign w:val="center"/>
            <w:hideMark/>
          </w:tcPr>
          <w:p w14:paraId="745B2820"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93,66</w:t>
            </w:r>
          </w:p>
        </w:tc>
        <w:tc>
          <w:tcPr>
            <w:tcW w:w="850" w:type="dxa"/>
            <w:tcBorders>
              <w:top w:val="nil"/>
              <w:left w:val="nil"/>
              <w:bottom w:val="single" w:sz="4" w:space="0" w:color="FFFFFF"/>
              <w:right w:val="single" w:sz="4" w:space="0" w:color="FFFFFF"/>
            </w:tcBorders>
            <w:shd w:val="clear" w:color="000000" w:fill="F2F2F2"/>
            <w:noWrap/>
            <w:vAlign w:val="center"/>
            <w:hideMark/>
          </w:tcPr>
          <w:p w14:paraId="681F5327"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-4.914</w:t>
            </w:r>
          </w:p>
        </w:tc>
        <w:tc>
          <w:tcPr>
            <w:tcW w:w="1112" w:type="dxa"/>
            <w:tcBorders>
              <w:top w:val="nil"/>
              <w:left w:val="nil"/>
              <w:bottom w:val="single" w:sz="4" w:space="0" w:color="FFFFFF"/>
              <w:right w:val="single" w:sz="4" w:space="0" w:color="FFFFFF"/>
            </w:tcBorders>
            <w:shd w:val="clear" w:color="000000" w:fill="F2F2F2"/>
            <w:noWrap/>
            <w:vAlign w:val="center"/>
            <w:hideMark/>
          </w:tcPr>
          <w:p w14:paraId="14C5DF01"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0,57</w:t>
            </w:r>
          </w:p>
        </w:tc>
      </w:tr>
      <w:tr w:rsidR="00086DDB" w:rsidRPr="00086DDB" w14:paraId="36020326" w14:textId="77777777" w:rsidTr="00AD2188">
        <w:trPr>
          <w:trHeight w:val="172"/>
        </w:trPr>
        <w:tc>
          <w:tcPr>
            <w:tcW w:w="0" w:type="auto"/>
            <w:tcBorders>
              <w:top w:val="nil"/>
              <w:left w:val="single" w:sz="4" w:space="0" w:color="FFFFFF"/>
              <w:bottom w:val="single" w:sz="4" w:space="0" w:color="FFFFFF"/>
              <w:right w:val="single" w:sz="4" w:space="0" w:color="FFFFFF"/>
            </w:tcBorders>
            <w:shd w:val="clear" w:color="auto" w:fill="auto"/>
            <w:noWrap/>
            <w:vAlign w:val="center"/>
            <w:hideMark/>
          </w:tcPr>
          <w:p w14:paraId="1EE180B3"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5.3.</w:t>
            </w:r>
          </w:p>
        </w:tc>
        <w:tc>
          <w:tcPr>
            <w:tcW w:w="2691" w:type="dxa"/>
            <w:tcBorders>
              <w:top w:val="nil"/>
              <w:left w:val="nil"/>
              <w:bottom w:val="single" w:sz="4" w:space="0" w:color="FFFFFF"/>
              <w:right w:val="single" w:sz="4" w:space="0" w:color="FFFFFF"/>
            </w:tcBorders>
            <w:shd w:val="clear" w:color="auto" w:fill="auto"/>
            <w:noWrap/>
            <w:vAlign w:val="center"/>
            <w:hideMark/>
          </w:tcPr>
          <w:p w14:paraId="4C1318DC"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Usluge reprezentacije</w:t>
            </w:r>
          </w:p>
        </w:tc>
        <w:tc>
          <w:tcPr>
            <w:tcW w:w="992" w:type="dxa"/>
            <w:tcBorders>
              <w:top w:val="nil"/>
              <w:left w:val="nil"/>
              <w:bottom w:val="single" w:sz="4" w:space="0" w:color="FFFFFF"/>
              <w:right w:val="single" w:sz="4" w:space="0" w:color="FFFFFF"/>
            </w:tcBorders>
            <w:shd w:val="clear" w:color="auto" w:fill="auto"/>
            <w:noWrap/>
            <w:vAlign w:val="center"/>
            <w:hideMark/>
          </w:tcPr>
          <w:p w14:paraId="13AD94DA"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17.400</w:t>
            </w:r>
          </w:p>
        </w:tc>
        <w:tc>
          <w:tcPr>
            <w:tcW w:w="992" w:type="dxa"/>
            <w:tcBorders>
              <w:top w:val="nil"/>
              <w:left w:val="nil"/>
              <w:bottom w:val="single" w:sz="4" w:space="0" w:color="FFFFFF"/>
              <w:right w:val="single" w:sz="4" w:space="0" w:color="FFFFFF"/>
            </w:tcBorders>
            <w:shd w:val="clear" w:color="auto" w:fill="auto"/>
            <w:noWrap/>
            <w:vAlign w:val="center"/>
            <w:hideMark/>
          </w:tcPr>
          <w:p w14:paraId="05343C60"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18.000</w:t>
            </w:r>
          </w:p>
        </w:tc>
        <w:tc>
          <w:tcPr>
            <w:tcW w:w="966" w:type="dxa"/>
            <w:tcBorders>
              <w:top w:val="nil"/>
              <w:left w:val="nil"/>
              <w:bottom w:val="single" w:sz="4" w:space="0" w:color="FFFFFF"/>
              <w:right w:val="single" w:sz="4" w:space="0" w:color="FFFFFF"/>
            </w:tcBorders>
            <w:shd w:val="clear" w:color="auto" w:fill="auto"/>
            <w:noWrap/>
            <w:vAlign w:val="center"/>
            <w:hideMark/>
          </w:tcPr>
          <w:p w14:paraId="3FFCE5CC"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20.509</w:t>
            </w:r>
          </w:p>
        </w:tc>
        <w:tc>
          <w:tcPr>
            <w:tcW w:w="862" w:type="dxa"/>
            <w:tcBorders>
              <w:top w:val="nil"/>
              <w:left w:val="nil"/>
              <w:bottom w:val="single" w:sz="4" w:space="0" w:color="FFFFFF"/>
              <w:right w:val="single" w:sz="4" w:space="0" w:color="FFFFFF"/>
            </w:tcBorders>
            <w:shd w:val="clear" w:color="auto" w:fill="auto"/>
            <w:noWrap/>
            <w:vAlign w:val="center"/>
            <w:hideMark/>
          </w:tcPr>
          <w:p w14:paraId="6408A26B"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117,87</w:t>
            </w:r>
          </w:p>
        </w:tc>
        <w:tc>
          <w:tcPr>
            <w:tcW w:w="850" w:type="dxa"/>
            <w:tcBorders>
              <w:top w:val="nil"/>
              <w:left w:val="nil"/>
              <w:bottom w:val="single" w:sz="4" w:space="0" w:color="FFFFFF"/>
              <w:right w:val="single" w:sz="4" w:space="0" w:color="FFFFFF"/>
            </w:tcBorders>
            <w:shd w:val="clear" w:color="auto" w:fill="auto"/>
            <w:noWrap/>
            <w:vAlign w:val="center"/>
            <w:hideMark/>
          </w:tcPr>
          <w:p w14:paraId="3A4BBE82"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3.109</w:t>
            </w:r>
          </w:p>
        </w:tc>
        <w:tc>
          <w:tcPr>
            <w:tcW w:w="1112" w:type="dxa"/>
            <w:tcBorders>
              <w:top w:val="nil"/>
              <w:left w:val="nil"/>
              <w:bottom w:val="single" w:sz="4" w:space="0" w:color="FFFFFF"/>
              <w:right w:val="single" w:sz="4" w:space="0" w:color="FFFFFF"/>
            </w:tcBorders>
            <w:shd w:val="clear" w:color="auto" w:fill="auto"/>
            <w:noWrap/>
            <w:vAlign w:val="center"/>
            <w:hideMark/>
          </w:tcPr>
          <w:p w14:paraId="06D860B0"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0,16</w:t>
            </w:r>
          </w:p>
        </w:tc>
      </w:tr>
      <w:tr w:rsidR="00086DDB" w:rsidRPr="00086DDB" w14:paraId="6F9ED662" w14:textId="77777777" w:rsidTr="00AD2188">
        <w:trPr>
          <w:trHeight w:val="172"/>
        </w:trPr>
        <w:tc>
          <w:tcPr>
            <w:tcW w:w="0" w:type="auto"/>
            <w:tcBorders>
              <w:top w:val="nil"/>
              <w:left w:val="single" w:sz="4" w:space="0" w:color="FFFFFF"/>
              <w:bottom w:val="single" w:sz="4" w:space="0" w:color="FFFFFF"/>
              <w:right w:val="single" w:sz="4" w:space="0" w:color="FFFFFF"/>
            </w:tcBorders>
            <w:shd w:val="clear" w:color="000000" w:fill="F2F2F2"/>
            <w:noWrap/>
            <w:vAlign w:val="center"/>
            <w:hideMark/>
          </w:tcPr>
          <w:p w14:paraId="063FA006"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5.4.</w:t>
            </w:r>
          </w:p>
        </w:tc>
        <w:tc>
          <w:tcPr>
            <w:tcW w:w="2691" w:type="dxa"/>
            <w:tcBorders>
              <w:top w:val="nil"/>
              <w:left w:val="nil"/>
              <w:bottom w:val="single" w:sz="4" w:space="0" w:color="FFFFFF"/>
              <w:right w:val="single" w:sz="4" w:space="0" w:color="FFFFFF"/>
            </w:tcBorders>
            <w:shd w:val="clear" w:color="000000" w:fill="F2F2F2"/>
            <w:noWrap/>
            <w:vAlign w:val="center"/>
            <w:hideMark/>
          </w:tcPr>
          <w:p w14:paraId="51EACA24"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Premije osiguranja</w:t>
            </w:r>
          </w:p>
        </w:tc>
        <w:tc>
          <w:tcPr>
            <w:tcW w:w="992" w:type="dxa"/>
            <w:tcBorders>
              <w:top w:val="nil"/>
              <w:left w:val="nil"/>
              <w:bottom w:val="single" w:sz="4" w:space="0" w:color="FFFFFF"/>
              <w:right w:val="single" w:sz="4" w:space="0" w:color="FFFFFF"/>
            </w:tcBorders>
            <w:shd w:val="clear" w:color="000000" w:fill="F2F2F2"/>
            <w:noWrap/>
            <w:vAlign w:val="center"/>
            <w:hideMark/>
          </w:tcPr>
          <w:p w14:paraId="37599741"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129.576</w:t>
            </w:r>
          </w:p>
        </w:tc>
        <w:tc>
          <w:tcPr>
            <w:tcW w:w="992" w:type="dxa"/>
            <w:tcBorders>
              <w:top w:val="nil"/>
              <w:left w:val="nil"/>
              <w:bottom w:val="single" w:sz="4" w:space="0" w:color="FFFFFF"/>
              <w:right w:val="single" w:sz="4" w:space="0" w:color="FFFFFF"/>
            </w:tcBorders>
            <w:shd w:val="clear" w:color="000000" w:fill="F2F2F2"/>
            <w:noWrap/>
            <w:vAlign w:val="center"/>
            <w:hideMark/>
          </w:tcPr>
          <w:p w14:paraId="030C59BB"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132.200</w:t>
            </w:r>
          </w:p>
        </w:tc>
        <w:tc>
          <w:tcPr>
            <w:tcW w:w="966" w:type="dxa"/>
            <w:tcBorders>
              <w:top w:val="nil"/>
              <w:left w:val="nil"/>
              <w:bottom w:val="single" w:sz="4" w:space="0" w:color="FFFFFF"/>
              <w:right w:val="single" w:sz="4" w:space="0" w:color="FFFFFF"/>
            </w:tcBorders>
            <w:shd w:val="clear" w:color="000000" w:fill="F2F2F2"/>
            <w:noWrap/>
            <w:vAlign w:val="center"/>
            <w:hideMark/>
          </w:tcPr>
          <w:p w14:paraId="0BDB087E"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166.295</w:t>
            </w:r>
          </w:p>
        </w:tc>
        <w:tc>
          <w:tcPr>
            <w:tcW w:w="862" w:type="dxa"/>
            <w:tcBorders>
              <w:top w:val="nil"/>
              <w:left w:val="nil"/>
              <w:bottom w:val="single" w:sz="4" w:space="0" w:color="FFFFFF"/>
              <w:right w:val="single" w:sz="4" w:space="0" w:color="FFFFFF"/>
            </w:tcBorders>
            <w:shd w:val="clear" w:color="000000" w:fill="F2F2F2"/>
            <w:noWrap/>
            <w:vAlign w:val="center"/>
            <w:hideMark/>
          </w:tcPr>
          <w:p w14:paraId="6CE18E08"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128,34</w:t>
            </w:r>
          </w:p>
        </w:tc>
        <w:tc>
          <w:tcPr>
            <w:tcW w:w="850" w:type="dxa"/>
            <w:tcBorders>
              <w:top w:val="nil"/>
              <w:left w:val="nil"/>
              <w:bottom w:val="single" w:sz="4" w:space="0" w:color="FFFFFF"/>
              <w:right w:val="single" w:sz="4" w:space="0" w:color="FFFFFF"/>
            </w:tcBorders>
            <w:shd w:val="clear" w:color="000000" w:fill="F2F2F2"/>
            <w:noWrap/>
            <w:vAlign w:val="center"/>
            <w:hideMark/>
          </w:tcPr>
          <w:p w14:paraId="2412CBF3"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36.719</w:t>
            </w:r>
          </w:p>
        </w:tc>
        <w:tc>
          <w:tcPr>
            <w:tcW w:w="1112" w:type="dxa"/>
            <w:tcBorders>
              <w:top w:val="nil"/>
              <w:left w:val="nil"/>
              <w:bottom w:val="single" w:sz="4" w:space="0" w:color="FFFFFF"/>
              <w:right w:val="single" w:sz="4" w:space="0" w:color="FFFFFF"/>
            </w:tcBorders>
            <w:shd w:val="clear" w:color="000000" w:fill="F2F2F2"/>
            <w:noWrap/>
            <w:vAlign w:val="center"/>
            <w:hideMark/>
          </w:tcPr>
          <w:p w14:paraId="0026E7FF"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1,31</w:t>
            </w:r>
          </w:p>
        </w:tc>
      </w:tr>
      <w:tr w:rsidR="00086DDB" w:rsidRPr="00086DDB" w14:paraId="689E8E13" w14:textId="77777777" w:rsidTr="00AD2188">
        <w:trPr>
          <w:trHeight w:val="172"/>
        </w:trPr>
        <w:tc>
          <w:tcPr>
            <w:tcW w:w="0" w:type="auto"/>
            <w:tcBorders>
              <w:top w:val="nil"/>
              <w:left w:val="single" w:sz="4" w:space="0" w:color="FFFFFF"/>
              <w:bottom w:val="single" w:sz="4" w:space="0" w:color="FFFFFF"/>
              <w:right w:val="single" w:sz="4" w:space="0" w:color="FFFFFF"/>
            </w:tcBorders>
            <w:shd w:val="clear" w:color="auto" w:fill="auto"/>
            <w:noWrap/>
            <w:vAlign w:val="center"/>
            <w:hideMark/>
          </w:tcPr>
          <w:p w14:paraId="3B936903"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5.5.</w:t>
            </w:r>
          </w:p>
        </w:tc>
        <w:tc>
          <w:tcPr>
            <w:tcW w:w="2691" w:type="dxa"/>
            <w:tcBorders>
              <w:top w:val="nil"/>
              <w:left w:val="nil"/>
              <w:bottom w:val="single" w:sz="4" w:space="0" w:color="FFFFFF"/>
              <w:right w:val="single" w:sz="4" w:space="0" w:color="FFFFFF"/>
            </w:tcBorders>
            <w:shd w:val="clear" w:color="auto" w:fill="auto"/>
            <w:noWrap/>
            <w:vAlign w:val="center"/>
            <w:hideMark/>
          </w:tcPr>
          <w:p w14:paraId="2130603F"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Porezi i doprinosi koji ne ovise o rezultatu</w:t>
            </w:r>
          </w:p>
        </w:tc>
        <w:tc>
          <w:tcPr>
            <w:tcW w:w="992" w:type="dxa"/>
            <w:tcBorders>
              <w:top w:val="nil"/>
              <w:left w:val="nil"/>
              <w:bottom w:val="single" w:sz="4" w:space="0" w:color="FFFFFF"/>
              <w:right w:val="single" w:sz="4" w:space="0" w:color="FFFFFF"/>
            </w:tcBorders>
            <w:shd w:val="clear" w:color="auto" w:fill="auto"/>
            <w:noWrap/>
            <w:vAlign w:val="center"/>
            <w:hideMark/>
          </w:tcPr>
          <w:p w14:paraId="57E927A7"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46.125</w:t>
            </w:r>
          </w:p>
        </w:tc>
        <w:tc>
          <w:tcPr>
            <w:tcW w:w="992" w:type="dxa"/>
            <w:tcBorders>
              <w:top w:val="nil"/>
              <w:left w:val="nil"/>
              <w:bottom w:val="single" w:sz="4" w:space="0" w:color="FFFFFF"/>
              <w:right w:val="single" w:sz="4" w:space="0" w:color="FFFFFF"/>
            </w:tcBorders>
            <w:shd w:val="clear" w:color="auto" w:fill="auto"/>
            <w:noWrap/>
            <w:vAlign w:val="center"/>
            <w:hideMark/>
          </w:tcPr>
          <w:p w14:paraId="26A3188C"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43.268</w:t>
            </w:r>
          </w:p>
        </w:tc>
        <w:tc>
          <w:tcPr>
            <w:tcW w:w="966" w:type="dxa"/>
            <w:tcBorders>
              <w:top w:val="nil"/>
              <w:left w:val="nil"/>
              <w:bottom w:val="single" w:sz="4" w:space="0" w:color="FFFFFF"/>
              <w:right w:val="single" w:sz="4" w:space="0" w:color="FFFFFF"/>
            </w:tcBorders>
            <w:shd w:val="clear" w:color="auto" w:fill="auto"/>
            <w:noWrap/>
            <w:vAlign w:val="center"/>
            <w:hideMark/>
          </w:tcPr>
          <w:p w14:paraId="59F17565"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29.999</w:t>
            </w:r>
          </w:p>
        </w:tc>
        <w:tc>
          <w:tcPr>
            <w:tcW w:w="862" w:type="dxa"/>
            <w:tcBorders>
              <w:top w:val="nil"/>
              <w:left w:val="nil"/>
              <w:bottom w:val="single" w:sz="4" w:space="0" w:color="FFFFFF"/>
              <w:right w:val="single" w:sz="4" w:space="0" w:color="FFFFFF"/>
            </w:tcBorders>
            <w:shd w:val="clear" w:color="auto" w:fill="auto"/>
            <w:noWrap/>
            <w:vAlign w:val="center"/>
            <w:hideMark/>
          </w:tcPr>
          <w:p w14:paraId="1F3188EC"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65,04</w:t>
            </w:r>
          </w:p>
        </w:tc>
        <w:tc>
          <w:tcPr>
            <w:tcW w:w="850" w:type="dxa"/>
            <w:tcBorders>
              <w:top w:val="nil"/>
              <w:left w:val="nil"/>
              <w:bottom w:val="single" w:sz="4" w:space="0" w:color="FFFFFF"/>
              <w:right w:val="single" w:sz="4" w:space="0" w:color="FFFFFF"/>
            </w:tcBorders>
            <w:shd w:val="clear" w:color="auto" w:fill="auto"/>
            <w:noWrap/>
            <w:vAlign w:val="center"/>
            <w:hideMark/>
          </w:tcPr>
          <w:p w14:paraId="4A5E886C"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-16.126</w:t>
            </w:r>
          </w:p>
        </w:tc>
        <w:tc>
          <w:tcPr>
            <w:tcW w:w="1112" w:type="dxa"/>
            <w:tcBorders>
              <w:top w:val="nil"/>
              <w:left w:val="nil"/>
              <w:bottom w:val="single" w:sz="4" w:space="0" w:color="FFFFFF"/>
              <w:right w:val="single" w:sz="4" w:space="0" w:color="FFFFFF"/>
            </w:tcBorders>
            <w:shd w:val="clear" w:color="auto" w:fill="auto"/>
            <w:noWrap/>
            <w:vAlign w:val="center"/>
            <w:hideMark/>
          </w:tcPr>
          <w:p w14:paraId="27A4640A"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0,24</w:t>
            </w:r>
          </w:p>
        </w:tc>
      </w:tr>
      <w:tr w:rsidR="00086DDB" w:rsidRPr="00086DDB" w14:paraId="12327878" w14:textId="77777777" w:rsidTr="00AD2188">
        <w:trPr>
          <w:trHeight w:val="172"/>
        </w:trPr>
        <w:tc>
          <w:tcPr>
            <w:tcW w:w="0" w:type="auto"/>
            <w:tcBorders>
              <w:top w:val="nil"/>
              <w:left w:val="single" w:sz="4" w:space="0" w:color="FFFFFF"/>
              <w:bottom w:val="single" w:sz="4" w:space="0" w:color="FFFFFF"/>
              <w:right w:val="single" w:sz="4" w:space="0" w:color="FFFFFF"/>
            </w:tcBorders>
            <w:shd w:val="clear" w:color="000000" w:fill="F2F2F2"/>
            <w:noWrap/>
            <w:vAlign w:val="center"/>
            <w:hideMark/>
          </w:tcPr>
          <w:p w14:paraId="25BD62D1"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5.6.</w:t>
            </w:r>
          </w:p>
        </w:tc>
        <w:tc>
          <w:tcPr>
            <w:tcW w:w="2691" w:type="dxa"/>
            <w:tcBorders>
              <w:top w:val="nil"/>
              <w:left w:val="nil"/>
              <w:bottom w:val="single" w:sz="4" w:space="0" w:color="FFFFFF"/>
              <w:right w:val="single" w:sz="4" w:space="0" w:color="FFFFFF"/>
            </w:tcBorders>
            <w:shd w:val="clear" w:color="000000" w:fill="F2F2F2"/>
            <w:vAlign w:val="center"/>
            <w:hideMark/>
          </w:tcPr>
          <w:p w14:paraId="6D84C5B0"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Bankarske usluge</w:t>
            </w:r>
          </w:p>
        </w:tc>
        <w:tc>
          <w:tcPr>
            <w:tcW w:w="992" w:type="dxa"/>
            <w:tcBorders>
              <w:top w:val="nil"/>
              <w:left w:val="nil"/>
              <w:bottom w:val="single" w:sz="4" w:space="0" w:color="FFFFFF"/>
              <w:right w:val="single" w:sz="4" w:space="0" w:color="FFFFFF"/>
            </w:tcBorders>
            <w:shd w:val="clear" w:color="000000" w:fill="F2F2F2"/>
            <w:noWrap/>
            <w:vAlign w:val="center"/>
            <w:hideMark/>
          </w:tcPr>
          <w:p w14:paraId="19A0E202"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12.034</w:t>
            </w:r>
          </w:p>
        </w:tc>
        <w:tc>
          <w:tcPr>
            <w:tcW w:w="992" w:type="dxa"/>
            <w:tcBorders>
              <w:top w:val="nil"/>
              <w:left w:val="nil"/>
              <w:bottom w:val="single" w:sz="4" w:space="0" w:color="FFFFFF"/>
              <w:right w:val="single" w:sz="4" w:space="0" w:color="FFFFFF"/>
            </w:tcBorders>
            <w:shd w:val="clear" w:color="000000" w:fill="F2F2F2"/>
            <w:noWrap/>
            <w:vAlign w:val="center"/>
            <w:hideMark/>
          </w:tcPr>
          <w:p w14:paraId="4C0B1DF3"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11.470</w:t>
            </w:r>
          </w:p>
        </w:tc>
        <w:tc>
          <w:tcPr>
            <w:tcW w:w="966" w:type="dxa"/>
            <w:tcBorders>
              <w:top w:val="nil"/>
              <w:left w:val="nil"/>
              <w:bottom w:val="single" w:sz="4" w:space="0" w:color="FFFFFF"/>
              <w:right w:val="single" w:sz="4" w:space="0" w:color="FFFFFF"/>
            </w:tcBorders>
            <w:shd w:val="clear" w:color="000000" w:fill="F2F2F2"/>
            <w:noWrap/>
            <w:vAlign w:val="center"/>
            <w:hideMark/>
          </w:tcPr>
          <w:p w14:paraId="6188C818"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18.551</w:t>
            </w:r>
          </w:p>
        </w:tc>
        <w:tc>
          <w:tcPr>
            <w:tcW w:w="862" w:type="dxa"/>
            <w:tcBorders>
              <w:top w:val="nil"/>
              <w:left w:val="nil"/>
              <w:bottom w:val="single" w:sz="4" w:space="0" w:color="FFFFFF"/>
              <w:right w:val="single" w:sz="4" w:space="0" w:color="FFFFFF"/>
            </w:tcBorders>
            <w:shd w:val="clear" w:color="000000" w:fill="F2F2F2"/>
            <w:noWrap/>
            <w:vAlign w:val="center"/>
            <w:hideMark/>
          </w:tcPr>
          <w:p w14:paraId="5771323C"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154,16</w:t>
            </w:r>
          </w:p>
        </w:tc>
        <w:tc>
          <w:tcPr>
            <w:tcW w:w="850" w:type="dxa"/>
            <w:tcBorders>
              <w:top w:val="nil"/>
              <w:left w:val="nil"/>
              <w:bottom w:val="single" w:sz="4" w:space="0" w:color="FFFFFF"/>
              <w:right w:val="single" w:sz="4" w:space="0" w:color="FFFFFF"/>
            </w:tcBorders>
            <w:shd w:val="clear" w:color="000000" w:fill="F2F2F2"/>
            <w:noWrap/>
            <w:vAlign w:val="center"/>
            <w:hideMark/>
          </w:tcPr>
          <w:p w14:paraId="2CA108C1"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6.517</w:t>
            </w:r>
          </w:p>
        </w:tc>
        <w:tc>
          <w:tcPr>
            <w:tcW w:w="1112" w:type="dxa"/>
            <w:tcBorders>
              <w:top w:val="nil"/>
              <w:left w:val="nil"/>
              <w:bottom w:val="single" w:sz="4" w:space="0" w:color="FFFFFF"/>
              <w:right w:val="single" w:sz="4" w:space="0" w:color="FFFFFF"/>
            </w:tcBorders>
            <w:shd w:val="clear" w:color="000000" w:fill="F2F2F2"/>
            <w:noWrap/>
            <w:vAlign w:val="center"/>
            <w:hideMark/>
          </w:tcPr>
          <w:p w14:paraId="38D9AF9A"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0,15</w:t>
            </w:r>
          </w:p>
        </w:tc>
      </w:tr>
      <w:tr w:rsidR="00086DDB" w:rsidRPr="00086DDB" w14:paraId="3DE0B9FB" w14:textId="77777777" w:rsidTr="00AD2188">
        <w:trPr>
          <w:trHeight w:val="172"/>
        </w:trPr>
        <w:tc>
          <w:tcPr>
            <w:tcW w:w="0" w:type="auto"/>
            <w:tcBorders>
              <w:top w:val="nil"/>
              <w:left w:val="single" w:sz="4" w:space="0" w:color="FFFFFF"/>
              <w:bottom w:val="single" w:sz="4" w:space="0" w:color="FFFFFF"/>
              <w:right w:val="single" w:sz="4" w:space="0" w:color="FFFFFF"/>
            </w:tcBorders>
            <w:shd w:val="clear" w:color="auto" w:fill="auto"/>
            <w:noWrap/>
            <w:vAlign w:val="center"/>
            <w:hideMark/>
          </w:tcPr>
          <w:p w14:paraId="35445F0C"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5.7.</w:t>
            </w:r>
          </w:p>
        </w:tc>
        <w:tc>
          <w:tcPr>
            <w:tcW w:w="2691" w:type="dxa"/>
            <w:tcBorders>
              <w:top w:val="nil"/>
              <w:left w:val="nil"/>
              <w:bottom w:val="single" w:sz="4" w:space="0" w:color="FFFFFF"/>
              <w:right w:val="single" w:sz="4" w:space="0" w:color="FFFFFF"/>
            </w:tcBorders>
            <w:shd w:val="clear" w:color="auto" w:fill="auto"/>
            <w:noWrap/>
            <w:vAlign w:val="center"/>
            <w:hideMark/>
          </w:tcPr>
          <w:p w14:paraId="1AFF25D4"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Naknade troškova radnicima, darovi</w:t>
            </w:r>
          </w:p>
        </w:tc>
        <w:tc>
          <w:tcPr>
            <w:tcW w:w="992" w:type="dxa"/>
            <w:tcBorders>
              <w:top w:val="nil"/>
              <w:left w:val="nil"/>
              <w:bottom w:val="single" w:sz="4" w:space="0" w:color="FFFFFF"/>
              <w:right w:val="single" w:sz="4" w:space="0" w:color="FFFFFF"/>
            </w:tcBorders>
            <w:shd w:val="clear" w:color="auto" w:fill="auto"/>
            <w:noWrap/>
            <w:vAlign w:val="center"/>
            <w:hideMark/>
          </w:tcPr>
          <w:p w14:paraId="495B0105"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1.363.340</w:t>
            </w:r>
          </w:p>
        </w:tc>
        <w:tc>
          <w:tcPr>
            <w:tcW w:w="992" w:type="dxa"/>
            <w:tcBorders>
              <w:top w:val="nil"/>
              <w:left w:val="nil"/>
              <w:bottom w:val="single" w:sz="4" w:space="0" w:color="FFFFFF"/>
              <w:right w:val="single" w:sz="4" w:space="0" w:color="FFFFFF"/>
            </w:tcBorders>
            <w:shd w:val="clear" w:color="auto" w:fill="auto"/>
            <w:noWrap/>
            <w:vAlign w:val="center"/>
            <w:hideMark/>
          </w:tcPr>
          <w:p w14:paraId="4342EFD6"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1.314.390</w:t>
            </w:r>
          </w:p>
        </w:tc>
        <w:tc>
          <w:tcPr>
            <w:tcW w:w="966" w:type="dxa"/>
            <w:tcBorders>
              <w:top w:val="nil"/>
              <w:left w:val="nil"/>
              <w:bottom w:val="single" w:sz="4" w:space="0" w:color="FFFFFF"/>
              <w:right w:val="single" w:sz="4" w:space="0" w:color="FFFFFF"/>
            </w:tcBorders>
            <w:shd w:val="clear" w:color="auto" w:fill="auto"/>
            <w:noWrap/>
            <w:vAlign w:val="center"/>
            <w:hideMark/>
          </w:tcPr>
          <w:p w14:paraId="79F7C878"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1.458.257</w:t>
            </w:r>
          </w:p>
        </w:tc>
        <w:tc>
          <w:tcPr>
            <w:tcW w:w="862" w:type="dxa"/>
            <w:tcBorders>
              <w:top w:val="nil"/>
              <w:left w:val="nil"/>
              <w:bottom w:val="single" w:sz="4" w:space="0" w:color="FFFFFF"/>
              <w:right w:val="single" w:sz="4" w:space="0" w:color="FFFFFF"/>
            </w:tcBorders>
            <w:shd w:val="clear" w:color="auto" w:fill="auto"/>
            <w:noWrap/>
            <w:vAlign w:val="center"/>
            <w:hideMark/>
          </w:tcPr>
          <w:p w14:paraId="31D29ABB"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106,96</w:t>
            </w:r>
          </w:p>
        </w:tc>
        <w:tc>
          <w:tcPr>
            <w:tcW w:w="850" w:type="dxa"/>
            <w:tcBorders>
              <w:top w:val="nil"/>
              <w:left w:val="nil"/>
              <w:bottom w:val="single" w:sz="4" w:space="0" w:color="FFFFFF"/>
              <w:right w:val="single" w:sz="4" w:space="0" w:color="FFFFFF"/>
            </w:tcBorders>
            <w:shd w:val="clear" w:color="auto" w:fill="auto"/>
            <w:noWrap/>
            <w:vAlign w:val="center"/>
            <w:hideMark/>
          </w:tcPr>
          <w:p w14:paraId="7786CA94"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94.917</w:t>
            </w:r>
          </w:p>
        </w:tc>
        <w:tc>
          <w:tcPr>
            <w:tcW w:w="1112" w:type="dxa"/>
            <w:tcBorders>
              <w:top w:val="nil"/>
              <w:left w:val="nil"/>
              <w:bottom w:val="single" w:sz="4" w:space="0" w:color="FFFFFF"/>
              <w:right w:val="single" w:sz="4" w:space="0" w:color="FFFFFF"/>
            </w:tcBorders>
            <w:shd w:val="clear" w:color="auto" w:fill="auto"/>
            <w:noWrap/>
            <w:vAlign w:val="center"/>
            <w:hideMark/>
          </w:tcPr>
          <w:p w14:paraId="09167705"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11,52</w:t>
            </w:r>
          </w:p>
        </w:tc>
      </w:tr>
      <w:tr w:rsidR="00086DDB" w:rsidRPr="00086DDB" w14:paraId="52349485" w14:textId="77777777" w:rsidTr="00AD2188">
        <w:trPr>
          <w:trHeight w:val="172"/>
        </w:trPr>
        <w:tc>
          <w:tcPr>
            <w:tcW w:w="0" w:type="auto"/>
            <w:tcBorders>
              <w:top w:val="nil"/>
              <w:left w:val="single" w:sz="4" w:space="0" w:color="FFFFFF"/>
              <w:bottom w:val="single" w:sz="4" w:space="0" w:color="FFFFFF"/>
              <w:right w:val="single" w:sz="4" w:space="0" w:color="FFFFFF"/>
            </w:tcBorders>
            <w:shd w:val="clear" w:color="000000" w:fill="F2F2F2"/>
            <w:noWrap/>
            <w:vAlign w:val="center"/>
            <w:hideMark/>
          </w:tcPr>
          <w:p w14:paraId="714BB0BE"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5.8.</w:t>
            </w:r>
          </w:p>
        </w:tc>
        <w:tc>
          <w:tcPr>
            <w:tcW w:w="2691" w:type="dxa"/>
            <w:tcBorders>
              <w:top w:val="nil"/>
              <w:left w:val="nil"/>
              <w:bottom w:val="single" w:sz="4" w:space="0" w:color="FFFFFF"/>
              <w:right w:val="single" w:sz="4" w:space="0" w:color="FFFFFF"/>
            </w:tcBorders>
            <w:shd w:val="clear" w:color="000000" w:fill="F2F2F2"/>
            <w:vAlign w:val="center"/>
            <w:hideMark/>
          </w:tcPr>
          <w:p w14:paraId="7FC84BB3"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Ostali nematerijalni troškovi</w:t>
            </w:r>
          </w:p>
        </w:tc>
        <w:tc>
          <w:tcPr>
            <w:tcW w:w="992" w:type="dxa"/>
            <w:tcBorders>
              <w:top w:val="nil"/>
              <w:left w:val="nil"/>
              <w:bottom w:val="single" w:sz="4" w:space="0" w:color="FFFFFF"/>
              <w:right w:val="single" w:sz="4" w:space="0" w:color="FFFFFF"/>
            </w:tcBorders>
            <w:shd w:val="clear" w:color="000000" w:fill="F2F2F2"/>
            <w:noWrap/>
            <w:vAlign w:val="center"/>
            <w:hideMark/>
          </w:tcPr>
          <w:p w14:paraId="420D1AC6"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105.911</w:t>
            </w:r>
          </w:p>
        </w:tc>
        <w:tc>
          <w:tcPr>
            <w:tcW w:w="992" w:type="dxa"/>
            <w:tcBorders>
              <w:top w:val="nil"/>
              <w:left w:val="nil"/>
              <w:bottom w:val="single" w:sz="4" w:space="0" w:color="FFFFFF"/>
              <w:right w:val="single" w:sz="4" w:space="0" w:color="FFFFFF"/>
            </w:tcBorders>
            <w:shd w:val="clear" w:color="000000" w:fill="F2F2F2"/>
            <w:noWrap/>
            <w:vAlign w:val="center"/>
            <w:hideMark/>
          </w:tcPr>
          <w:p w14:paraId="0BC8E471"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63.350</w:t>
            </w:r>
          </w:p>
        </w:tc>
        <w:tc>
          <w:tcPr>
            <w:tcW w:w="966" w:type="dxa"/>
            <w:tcBorders>
              <w:top w:val="nil"/>
              <w:left w:val="nil"/>
              <w:bottom w:val="single" w:sz="4" w:space="0" w:color="FFFFFF"/>
              <w:right w:val="single" w:sz="4" w:space="0" w:color="FFFFFF"/>
            </w:tcBorders>
            <w:shd w:val="clear" w:color="000000" w:fill="F2F2F2"/>
            <w:noWrap/>
            <w:vAlign w:val="center"/>
            <w:hideMark/>
          </w:tcPr>
          <w:p w14:paraId="34F0739B"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95.874</w:t>
            </w:r>
          </w:p>
        </w:tc>
        <w:tc>
          <w:tcPr>
            <w:tcW w:w="862" w:type="dxa"/>
            <w:tcBorders>
              <w:top w:val="nil"/>
              <w:left w:val="nil"/>
              <w:bottom w:val="single" w:sz="4" w:space="0" w:color="FFFFFF"/>
              <w:right w:val="single" w:sz="4" w:space="0" w:color="FFFFFF"/>
            </w:tcBorders>
            <w:shd w:val="clear" w:color="000000" w:fill="F2F2F2"/>
            <w:noWrap/>
            <w:vAlign w:val="center"/>
            <w:hideMark/>
          </w:tcPr>
          <w:p w14:paraId="078FCFC3"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90,52</w:t>
            </w:r>
          </w:p>
        </w:tc>
        <w:tc>
          <w:tcPr>
            <w:tcW w:w="850" w:type="dxa"/>
            <w:tcBorders>
              <w:top w:val="nil"/>
              <w:left w:val="nil"/>
              <w:bottom w:val="single" w:sz="4" w:space="0" w:color="FFFFFF"/>
              <w:right w:val="single" w:sz="4" w:space="0" w:color="FFFFFF"/>
            </w:tcBorders>
            <w:shd w:val="clear" w:color="000000" w:fill="F2F2F2"/>
            <w:noWrap/>
            <w:vAlign w:val="center"/>
            <w:hideMark/>
          </w:tcPr>
          <w:p w14:paraId="33222623"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-10.038</w:t>
            </w:r>
          </w:p>
        </w:tc>
        <w:tc>
          <w:tcPr>
            <w:tcW w:w="1112" w:type="dxa"/>
            <w:tcBorders>
              <w:top w:val="nil"/>
              <w:left w:val="nil"/>
              <w:bottom w:val="single" w:sz="4" w:space="0" w:color="FFFFFF"/>
              <w:right w:val="single" w:sz="4" w:space="0" w:color="FFFFFF"/>
            </w:tcBorders>
            <w:shd w:val="clear" w:color="000000" w:fill="F2F2F2"/>
            <w:noWrap/>
            <w:vAlign w:val="center"/>
            <w:hideMark/>
          </w:tcPr>
          <w:p w14:paraId="401DCC54"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0,76</w:t>
            </w:r>
          </w:p>
        </w:tc>
      </w:tr>
      <w:tr w:rsidR="00086DDB" w:rsidRPr="00086DDB" w14:paraId="5C284521" w14:textId="77777777" w:rsidTr="00AD2188">
        <w:trPr>
          <w:trHeight w:val="172"/>
        </w:trPr>
        <w:tc>
          <w:tcPr>
            <w:tcW w:w="0" w:type="auto"/>
            <w:tcBorders>
              <w:top w:val="nil"/>
              <w:left w:val="single" w:sz="4" w:space="0" w:color="FFFFFF"/>
              <w:bottom w:val="single" w:sz="4" w:space="0" w:color="FFFFFF"/>
              <w:right w:val="single" w:sz="4" w:space="0" w:color="FFFFFF"/>
            </w:tcBorders>
            <w:shd w:val="clear" w:color="auto" w:fill="auto"/>
            <w:noWrap/>
            <w:vAlign w:val="center"/>
            <w:hideMark/>
          </w:tcPr>
          <w:p w14:paraId="4632A2A2"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5.9.</w:t>
            </w:r>
          </w:p>
        </w:tc>
        <w:tc>
          <w:tcPr>
            <w:tcW w:w="2691" w:type="dxa"/>
            <w:tcBorders>
              <w:top w:val="nil"/>
              <w:left w:val="nil"/>
              <w:bottom w:val="single" w:sz="4" w:space="0" w:color="FFFFFF"/>
              <w:right w:val="single" w:sz="4" w:space="0" w:color="FFFFFF"/>
            </w:tcBorders>
            <w:shd w:val="clear" w:color="000000" w:fill="FFFFFF"/>
            <w:vAlign w:val="center"/>
            <w:hideMark/>
          </w:tcPr>
          <w:p w14:paraId="1F960568" w14:textId="77777777" w:rsidR="00086DDB" w:rsidRPr="00086DDB" w:rsidRDefault="00086DDB" w:rsidP="00086DDB">
            <w:pPr>
              <w:spacing w:after="0" w:line="240" w:lineRule="auto"/>
              <w:rPr>
                <w:rFonts w:eastAsia="Times New Roman" w:cs="Times New Roman"/>
                <w:color w:val="000000"/>
                <w:sz w:val="18"/>
                <w:szCs w:val="18"/>
                <w:lang w:eastAsia="hr-HR"/>
              </w:rPr>
            </w:pPr>
            <w:r w:rsidRPr="00086DDB">
              <w:rPr>
                <w:rFonts w:eastAsia="Times New Roman" w:cs="Times New Roman"/>
                <w:color w:val="000000"/>
                <w:sz w:val="18"/>
                <w:szCs w:val="18"/>
                <w:lang w:eastAsia="hr-HR"/>
              </w:rPr>
              <w:t>Rashodi proteklih godina, kazne, penali i dr.</w:t>
            </w:r>
          </w:p>
        </w:tc>
        <w:tc>
          <w:tcPr>
            <w:tcW w:w="992" w:type="dxa"/>
            <w:tcBorders>
              <w:top w:val="nil"/>
              <w:left w:val="nil"/>
              <w:bottom w:val="single" w:sz="4" w:space="0" w:color="FFFFFF"/>
              <w:right w:val="single" w:sz="4" w:space="0" w:color="FFFFFF"/>
            </w:tcBorders>
            <w:shd w:val="clear" w:color="auto" w:fill="auto"/>
            <w:noWrap/>
            <w:vAlign w:val="center"/>
            <w:hideMark/>
          </w:tcPr>
          <w:p w14:paraId="595A377A"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39.396</w:t>
            </w:r>
          </w:p>
        </w:tc>
        <w:tc>
          <w:tcPr>
            <w:tcW w:w="992" w:type="dxa"/>
            <w:tcBorders>
              <w:top w:val="nil"/>
              <w:left w:val="nil"/>
              <w:bottom w:val="single" w:sz="4" w:space="0" w:color="FFFFFF"/>
              <w:right w:val="single" w:sz="4" w:space="0" w:color="FFFFFF"/>
            </w:tcBorders>
            <w:shd w:val="clear" w:color="auto" w:fill="auto"/>
            <w:noWrap/>
            <w:vAlign w:val="center"/>
            <w:hideMark/>
          </w:tcPr>
          <w:p w14:paraId="750F3535"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16.625</w:t>
            </w:r>
          </w:p>
        </w:tc>
        <w:tc>
          <w:tcPr>
            <w:tcW w:w="966" w:type="dxa"/>
            <w:tcBorders>
              <w:top w:val="nil"/>
              <w:left w:val="nil"/>
              <w:bottom w:val="single" w:sz="4" w:space="0" w:color="FFFFFF"/>
              <w:right w:val="single" w:sz="4" w:space="0" w:color="FFFFFF"/>
            </w:tcBorders>
            <w:shd w:val="clear" w:color="auto" w:fill="auto"/>
            <w:noWrap/>
            <w:vAlign w:val="center"/>
            <w:hideMark/>
          </w:tcPr>
          <w:p w14:paraId="6379360D"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105.337</w:t>
            </w:r>
          </w:p>
        </w:tc>
        <w:tc>
          <w:tcPr>
            <w:tcW w:w="862" w:type="dxa"/>
            <w:tcBorders>
              <w:top w:val="nil"/>
              <w:left w:val="nil"/>
              <w:bottom w:val="single" w:sz="4" w:space="0" w:color="FFFFFF"/>
              <w:right w:val="single" w:sz="4" w:space="0" w:color="FFFFFF"/>
            </w:tcBorders>
            <w:shd w:val="clear" w:color="auto" w:fill="auto"/>
            <w:noWrap/>
            <w:vAlign w:val="center"/>
            <w:hideMark/>
          </w:tcPr>
          <w:p w14:paraId="3C1B7E0B"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267,38</w:t>
            </w:r>
          </w:p>
        </w:tc>
        <w:tc>
          <w:tcPr>
            <w:tcW w:w="850" w:type="dxa"/>
            <w:tcBorders>
              <w:top w:val="nil"/>
              <w:left w:val="nil"/>
              <w:bottom w:val="single" w:sz="4" w:space="0" w:color="FFFFFF"/>
              <w:right w:val="single" w:sz="4" w:space="0" w:color="FFFFFF"/>
            </w:tcBorders>
            <w:shd w:val="clear" w:color="auto" w:fill="auto"/>
            <w:noWrap/>
            <w:vAlign w:val="center"/>
            <w:hideMark/>
          </w:tcPr>
          <w:p w14:paraId="05BF465D" w14:textId="77777777" w:rsidR="00086DDB" w:rsidRPr="00086DDB" w:rsidRDefault="00086DDB" w:rsidP="00086DDB">
            <w:pPr>
              <w:spacing w:after="0" w:line="240" w:lineRule="auto"/>
              <w:jc w:val="right"/>
              <w:rPr>
                <w:rFonts w:eastAsia="Times New Roman" w:cs="Times New Roman"/>
                <w:color w:val="000000"/>
                <w:sz w:val="18"/>
                <w:szCs w:val="18"/>
                <w:lang w:eastAsia="hr-HR"/>
              </w:rPr>
            </w:pPr>
            <w:r w:rsidRPr="00086DDB">
              <w:rPr>
                <w:rFonts w:eastAsia="Times New Roman" w:cs="Times New Roman"/>
                <w:color w:val="000000"/>
                <w:sz w:val="18"/>
                <w:szCs w:val="18"/>
                <w:lang w:eastAsia="hr-HR"/>
              </w:rPr>
              <w:t>65.941</w:t>
            </w:r>
          </w:p>
        </w:tc>
        <w:tc>
          <w:tcPr>
            <w:tcW w:w="1112" w:type="dxa"/>
            <w:tcBorders>
              <w:top w:val="nil"/>
              <w:left w:val="nil"/>
              <w:bottom w:val="single" w:sz="4" w:space="0" w:color="FFFFFF"/>
              <w:right w:val="single" w:sz="4" w:space="0" w:color="FFFFFF"/>
            </w:tcBorders>
            <w:shd w:val="clear" w:color="auto" w:fill="auto"/>
            <w:noWrap/>
            <w:vAlign w:val="center"/>
            <w:hideMark/>
          </w:tcPr>
          <w:p w14:paraId="15FB1383" w14:textId="77777777" w:rsidR="00086DDB" w:rsidRPr="00086DDB" w:rsidRDefault="00086DDB" w:rsidP="00086DDB">
            <w:pPr>
              <w:spacing w:after="0" w:line="240" w:lineRule="auto"/>
              <w:jc w:val="center"/>
              <w:rPr>
                <w:rFonts w:eastAsia="Times New Roman" w:cs="Times New Roman"/>
                <w:color w:val="000000"/>
                <w:sz w:val="18"/>
                <w:szCs w:val="18"/>
                <w:lang w:eastAsia="hr-HR"/>
              </w:rPr>
            </w:pPr>
            <w:r w:rsidRPr="00086DDB">
              <w:rPr>
                <w:rFonts w:eastAsia="Times New Roman" w:cs="Times New Roman"/>
                <w:color w:val="000000"/>
                <w:sz w:val="18"/>
                <w:szCs w:val="18"/>
                <w:lang w:eastAsia="hr-HR"/>
              </w:rPr>
              <w:t>0,83</w:t>
            </w:r>
          </w:p>
        </w:tc>
      </w:tr>
      <w:tr w:rsidR="00086DDB" w:rsidRPr="00086DDB" w14:paraId="6ECC6680" w14:textId="77777777" w:rsidTr="00AD2188">
        <w:trPr>
          <w:trHeight w:val="319"/>
        </w:trPr>
        <w:tc>
          <w:tcPr>
            <w:tcW w:w="0" w:type="auto"/>
            <w:tcBorders>
              <w:top w:val="nil"/>
              <w:left w:val="single" w:sz="4" w:space="0" w:color="FFFFFF"/>
              <w:bottom w:val="single" w:sz="4" w:space="0" w:color="FFFFFF"/>
              <w:right w:val="single" w:sz="4" w:space="0" w:color="FFFFFF"/>
            </w:tcBorders>
            <w:shd w:val="clear" w:color="000000" w:fill="8497B0"/>
            <w:noWrap/>
            <w:vAlign w:val="center"/>
            <w:hideMark/>
          </w:tcPr>
          <w:p w14:paraId="0FF0FA34" w14:textId="77777777" w:rsidR="00086DDB" w:rsidRPr="00086DDB" w:rsidRDefault="00086DDB" w:rsidP="00086DDB">
            <w:pPr>
              <w:spacing w:after="0" w:line="240" w:lineRule="auto"/>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5.</w:t>
            </w:r>
          </w:p>
        </w:tc>
        <w:tc>
          <w:tcPr>
            <w:tcW w:w="2691" w:type="dxa"/>
            <w:tcBorders>
              <w:top w:val="nil"/>
              <w:left w:val="nil"/>
              <w:bottom w:val="single" w:sz="4" w:space="0" w:color="FFFFFF"/>
              <w:right w:val="single" w:sz="4" w:space="0" w:color="FFFFFF"/>
            </w:tcBorders>
            <w:shd w:val="clear" w:color="000000" w:fill="8497B0"/>
            <w:vAlign w:val="center"/>
            <w:hideMark/>
          </w:tcPr>
          <w:p w14:paraId="2ABB4FFE" w14:textId="77777777" w:rsidR="00086DDB" w:rsidRPr="00086DDB" w:rsidRDefault="00086DDB" w:rsidP="00086DDB">
            <w:pPr>
              <w:spacing w:after="0" w:line="240" w:lineRule="auto"/>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OSTALI TROŠKOVI POSLOVANJA</w:t>
            </w:r>
          </w:p>
        </w:tc>
        <w:tc>
          <w:tcPr>
            <w:tcW w:w="992" w:type="dxa"/>
            <w:tcBorders>
              <w:top w:val="nil"/>
              <w:left w:val="nil"/>
              <w:bottom w:val="single" w:sz="4" w:space="0" w:color="FFFFFF"/>
              <w:right w:val="single" w:sz="4" w:space="0" w:color="FFFFFF"/>
            </w:tcBorders>
            <w:shd w:val="clear" w:color="000000" w:fill="8497B0"/>
            <w:noWrap/>
            <w:vAlign w:val="center"/>
            <w:hideMark/>
          </w:tcPr>
          <w:p w14:paraId="6EF89877" w14:textId="77777777" w:rsidR="00086DDB" w:rsidRPr="00086DDB" w:rsidRDefault="00086DDB" w:rsidP="00086DDB">
            <w:pPr>
              <w:spacing w:after="0" w:line="240" w:lineRule="auto"/>
              <w:jc w:val="right"/>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1.872.883</w:t>
            </w:r>
          </w:p>
        </w:tc>
        <w:tc>
          <w:tcPr>
            <w:tcW w:w="992" w:type="dxa"/>
            <w:tcBorders>
              <w:top w:val="nil"/>
              <w:left w:val="nil"/>
              <w:bottom w:val="single" w:sz="4" w:space="0" w:color="FFFFFF"/>
              <w:right w:val="single" w:sz="4" w:space="0" w:color="FFFFFF"/>
            </w:tcBorders>
            <w:shd w:val="clear" w:color="000000" w:fill="8497B0"/>
            <w:noWrap/>
            <w:vAlign w:val="center"/>
            <w:hideMark/>
          </w:tcPr>
          <w:p w14:paraId="51FDFB39" w14:textId="77777777" w:rsidR="00086DDB" w:rsidRPr="00086DDB" w:rsidRDefault="00086DDB" w:rsidP="00086DDB">
            <w:pPr>
              <w:spacing w:after="0" w:line="240" w:lineRule="auto"/>
              <w:jc w:val="right"/>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1.763.003</w:t>
            </w:r>
          </w:p>
        </w:tc>
        <w:tc>
          <w:tcPr>
            <w:tcW w:w="966" w:type="dxa"/>
            <w:tcBorders>
              <w:top w:val="nil"/>
              <w:left w:val="nil"/>
              <w:bottom w:val="single" w:sz="4" w:space="0" w:color="FFFFFF"/>
              <w:right w:val="single" w:sz="4" w:space="0" w:color="FFFFFF"/>
            </w:tcBorders>
            <w:shd w:val="clear" w:color="000000" w:fill="8497B0"/>
            <w:noWrap/>
            <w:vAlign w:val="center"/>
            <w:hideMark/>
          </w:tcPr>
          <w:p w14:paraId="179BAC6D" w14:textId="77777777" w:rsidR="00086DDB" w:rsidRPr="00086DDB" w:rsidRDefault="00086DDB" w:rsidP="00086DDB">
            <w:pPr>
              <w:spacing w:after="0" w:line="240" w:lineRule="auto"/>
              <w:jc w:val="right"/>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2.049.778</w:t>
            </w:r>
          </w:p>
        </w:tc>
        <w:tc>
          <w:tcPr>
            <w:tcW w:w="862" w:type="dxa"/>
            <w:tcBorders>
              <w:top w:val="nil"/>
              <w:left w:val="nil"/>
              <w:bottom w:val="single" w:sz="4" w:space="0" w:color="FFFFFF"/>
              <w:right w:val="single" w:sz="4" w:space="0" w:color="FFFFFF"/>
            </w:tcBorders>
            <w:shd w:val="clear" w:color="000000" w:fill="8497B0"/>
            <w:noWrap/>
            <w:vAlign w:val="center"/>
            <w:hideMark/>
          </w:tcPr>
          <w:p w14:paraId="4A328898" w14:textId="77777777" w:rsidR="00086DDB" w:rsidRPr="00086DDB" w:rsidRDefault="00086DDB" w:rsidP="00086DDB">
            <w:pPr>
              <w:spacing w:after="0" w:line="240" w:lineRule="auto"/>
              <w:jc w:val="center"/>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109,45</w:t>
            </w:r>
          </w:p>
        </w:tc>
        <w:tc>
          <w:tcPr>
            <w:tcW w:w="850" w:type="dxa"/>
            <w:tcBorders>
              <w:top w:val="nil"/>
              <w:left w:val="nil"/>
              <w:bottom w:val="single" w:sz="4" w:space="0" w:color="FFFFFF"/>
              <w:right w:val="single" w:sz="4" w:space="0" w:color="FFFFFF"/>
            </w:tcBorders>
            <w:shd w:val="clear" w:color="000000" w:fill="8497B0"/>
            <w:noWrap/>
            <w:vAlign w:val="center"/>
            <w:hideMark/>
          </w:tcPr>
          <w:p w14:paraId="0FAF1580" w14:textId="77777777" w:rsidR="00086DDB" w:rsidRPr="00086DDB" w:rsidRDefault="00086DDB" w:rsidP="00086DDB">
            <w:pPr>
              <w:spacing w:after="0" w:line="240" w:lineRule="auto"/>
              <w:jc w:val="right"/>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176.895</w:t>
            </w:r>
          </w:p>
        </w:tc>
        <w:tc>
          <w:tcPr>
            <w:tcW w:w="1112" w:type="dxa"/>
            <w:tcBorders>
              <w:top w:val="nil"/>
              <w:left w:val="nil"/>
              <w:bottom w:val="single" w:sz="4" w:space="0" w:color="FFFFFF"/>
              <w:right w:val="single" w:sz="4" w:space="0" w:color="FFFFFF"/>
            </w:tcBorders>
            <w:shd w:val="clear" w:color="000000" w:fill="8497B0"/>
            <w:noWrap/>
            <w:vAlign w:val="center"/>
            <w:hideMark/>
          </w:tcPr>
          <w:p w14:paraId="4AD880A7" w14:textId="77777777" w:rsidR="00086DDB" w:rsidRPr="00086DDB" w:rsidRDefault="00086DDB" w:rsidP="00086DDB">
            <w:pPr>
              <w:spacing w:after="0" w:line="240" w:lineRule="auto"/>
              <w:jc w:val="center"/>
              <w:rPr>
                <w:rFonts w:eastAsia="Times New Roman" w:cs="Times New Roman"/>
                <w:b/>
                <w:bCs/>
                <w:color w:val="FFFFFF"/>
                <w:sz w:val="18"/>
                <w:szCs w:val="18"/>
                <w:lang w:eastAsia="hr-HR"/>
              </w:rPr>
            </w:pPr>
            <w:r w:rsidRPr="00086DDB">
              <w:rPr>
                <w:rFonts w:eastAsia="Times New Roman" w:cs="Times New Roman"/>
                <w:b/>
                <w:bCs/>
                <w:color w:val="FFFFFF"/>
                <w:sz w:val="18"/>
                <w:szCs w:val="18"/>
                <w:lang w:eastAsia="hr-HR"/>
              </w:rPr>
              <w:t>16,20</w:t>
            </w:r>
          </w:p>
        </w:tc>
      </w:tr>
    </w:tbl>
    <w:p w14:paraId="27B2BFD6" w14:textId="5AD45B45" w:rsidR="00340C87" w:rsidRPr="00340C87" w:rsidRDefault="00340C87" w:rsidP="006C2964">
      <w:pPr>
        <w:tabs>
          <w:tab w:val="left" w:pos="5805"/>
        </w:tabs>
        <w:spacing w:before="120" w:after="60" w:line="240" w:lineRule="auto"/>
        <w:jc w:val="both"/>
        <w:rPr>
          <w:b/>
          <w:lang w:eastAsia="hr-HR"/>
        </w:rPr>
      </w:pPr>
      <w:r w:rsidRPr="00340C87">
        <w:rPr>
          <w:b/>
          <w:color w:val="323E4F" w:themeColor="text2" w:themeShade="BF"/>
          <w:lang w:eastAsia="hr-HR"/>
        </w:rPr>
        <w:t xml:space="preserve">FINANCIJSKI RASHODI </w:t>
      </w:r>
      <w:r w:rsidRPr="00340C87">
        <w:rPr>
          <w:lang w:eastAsia="hr-HR"/>
        </w:rPr>
        <w:t>se odnose na kamate na kredite, zatezne kamate te negativne tečajne razlike.</w:t>
      </w:r>
      <w:r w:rsidRPr="00340C87">
        <w:rPr>
          <w:b/>
          <w:lang w:eastAsia="hr-HR"/>
        </w:rPr>
        <w:t xml:space="preserve"> </w:t>
      </w:r>
      <w:r w:rsidRPr="00340C87">
        <w:rPr>
          <w:lang w:eastAsia="hr-HR"/>
        </w:rPr>
        <w:t>U ukupnim rashodima sudjeluju s 0,</w:t>
      </w:r>
      <w:r w:rsidR="005C216B">
        <w:rPr>
          <w:lang w:eastAsia="hr-HR"/>
        </w:rPr>
        <w:t>15</w:t>
      </w:r>
      <w:r w:rsidRPr="00340C87">
        <w:rPr>
          <w:lang w:eastAsia="hr-HR"/>
        </w:rPr>
        <w:t>% te ne predstavljaju značajan rashod.</w:t>
      </w:r>
      <w:r w:rsidRPr="00340C87">
        <w:rPr>
          <w:b/>
          <w:lang w:eastAsia="hr-HR"/>
        </w:rPr>
        <w:t xml:space="preserve"> </w:t>
      </w:r>
    </w:p>
    <w:p w14:paraId="197F5401" w14:textId="3C994F16" w:rsidR="00117351" w:rsidRDefault="00117351" w:rsidP="00117351">
      <w:pPr>
        <w:spacing w:before="100" w:beforeAutospacing="1" w:after="120" w:line="240" w:lineRule="auto"/>
        <w:jc w:val="both"/>
        <w:outlineLvl w:val="1"/>
        <w:rPr>
          <w:rFonts w:cstheme="minorHAnsi"/>
          <w:b/>
          <w:sz w:val="32"/>
          <w:szCs w:val="32"/>
        </w:rPr>
      </w:pPr>
      <w:r>
        <w:rPr>
          <w:rFonts w:cstheme="minorHAnsi"/>
          <w:b/>
          <w:sz w:val="32"/>
          <w:szCs w:val="32"/>
        </w:rPr>
        <w:t>BILANCA STANJA</w:t>
      </w:r>
    </w:p>
    <w:tbl>
      <w:tblPr>
        <w:tblW w:w="9020" w:type="dxa"/>
        <w:tblLook w:val="04A0" w:firstRow="1" w:lastRow="0" w:firstColumn="1" w:lastColumn="0" w:noHBand="0" w:noVBand="1"/>
      </w:tblPr>
      <w:tblGrid>
        <w:gridCol w:w="3431"/>
        <w:gridCol w:w="1863"/>
        <w:gridCol w:w="1863"/>
        <w:gridCol w:w="1863"/>
      </w:tblGrid>
      <w:tr w:rsidR="00EF48F3" w:rsidRPr="00EF48F3" w14:paraId="49ED4246" w14:textId="77777777" w:rsidTr="00EF48F3">
        <w:trPr>
          <w:trHeight w:val="215"/>
        </w:trPr>
        <w:tc>
          <w:tcPr>
            <w:tcW w:w="3431" w:type="dxa"/>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34756A89" w14:textId="77777777" w:rsidR="00EF48F3" w:rsidRPr="00EF48F3" w:rsidRDefault="00EF48F3" w:rsidP="00EF48F3">
            <w:pPr>
              <w:spacing w:after="0" w:line="240" w:lineRule="auto"/>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AKTIVA</w:t>
            </w:r>
          </w:p>
        </w:tc>
        <w:tc>
          <w:tcPr>
            <w:tcW w:w="1863" w:type="dxa"/>
            <w:tcBorders>
              <w:top w:val="single" w:sz="4" w:space="0" w:color="FFFFFF"/>
              <w:left w:val="nil"/>
              <w:bottom w:val="single" w:sz="4" w:space="0" w:color="FFFFFF"/>
              <w:right w:val="single" w:sz="4" w:space="0" w:color="FFFFFF"/>
            </w:tcBorders>
            <w:shd w:val="clear" w:color="000000" w:fill="333F4F"/>
            <w:noWrap/>
            <w:vAlign w:val="center"/>
            <w:hideMark/>
          </w:tcPr>
          <w:p w14:paraId="1784D97F" w14:textId="77777777" w:rsidR="00EF48F3" w:rsidRPr="00EF48F3" w:rsidRDefault="00EF48F3" w:rsidP="00EF48F3">
            <w:pPr>
              <w:spacing w:after="0" w:line="240" w:lineRule="auto"/>
              <w:jc w:val="center"/>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2024.</w:t>
            </w:r>
          </w:p>
        </w:tc>
        <w:tc>
          <w:tcPr>
            <w:tcW w:w="1863" w:type="dxa"/>
            <w:tcBorders>
              <w:top w:val="single" w:sz="4" w:space="0" w:color="FFFFFF"/>
              <w:left w:val="nil"/>
              <w:bottom w:val="single" w:sz="4" w:space="0" w:color="FFFFFF"/>
              <w:right w:val="single" w:sz="4" w:space="0" w:color="FFFFFF"/>
            </w:tcBorders>
            <w:shd w:val="clear" w:color="000000" w:fill="333F4F"/>
            <w:noWrap/>
            <w:vAlign w:val="center"/>
            <w:hideMark/>
          </w:tcPr>
          <w:p w14:paraId="5E989ACD" w14:textId="77777777" w:rsidR="00EF48F3" w:rsidRPr="00EF48F3" w:rsidRDefault="00EF48F3" w:rsidP="00EF48F3">
            <w:pPr>
              <w:spacing w:after="0" w:line="240" w:lineRule="auto"/>
              <w:jc w:val="center"/>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Plan 2026.</w:t>
            </w:r>
          </w:p>
        </w:tc>
        <w:tc>
          <w:tcPr>
            <w:tcW w:w="1863" w:type="dxa"/>
            <w:tcBorders>
              <w:top w:val="single" w:sz="4" w:space="0" w:color="FFFFFF"/>
              <w:left w:val="nil"/>
              <w:bottom w:val="single" w:sz="4" w:space="0" w:color="FFFFFF"/>
              <w:right w:val="single" w:sz="4" w:space="0" w:color="FFFFFF"/>
            </w:tcBorders>
            <w:shd w:val="clear" w:color="000000" w:fill="333F4F"/>
            <w:noWrap/>
            <w:vAlign w:val="center"/>
            <w:hideMark/>
          </w:tcPr>
          <w:p w14:paraId="1F77971F" w14:textId="77777777" w:rsidR="00EF48F3" w:rsidRPr="00EF48F3" w:rsidRDefault="00EF48F3" w:rsidP="00EF48F3">
            <w:pPr>
              <w:spacing w:after="0" w:line="240" w:lineRule="auto"/>
              <w:jc w:val="center"/>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2026.</w:t>
            </w:r>
          </w:p>
        </w:tc>
      </w:tr>
      <w:tr w:rsidR="00EF48F3" w:rsidRPr="00EF48F3" w14:paraId="04E85AD5" w14:textId="77777777" w:rsidTr="00EF48F3">
        <w:trPr>
          <w:trHeight w:val="215"/>
        </w:trPr>
        <w:tc>
          <w:tcPr>
            <w:tcW w:w="3431" w:type="dxa"/>
            <w:tcBorders>
              <w:top w:val="nil"/>
              <w:left w:val="single" w:sz="4" w:space="0" w:color="FFFFFF"/>
              <w:bottom w:val="single" w:sz="4" w:space="0" w:color="FFFFFF"/>
              <w:right w:val="single" w:sz="4" w:space="0" w:color="FFFFFF"/>
            </w:tcBorders>
            <w:shd w:val="clear" w:color="000000" w:fill="FFFFFF"/>
            <w:vAlign w:val="center"/>
            <w:hideMark/>
          </w:tcPr>
          <w:p w14:paraId="2E14523F" w14:textId="77777777" w:rsidR="00EF48F3" w:rsidRPr="00EF48F3" w:rsidRDefault="00EF48F3" w:rsidP="00EF48F3">
            <w:pPr>
              <w:spacing w:after="0" w:line="240" w:lineRule="auto"/>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DUGOTRAJNA IMOVINA</w:t>
            </w:r>
          </w:p>
        </w:tc>
        <w:tc>
          <w:tcPr>
            <w:tcW w:w="1863" w:type="dxa"/>
            <w:tcBorders>
              <w:top w:val="nil"/>
              <w:left w:val="nil"/>
              <w:bottom w:val="single" w:sz="4" w:space="0" w:color="FFFFFF"/>
              <w:right w:val="single" w:sz="4" w:space="0" w:color="FFFFFF"/>
            </w:tcBorders>
            <w:shd w:val="clear" w:color="000000" w:fill="FFFFFF"/>
            <w:vAlign w:val="center"/>
            <w:hideMark/>
          </w:tcPr>
          <w:p w14:paraId="5CA3F40E"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17.838.814</w:t>
            </w:r>
          </w:p>
        </w:tc>
        <w:tc>
          <w:tcPr>
            <w:tcW w:w="1863" w:type="dxa"/>
            <w:tcBorders>
              <w:top w:val="nil"/>
              <w:left w:val="nil"/>
              <w:bottom w:val="single" w:sz="4" w:space="0" w:color="FFFFFF"/>
              <w:right w:val="single" w:sz="4" w:space="0" w:color="FFFFFF"/>
            </w:tcBorders>
            <w:shd w:val="clear" w:color="000000" w:fill="FFFFFF"/>
            <w:vAlign w:val="center"/>
            <w:hideMark/>
          </w:tcPr>
          <w:p w14:paraId="18D6ADA2"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19.124.000</w:t>
            </w:r>
          </w:p>
        </w:tc>
        <w:tc>
          <w:tcPr>
            <w:tcW w:w="1863" w:type="dxa"/>
            <w:tcBorders>
              <w:top w:val="nil"/>
              <w:left w:val="nil"/>
              <w:bottom w:val="single" w:sz="4" w:space="0" w:color="FFFFFF"/>
              <w:right w:val="single" w:sz="4" w:space="0" w:color="FFFFFF"/>
            </w:tcBorders>
            <w:shd w:val="clear" w:color="000000" w:fill="FFFFFF"/>
            <w:vAlign w:val="center"/>
            <w:hideMark/>
          </w:tcPr>
          <w:p w14:paraId="7ECFCC95"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18.981.482</w:t>
            </w:r>
          </w:p>
        </w:tc>
      </w:tr>
      <w:tr w:rsidR="00EF48F3" w:rsidRPr="00EF48F3" w14:paraId="5F2B5D8C" w14:textId="77777777" w:rsidTr="00EF48F3">
        <w:trPr>
          <w:trHeight w:val="215"/>
        </w:trPr>
        <w:tc>
          <w:tcPr>
            <w:tcW w:w="3431" w:type="dxa"/>
            <w:tcBorders>
              <w:top w:val="nil"/>
              <w:left w:val="single" w:sz="4" w:space="0" w:color="FFFFFF"/>
              <w:bottom w:val="single" w:sz="4" w:space="0" w:color="FFFFFF"/>
              <w:right w:val="single" w:sz="4" w:space="0" w:color="FFFFFF"/>
            </w:tcBorders>
            <w:shd w:val="clear" w:color="000000" w:fill="D6DCE4"/>
            <w:vAlign w:val="center"/>
            <w:hideMark/>
          </w:tcPr>
          <w:p w14:paraId="60F143AA" w14:textId="77777777" w:rsidR="00EF48F3" w:rsidRPr="00EF48F3" w:rsidRDefault="00EF48F3" w:rsidP="00EF48F3">
            <w:pPr>
              <w:spacing w:after="0" w:line="240" w:lineRule="auto"/>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KRATKOTRAJNA IMOVINA</w:t>
            </w:r>
          </w:p>
        </w:tc>
        <w:tc>
          <w:tcPr>
            <w:tcW w:w="1863" w:type="dxa"/>
            <w:tcBorders>
              <w:top w:val="nil"/>
              <w:left w:val="nil"/>
              <w:bottom w:val="single" w:sz="4" w:space="0" w:color="FFFFFF"/>
              <w:right w:val="single" w:sz="4" w:space="0" w:color="FFFFFF"/>
            </w:tcBorders>
            <w:shd w:val="clear" w:color="000000" w:fill="D6DCE4"/>
            <w:noWrap/>
            <w:vAlign w:val="center"/>
            <w:hideMark/>
          </w:tcPr>
          <w:p w14:paraId="22BDC9FE"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3.816.616</w:t>
            </w:r>
          </w:p>
        </w:tc>
        <w:tc>
          <w:tcPr>
            <w:tcW w:w="1863" w:type="dxa"/>
            <w:tcBorders>
              <w:top w:val="nil"/>
              <w:left w:val="nil"/>
              <w:bottom w:val="single" w:sz="4" w:space="0" w:color="FFFFFF"/>
              <w:right w:val="single" w:sz="4" w:space="0" w:color="FFFFFF"/>
            </w:tcBorders>
            <w:shd w:val="clear" w:color="000000" w:fill="D6DCE4"/>
            <w:noWrap/>
            <w:vAlign w:val="center"/>
            <w:hideMark/>
          </w:tcPr>
          <w:p w14:paraId="65FAEB10"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4.010.706</w:t>
            </w:r>
          </w:p>
        </w:tc>
        <w:tc>
          <w:tcPr>
            <w:tcW w:w="1863" w:type="dxa"/>
            <w:tcBorders>
              <w:top w:val="nil"/>
              <w:left w:val="nil"/>
              <w:bottom w:val="single" w:sz="4" w:space="0" w:color="FFFFFF"/>
              <w:right w:val="single" w:sz="4" w:space="0" w:color="FFFFFF"/>
            </w:tcBorders>
            <w:shd w:val="clear" w:color="000000" w:fill="D6DCE4"/>
            <w:noWrap/>
            <w:vAlign w:val="center"/>
            <w:hideMark/>
          </w:tcPr>
          <w:p w14:paraId="6618C430"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4.289.270</w:t>
            </w:r>
          </w:p>
        </w:tc>
      </w:tr>
      <w:tr w:rsidR="00EF48F3" w:rsidRPr="00EF48F3" w14:paraId="058143F1" w14:textId="77777777" w:rsidTr="00EF48F3">
        <w:trPr>
          <w:trHeight w:val="365"/>
        </w:trPr>
        <w:tc>
          <w:tcPr>
            <w:tcW w:w="3431" w:type="dxa"/>
            <w:tcBorders>
              <w:top w:val="nil"/>
              <w:left w:val="single" w:sz="4" w:space="0" w:color="FFFFFF"/>
              <w:bottom w:val="single" w:sz="4" w:space="0" w:color="FFFFFF"/>
              <w:right w:val="single" w:sz="4" w:space="0" w:color="FFFFFF"/>
            </w:tcBorders>
            <w:shd w:val="clear" w:color="000000" w:fill="FFFFFF"/>
            <w:vAlign w:val="center"/>
            <w:hideMark/>
          </w:tcPr>
          <w:p w14:paraId="1DB0A438" w14:textId="77777777" w:rsidR="00EF48F3" w:rsidRPr="00EF48F3" w:rsidRDefault="00EF48F3" w:rsidP="00EF48F3">
            <w:pPr>
              <w:spacing w:after="0" w:line="240" w:lineRule="auto"/>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PLAĆENI TROŠKOVI BUDUĆEG RAZDOBLJA</w:t>
            </w:r>
          </w:p>
        </w:tc>
        <w:tc>
          <w:tcPr>
            <w:tcW w:w="1863" w:type="dxa"/>
            <w:tcBorders>
              <w:top w:val="nil"/>
              <w:left w:val="nil"/>
              <w:bottom w:val="single" w:sz="4" w:space="0" w:color="FFFFFF"/>
              <w:right w:val="single" w:sz="4" w:space="0" w:color="FFFFFF"/>
            </w:tcBorders>
            <w:shd w:val="clear" w:color="000000" w:fill="FFFFFF"/>
            <w:noWrap/>
            <w:vAlign w:val="center"/>
            <w:hideMark/>
          </w:tcPr>
          <w:p w14:paraId="1C98C273"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54.819</w:t>
            </w:r>
          </w:p>
        </w:tc>
        <w:tc>
          <w:tcPr>
            <w:tcW w:w="1863" w:type="dxa"/>
            <w:tcBorders>
              <w:top w:val="nil"/>
              <w:left w:val="nil"/>
              <w:bottom w:val="single" w:sz="4" w:space="0" w:color="FFFFFF"/>
              <w:right w:val="single" w:sz="4" w:space="0" w:color="FFFFFF"/>
            </w:tcBorders>
            <w:shd w:val="clear" w:color="000000" w:fill="FFFFFF"/>
            <w:noWrap/>
            <w:vAlign w:val="center"/>
            <w:hideMark/>
          </w:tcPr>
          <w:p w14:paraId="2B6881E8"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50.000</w:t>
            </w:r>
          </w:p>
        </w:tc>
        <w:tc>
          <w:tcPr>
            <w:tcW w:w="1863" w:type="dxa"/>
            <w:tcBorders>
              <w:top w:val="nil"/>
              <w:left w:val="nil"/>
              <w:bottom w:val="single" w:sz="4" w:space="0" w:color="FFFFFF"/>
              <w:right w:val="single" w:sz="4" w:space="0" w:color="FFFFFF"/>
            </w:tcBorders>
            <w:shd w:val="clear" w:color="000000" w:fill="FFFFFF"/>
            <w:noWrap/>
            <w:vAlign w:val="center"/>
            <w:hideMark/>
          </w:tcPr>
          <w:p w14:paraId="634C69BC"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57.099</w:t>
            </w:r>
          </w:p>
        </w:tc>
      </w:tr>
      <w:tr w:rsidR="00EF48F3" w:rsidRPr="00EF48F3" w14:paraId="22A3FA50" w14:textId="77777777" w:rsidTr="00EF48F3">
        <w:trPr>
          <w:trHeight w:val="215"/>
        </w:trPr>
        <w:tc>
          <w:tcPr>
            <w:tcW w:w="3431" w:type="dxa"/>
            <w:tcBorders>
              <w:top w:val="nil"/>
              <w:left w:val="single" w:sz="4" w:space="0" w:color="FFFFFF"/>
              <w:bottom w:val="single" w:sz="4" w:space="0" w:color="FFFFFF"/>
              <w:right w:val="single" w:sz="4" w:space="0" w:color="FFFFFF"/>
            </w:tcBorders>
            <w:shd w:val="clear" w:color="000000" w:fill="D6DCE4"/>
            <w:vAlign w:val="center"/>
            <w:hideMark/>
          </w:tcPr>
          <w:p w14:paraId="4B182494" w14:textId="77777777" w:rsidR="00EF48F3" w:rsidRPr="00EF48F3" w:rsidRDefault="00EF48F3" w:rsidP="00EF48F3">
            <w:pPr>
              <w:spacing w:after="0" w:line="240" w:lineRule="auto"/>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IZVANBILANČNI ZAPISI</w:t>
            </w:r>
          </w:p>
        </w:tc>
        <w:tc>
          <w:tcPr>
            <w:tcW w:w="1863" w:type="dxa"/>
            <w:tcBorders>
              <w:top w:val="nil"/>
              <w:left w:val="nil"/>
              <w:bottom w:val="single" w:sz="4" w:space="0" w:color="FFFFFF"/>
              <w:right w:val="single" w:sz="4" w:space="0" w:color="FFFFFF"/>
            </w:tcBorders>
            <w:shd w:val="clear" w:color="000000" w:fill="D6DCE4"/>
            <w:noWrap/>
            <w:vAlign w:val="center"/>
            <w:hideMark/>
          </w:tcPr>
          <w:p w14:paraId="78402C29"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1.522.370</w:t>
            </w:r>
          </w:p>
        </w:tc>
        <w:tc>
          <w:tcPr>
            <w:tcW w:w="1863" w:type="dxa"/>
            <w:tcBorders>
              <w:top w:val="nil"/>
              <w:left w:val="nil"/>
              <w:bottom w:val="single" w:sz="4" w:space="0" w:color="FFFFFF"/>
              <w:right w:val="single" w:sz="4" w:space="0" w:color="FFFFFF"/>
            </w:tcBorders>
            <w:shd w:val="clear" w:color="000000" w:fill="D6DCE4"/>
            <w:noWrap/>
            <w:vAlign w:val="center"/>
            <w:hideMark/>
          </w:tcPr>
          <w:p w14:paraId="50EB1E66" w14:textId="11809880" w:rsidR="00EF48F3" w:rsidRPr="00EF48F3" w:rsidRDefault="002E3B72" w:rsidP="00EF48F3">
            <w:pPr>
              <w:spacing w:after="0" w:line="240" w:lineRule="auto"/>
              <w:jc w:val="right"/>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980</w:t>
            </w:r>
            <w:r w:rsidR="00EF48F3" w:rsidRPr="00EF48F3">
              <w:rPr>
                <w:rFonts w:ascii="Calibri" w:eastAsia="Times New Roman" w:hAnsi="Calibri" w:cs="Calibri"/>
                <w:b/>
                <w:bCs/>
                <w:color w:val="000000"/>
                <w:sz w:val="20"/>
                <w:szCs w:val="20"/>
                <w:lang w:eastAsia="hr-HR"/>
              </w:rPr>
              <w:t>.000</w:t>
            </w:r>
          </w:p>
        </w:tc>
        <w:tc>
          <w:tcPr>
            <w:tcW w:w="1863" w:type="dxa"/>
            <w:tcBorders>
              <w:top w:val="nil"/>
              <w:left w:val="nil"/>
              <w:bottom w:val="single" w:sz="4" w:space="0" w:color="FFFFFF"/>
              <w:right w:val="single" w:sz="4" w:space="0" w:color="FFFFFF"/>
            </w:tcBorders>
            <w:shd w:val="clear" w:color="000000" w:fill="D6DCE4"/>
            <w:noWrap/>
            <w:vAlign w:val="center"/>
            <w:hideMark/>
          </w:tcPr>
          <w:p w14:paraId="66FA127C"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2.151.471</w:t>
            </w:r>
          </w:p>
        </w:tc>
      </w:tr>
      <w:tr w:rsidR="00EF48F3" w:rsidRPr="00EF48F3" w14:paraId="06D10A62" w14:textId="77777777" w:rsidTr="00EF48F3">
        <w:trPr>
          <w:trHeight w:val="339"/>
        </w:trPr>
        <w:tc>
          <w:tcPr>
            <w:tcW w:w="3431" w:type="dxa"/>
            <w:tcBorders>
              <w:top w:val="nil"/>
              <w:left w:val="single" w:sz="4" w:space="0" w:color="FFFFFF"/>
              <w:bottom w:val="single" w:sz="4" w:space="0" w:color="FFFFFF"/>
              <w:right w:val="single" w:sz="4" w:space="0" w:color="FFFFFF"/>
            </w:tcBorders>
            <w:shd w:val="clear" w:color="000000" w:fill="8497B0"/>
            <w:vAlign w:val="center"/>
            <w:hideMark/>
          </w:tcPr>
          <w:p w14:paraId="07C68BAF" w14:textId="77777777" w:rsidR="00EF48F3" w:rsidRPr="00EF48F3" w:rsidRDefault="00EF48F3" w:rsidP="00EF48F3">
            <w:pPr>
              <w:spacing w:after="0" w:line="240" w:lineRule="auto"/>
              <w:jc w:val="right"/>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UKUPNO AKTIVA</w:t>
            </w:r>
          </w:p>
        </w:tc>
        <w:tc>
          <w:tcPr>
            <w:tcW w:w="1863" w:type="dxa"/>
            <w:tcBorders>
              <w:top w:val="nil"/>
              <w:left w:val="nil"/>
              <w:bottom w:val="single" w:sz="4" w:space="0" w:color="FFFFFF"/>
              <w:right w:val="single" w:sz="4" w:space="0" w:color="FFFFFF"/>
            </w:tcBorders>
            <w:shd w:val="clear" w:color="000000" w:fill="8497B0"/>
            <w:noWrap/>
            <w:vAlign w:val="center"/>
            <w:hideMark/>
          </w:tcPr>
          <w:p w14:paraId="66E96A06" w14:textId="77777777" w:rsidR="00EF48F3" w:rsidRPr="00EF48F3" w:rsidRDefault="00EF48F3" w:rsidP="00EF48F3">
            <w:pPr>
              <w:spacing w:after="0" w:line="240" w:lineRule="auto"/>
              <w:jc w:val="right"/>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21.710.249</w:t>
            </w:r>
          </w:p>
        </w:tc>
        <w:tc>
          <w:tcPr>
            <w:tcW w:w="1863" w:type="dxa"/>
            <w:tcBorders>
              <w:top w:val="nil"/>
              <w:left w:val="nil"/>
              <w:bottom w:val="single" w:sz="4" w:space="0" w:color="FFFFFF"/>
              <w:right w:val="single" w:sz="4" w:space="0" w:color="FFFFFF"/>
            </w:tcBorders>
            <w:shd w:val="clear" w:color="000000" w:fill="8497B0"/>
            <w:noWrap/>
            <w:vAlign w:val="center"/>
            <w:hideMark/>
          </w:tcPr>
          <w:p w14:paraId="239563E3" w14:textId="77777777" w:rsidR="00EF48F3" w:rsidRPr="00EF48F3" w:rsidRDefault="00EF48F3" w:rsidP="00EF48F3">
            <w:pPr>
              <w:spacing w:after="0" w:line="240" w:lineRule="auto"/>
              <w:jc w:val="right"/>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23.184.706</w:t>
            </w:r>
          </w:p>
        </w:tc>
        <w:tc>
          <w:tcPr>
            <w:tcW w:w="1863" w:type="dxa"/>
            <w:tcBorders>
              <w:top w:val="nil"/>
              <w:left w:val="nil"/>
              <w:bottom w:val="single" w:sz="4" w:space="0" w:color="FFFFFF"/>
              <w:right w:val="single" w:sz="4" w:space="0" w:color="FFFFFF"/>
            </w:tcBorders>
            <w:shd w:val="clear" w:color="000000" w:fill="8497B0"/>
            <w:noWrap/>
            <w:vAlign w:val="center"/>
            <w:hideMark/>
          </w:tcPr>
          <w:p w14:paraId="3525D109" w14:textId="77777777" w:rsidR="00EF48F3" w:rsidRPr="00EF48F3" w:rsidRDefault="00EF48F3" w:rsidP="00EF48F3">
            <w:pPr>
              <w:spacing w:after="0" w:line="240" w:lineRule="auto"/>
              <w:jc w:val="right"/>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23.327.851</w:t>
            </w:r>
          </w:p>
        </w:tc>
      </w:tr>
      <w:tr w:rsidR="00EF48F3" w:rsidRPr="00EF48F3" w14:paraId="2BBB740F" w14:textId="77777777" w:rsidTr="00EF48F3">
        <w:trPr>
          <w:trHeight w:val="215"/>
        </w:trPr>
        <w:tc>
          <w:tcPr>
            <w:tcW w:w="3431" w:type="dxa"/>
            <w:tcBorders>
              <w:top w:val="nil"/>
              <w:left w:val="single" w:sz="4" w:space="0" w:color="FFFFFF"/>
              <w:bottom w:val="single" w:sz="4" w:space="0" w:color="FFFFFF"/>
              <w:right w:val="single" w:sz="4" w:space="0" w:color="FFFFFF"/>
            </w:tcBorders>
            <w:shd w:val="clear" w:color="000000" w:fill="333F4F"/>
            <w:vAlign w:val="center"/>
            <w:hideMark/>
          </w:tcPr>
          <w:p w14:paraId="1C88095A" w14:textId="77777777" w:rsidR="00EF48F3" w:rsidRPr="00EF48F3" w:rsidRDefault="00EF48F3" w:rsidP="00EF48F3">
            <w:pPr>
              <w:spacing w:after="0" w:line="240" w:lineRule="auto"/>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PASIVA</w:t>
            </w:r>
          </w:p>
        </w:tc>
        <w:tc>
          <w:tcPr>
            <w:tcW w:w="1863" w:type="dxa"/>
            <w:tcBorders>
              <w:top w:val="nil"/>
              <w:left w:val="nil"/>
              <w:bottom w:val="single" w:sz="4" w:space="0" w:color="FFFFFF"/>
              <w:right w:val="single" w:sz="4" w:space="0" w:color="FFFFFF"/>
            </w:tcBorders>
            <w:shd w:val="clear" w:color="000000" w:fill="333F4F"/>
            <w:noWrap/>
            <w:vAlign w:val="center"/>
            <w:hideMark/>
          </w:tcPr>
          <w:p w14:paraId="29DB7A91" w14:textId="77777777" w:rsidR="00EF48F3" w:rsidRPr="00EF48F3" w:rsidRDefault="00EF48F3" w:rsidP="00EF48F3">
            <w:pPr>
              <w:spacing w:after="0" w:line="240" w:lineRule="auto"/>
              <w:jc w:val="center"/>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2024.</w:t>
            </w:r>
          </w:p>
        </w:tc>
        <w:tc>
          <w:tcPr>
            <w:tcW w:w="1863" w:type="dxa"/>
            <w:tcBorders>
              <w:top w:val="nil"/>
              <w:left w:val="nil"/>
              <w:bottom w:val="single" w:sz="4" w:space="0" w:color="FFFFFF"/>
              <w:right w:val="single" w:sz="4" w:space="0" w:color="FFFFFF"/>
            </w:tcBorders>
            <w:shd w:val="clear" w:color="000000" w:fill="333F4F"/>
            <w:noWrap/>
            <w:vAlign w:val="center"/>
            <w:hideMark/>
          </w:tcPr>
          <w:p w14:paraId="63F9E158" w14:textId="77777777" w:rsidR="00EF48F3" w:rsidRPr="00EF48F3" w:rsidRDefault="00EF48F3" w:rsidP="00EF48F3">
            <w:pPr>
              <w:spacing w:after="0" w:line="240" w:lineRule="auto"/>
              <w:jc w:val="center"/>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Plan 2026.</w:t>
            </w:r>
          </w:p>
        </w:tc>
        <w:tc>
          <w:tcPr>
            <w:tcW w:w="1863" w:type="dxa"/>
            <w:tcBorders>
              <w:top w:val="nil"/>
              <w:left w:val="nil"/>
              <w:bottom w:val="single" w:sz="4" w:space="0" w:color="FFFFFF"/>
              <w:right w:val="single" w:sz="4" w:space="0" w:color="FFFFFF"/>
            </w:tcBorders>
            <w:shd w:val="clear" w:color="000000" w:fill="333F4F"/>
            <w:noWrap/>
            <w:vAlign w:val="center"/>
            <w:hideMark/>
          </w:tcPr>
          <w:p w14:paraId="0446D08D" w14:textId="77777777" w:rsidR="00EF48F3" w:rsidRPr="00EF48F3" w:rsidRDefault="00EF48F3" w:rsidP="00EF48F3">
            <w:pPr>
              <w:spacing w:after="0" w:line="240" w:lineRule="auto"/>
              <w:jc w:val="center"/>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2026.</w:t>
            </w:r>
          </w:p>
        </w:tc>
      </w:tr>
      <w:tr w:rsidR="00EF48F3" w:rsidRPr="00EF48F3" w14:paraId="565C1669" w14:textId="77777777" w:rsidTr="00EF48F3">
        <w:trPr>
          <w:trHeight w:val="215"/>
        </w:trPr>
        <w:tc>
          <w:tcPr>
            <w:tcW w:w="3431" w:type="dxa"/>
            <w:tcBorders>
              <w:top w:val="nil"/>
              <w:left w:val="single" w:sz="4" w:space="0" w:color="FFFFFF"/>
              <w:bottom w:val="single" w:sz="4" w:space="0" w:color="FFFFFF"/>
              <w:right w:val="single" w:sz="4" w:space="0" w:color="FFFFFF"/>
            </w:tcBorders>
            <w:shd w:val="clear" w:color="000000" w:fill="FFFFFF"/>
            <w:vAlign w:val="center"/>
            <w:hideMark/>
          </w:tcPr>
          <w:p w14:paraId="51603E30" w14:textId="77777777" w:rsidR="00EF48F3" w:rsidRPr="00EF48F3" w:rsidRDefault="00EF48F3" w:rsidP="00EF48F3">
            <w:pPr>
              <w:spacing w:after="0" w:line="240" w:lineRule="auto"/>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KAPITAL I REZERVE</w:t>
            </w:r>
          </w:p>
        </w:tc>
        <w:tc>
          <w:tcPr>
            <w:tcW w:w="1863" w:type="dxa"/>
            <w:tcBorders>
              <w:top w:val="nil"/>
              <w:left w:val="nil"/>
              <w:bottom w:val="single" w:sz="4" w:space="0" w:color="FFFFFF"/>
              <w:right w:val="single" w:sz="4" w:space="0" w:color="FFFFFF"/>
            </w:tcBorders>
            <w:shd w:val="clear" w:color="000000" w:fill="FFFFFF"/>
            <w:noWrap/>
            <w:vAlign w:val="center"/>
            <w:hideMark/>
          </w:tcPr>
          <w:p w14:paraId="743E9000"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17.806.562</w:t>
            </w:r>
          </w:p>
        </w:tc>
        <w:tc>
          <w:tcPr>
            <w:tcW w:w="1863" w:type="dxa"/>
            <w:tcBorders>
              <w:top w:val="nil"/>
              <w:left w:val="nil"/>
              <w:bottom w:val="single" w:sz="4" w:space="0" w:color="FFFFFF"/>
              <w:right w:val="single" w:sz="4" w:space="0" w:color="FFFFFF"/>
            </w:tcBorders>
            <w:shd w:val="clear" w:color="000000" w:fill="FFFFFF"/>
            <w:noWrap/>
            <w:vAlign w:val="center"/>
            <w:hideMark/>
          </w:tcPr>
          <w:p w14:paraId="1F2744AA"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17.991.706</w:t>
            </w:r>
          </w:p>
        </w:tc>
        <w:tc>
          <w:tcPr>
            <w:tcW w:w="1863" w:type="dxa"/>
            <w:tcBorders>
              <w:top w:val="nil"/>
              <w:left w:val="nil"/>
              <w:bottom w:val="single" w:sz="4" w:space="0" w:color="FFFFFF"/>
              <w:right w:val="single" w:sz="4" w:space="0" w:color="FFFFFF"/>
            </w:tcBorders>
            <w:shd w:val="clear" w:color="000000" w:fill="FFFFFF"/>
            <w:noWrap/>
            <w:vAlign w:val="center"/>
            <w:hideMark/>
          </w:tcPr>
          <w:p w14:paraId="4082008E"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18.274.031</w:t>
            </w:r>
          </w:p>
        </w:tc>
      </w:tr>
      <w:tr w:rsidR="00EF48F3" w:rsidRPr="00EF48F3" w14:paraId="4B9087AB" w14:textId="77777777" w:rsidTr="00EF48F3">
        <w:trPr>
          <w:trHeight w:val="215"/>
        </w:trPr>
        <w:tc>
          <w:tcPr>
            <w:tcW w:w="3431" w:type="dxa"/>
            <w:tcBorders>
              <w:top w:val="nil"/>
              <w:left w:val="single" w:sz="4" w:space="0" w:color="FFFFFF"/>
              <w:bottom w:val="single" w:sz="4" w:space="0" w:color="FFFFFF"/>
              <w:right w:val="single" w:sz="4" w:space="0" w:color="FFFFFF"/>
            </w:tcBorders>
            <w:shd w:val="clear" w:color="000000" w:fill="D6DCE4"/>
            <w:vAlign w:val="center"/>
            <w:hideMark/>
          </w:tcPr>
          <w:p w14:paraId="25D49748" w14:textId="77777777" w:rsidR="00EF48F3" w:rsidRPr="00EF48F3" w:rsidRDefault="00EF48F3" w:rsidP="00EF48F3">
            <w:pPr>
              <w:spacing w:after="0" w:line="240" w:lineRule="auto"/>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DUGOROČNE OBVEZE</w:t>
            </w:r>
          </w:p>
        </w:tc>
        <w:tc>
          <w:tcPr>
            <w:tcW w:w="1863" w:type="dxa"/>
            <w:tcBorders>
              <w:top w:val="nil"/>
              <w:left w:val="nil"/>
              <w:bottom w:val="single" w:sz="4" w:space="0" w:color="FFFFFF"/>
              <w:right w:val="single" w:sz="4" w:space="0" w:color="FFFFFF"/>
            </w:tcBorders>
            <w:shd w:val="clear" w:color="000000" w:fill="D6DCE4"/>
            <w:noWrap/>
            <w:vAlign w:val="center"/>
            <w:hideMark/>
          </w:tcPr>
          <w:p w14:paraId="67BC7687"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324.243</w:t>
            </w:r>
          </w:p>
        </w:tc>
        <w:tc>
          <w:tcPr>
            <w:tcW w:w="1863" w:type="dxa"/>
            <w:tcBorders>
              <w:top w:val="nil"/>
              <w:left w:val="nil"/>
              <w:bottom w:val="single" w:sz="4" w:space="0" w:color="FFFFFF"/>
              <w:right w:val="single" w:sz="4" w:space="0" w:color="FFFFFF"/>
            </w:tcBorders>
            <w:shd w:val="clear" w:color="000000" w:fill="D6DCE4"/>
            <w:noWrap/>
            <w:vAlign w:val="center"/>
            <w:hideMark/>
          </w:tcPr>
          <w:p w14:paraId="441BFCEC"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290.000</w:t>
            </w:r>
          </w:p>
        </w:tc>
        <w:tc>
          <w:tcPr>
            <w:tcW w:w="1863" w:type="dxa"/>
            <w:tcBorders>
              <w:top w:val="nil"/>
              <w:left w:val="nil"/>
              <w:bottom w:val="single" w:sz="4" w:space="0" w:color="FFFFFF"/>
              <w:right w:val="single" w:sz="4" w:space="0" w:color="FFFFFF"/>
            </w:tcBorders>
            <w:shd w:val="clear" w:color="000000" w:fill="D6DCE4"/>
            <w:noWrap/>
            <w:vAlign w:val="center"/>
            <w:hideMark/>
          </w:tcPr>
          <w:p w14:paraId="00C2C873"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301.036</w:t>
            </w:r>
          </w:p>
        </w:tc>
      </w:tr>
      <w:tr w:rsidR="00EF48F3" w:rsidRPr="00EF48F3" w14:paraId="7971C2F5" w14:textId="77777777" w:rsidTr="00EF48F3">
        <w:trPr>
          <w:trHeight w:val="215"/>
        </w:trPr>
        <w:tc>
          <w:tcPr>
            <w:tcW w:w="3431" w:type="dxa"/>
            <w:tcBorders>
              <w:top w:val="nil"/>
              <w:left w:val="single" w:sz="4" w:space="0" w:color="FFFFFF"/>
              <w:bottom w:val="single" w:sz="4" w:space="0" w:color="FFFFFF"/>
              <w:right w:val="single" w:sz="4" w:space="0" w:color="FFFFFF"/>
            </w:tcBorders>
            <w:shd w:val="clear" w:color="000000" w:fill="FFFFFF"/>
            <w:vAlign w:val="center"/>
            <w:hideMark/>
          </w:tcPr>
          <w:p w14:paraId="02B18531" w14:textId="77777777" w:rsidR="00EF48F3" w:rsidRPr="00EF48F3" w:rsidRDefault="00EF48F3" w:rsidP="00EF48F3">
            <w:pPr>
              <w:spacing w:after="0" w:line="240" w:lineRule="auto"/>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KRATKOROČNE OBVEZE</w:t>
            </w:r>
          </w:p>
        </w:tc>
        <w:tc>
          <w:tcPr>
            <w:tcW w:w="1863" w:type="dxa"/>
            <w:tcBorders>
              <w:top w:val="nil"/>
              <w:left w:val="nil"/>
              <w:bottom w:val="single" w:sz="4" w:space="0" w:color="FFFFFF"/>
              <w:right w:val="single" w:sz="4" w:space="0" w:color="FFFFFF"/>
            </w:tcBorders>
            <w:shd w:val="clear" w:color="000000" w:fill="FFFFFF"/>
            <w:noWrap/>
            <w:vAlign w:val="center"/>
            <w:hideMark/>
          </w:tcPr>
          <w:p w14:paraId="6F4F4E1D"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1.574.929</w:t>
            </w:r>
          </w:p>
        </w:tc>
        <w:tc>
          <w:tcPr>
            <w:tcW w:w="1863" w:type="dxa"/>
            <w:tcBorders>
              <w:top w:val="nil"/>
              <w:left w:val="nil"/>
              <w:bottom w:val="single" w:sz="4" w:space="0" w:color="FFFFFF"/>
              <w:right w:val="single" w:sz="4" w:space="0" w:color="FFFFFF"/>
            </w:tcBorders>
            <w:shd w:val="clear" w:color="000000" w:fill="FFFFFF"/>
            <w:noWrap/>
            <w:vAlign w:val="center"/>
            <w:hideMark/>
          </w:tcPr>
          <w:p w14:paraId="507499E9"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1.640.000</w:t>
            </w:r>
          </w:p>
        </w:tc>
        <w:tc>
          <w:tcPr>
            <w:tcW w:w="1863" w:type="dxa"/>
            <w:tcBorders>
              <w:top w:val="nil"/>
              <w:left w:val="nil"/>
              <w:bottom w:val="single" w:sz="4" w:space="0" w:color="FFFFFF"/>
              <w:right w:val="single" w:sz="4" w:space="0" w:color="FFFFFF"/>
            </w:tcBorders>
            <w:shd w:val="clear" w:color="000000" w:fill="FFFFFF"/>
            <w:noWrap/>
            <w:vAlign w:val="center"/>
            <w:hideMark/>
          </w:tcPr>
          <w:p w14:paraId="2441554A"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1.636.265</w:t>
            </w:r>
          </w:p>
        </w:tc>
      </w:tr>
      <w:tr w:rsidR="00EF48F3" w:rsidRPr="00EF48F3" w14:paraId="3317CCE9" w14:textId="77777777" w:rsidTr="00EF48F3">
        <w:trPr>
          <w:trHeight w:val="548"/>
        </w:trPr>
        <w:tc>
          <w:tcPr>
            <w:tcW w:w="3431" w:type="dxa"/>
            <w:tcBorders>
              <w:top w:val="nil"/>
              <w:left w:val="single" w:sz="4" w:space="0" w:color="FFFFFF"/>
              <w:bottom w:val="single" w:sz="4" w:space="0" w:color="FFFFFF"/>
              <w:right w:val="single" w:sz="4" w:space="0" w:color="FFFFFF"/>
            </w:tcBorders>
            <w:shd w:val="clear" w:color="000000" w:fill="D6DCE4"/>
            <w:vAlign w:val="center"/>
            <w:hideMark/>
          </w:tcPr>
          <w:p w14:paraId="1C51315C" w14:textId="77777777" w:rsidR="00EF48F3" w:rsidRPr="00EF48F3" w:rsidRDefault="00EF48F3" w:rsidP="00EF48F3">
            <w:pPr>
              <w:spacing w:after="0" w:line="240" w:lineRule="auto"/>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ODGOĐENO PLAĆANJE TROŠKOVA I PRIHOD BUDUĆEG RAZDOBLJA</w:t>
            </w:r>
          </w:p>
        </w:tc>
        <w:tc>
          <w:tcPr>
            <w:tcW w:w="1863" w:type="dxa"/>
            <w:tcBorders>
              <w:top w:val="nil"/>
              <w:left w:val="nil"/>
              <w:bottom w:val="single" w:sz="4" w:space="0" w:color="FFFFFF"/>
              <w:right w:val="single" w:sz="4" w:space="0" w:color="FFFFFF"/>
            </w:tcBorders>
            <w:shd w:val="clear" w:color="000000" w:fill="D6DCE4"/>
            <w:noWrap/>
            <w:vAlign w:val="center"/>
            <w:hideMark/>
          </w:tcPr>
          <w:p w14:paraId="71DF4FBD"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2.004.515</w:t>
            </w:r>
          </w:p>
        </w:tc>
        <w:tc>
          <w:tcPr>
            <w:tcW w:w="1863" w:type="dxa"/>
            <w:tcBorders>
              <w:top w:val="nil"/>
              <w:left w:val="nil"/>
              <w:bottom w:val="single" w:sz="4" w:space="0" w:color="FFFFFF"/>
              <w:right w:val="single" w:sz="4" w:space="0" w:color="FFFFFF"/>
            </w:tcBorders>
            <w:shd w:val="clear" w:color="000000" w:fill="D6DCE4"/>
            <w:noWrap/>
            <w:vAlign w:val="center"/>
            <w:hideMark/>
          </w:tcPr>
          <w:p w14:paraId="1F030424"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3.263.000</w:t>
            </w:r>
          </w:p>
        </w:tc>
        <w:tc>
          <w:tcPr>
            <w:tcW w:w="1863" w:type="dxa"/>
            <w:tcBorders>
              <w:top w:val="nil"/>
              <w:left w:val="nil"/>
              <w:bottom w:val="single" w:sz="4" w:space="0" w:color="FFFFFF"/>
              <w:right w:val="single" w:sz="4" w:space="0" w:color="FFFFFF"/>
            </w:tcBorders>
            <w:shd w:val="clear" w:color="000000" w:fill="D6DCE4"/>
            <w:noWrap/>
            <w:vAlign w:val="center"/>
            <w:hideMark/>
          </w:tcPr>
          <w:p w14:paraId="51C2A3EE"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3.116.518</w:t>
            </w:r>
          </w:p>
        </w:tc>
      </w:tr>
      <w:tr w:rsidR="00EF48F3" w:rsidRPr="00EF48F3" w14:paraId="6919322C" w14:textId="77777777" w:rsidTr="00EF48F3">
        <w:trPr>
          <w:trHeight w:val="215"/>
        </w:trPr>
        <w:tc>
          <w:tcPr>
            <w:tcW w:w="3431" w:type="dxa"/>
            <w:tcBorders>
              <w:top w:val="nil"/>
              <w:left w:val="single" w:sz="4" w:space="0" w:color="FFFFFF"/>
              <w:bottom w:val="single" w:sz="4" w:space="0" w:color="FFFFFF"/>
              <w:right w:val="single" w:sz="4" w:space="0" w:color="FFFFFF"/>
            </w:tcBorders>
            <w:shd w:val="clear" w:color="000000" w:fill="FFFFFF"/>
            <w:noWrap/>
            <w:vAlign w:val="center"/>
            <w:hideMark/>
          </w:tcPr>
          <w:p w14:paraId="331CCC41" w14:textId="77777777" w:rsidR="00EF48F3" w:rsidRPr="00EF48F3" w:rsidRDefault="00EF48F3" w:rsidP="00EF48F3">
            <w:pPr>
              <w:spacing w:after="0" w:line="240" w:lineRule="auto"/>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IZVANBILANČNI ZAPISI</w:t>
            </w:r>
          </w:p>
        </w:tc>
        <w:tc>
          <w:tcPr>
            <w:tcW w:w="1863" w:type="dxa"/>
            <w:tcBorders>
              <w:top w:val="nil"/>
              <w:left w:val="nil"/>
              <w:bottom w:val="single" w:sz="4" w:space="0" w:color="FFFFFF"/>
              <w:right w:val="single" w:sz="4" w:space="0" w:color="FFFFFF"/>
            </w:tcBorders>
            <w:shd w:val="clear" w:color="000000" w:fill="FFFFFF"/>
            <w:noWrap/>
            <w:vAlign w:val="center"/>
            <w:hideMark/>
          </w:tcPr>
          <w:p w14:paraId="72D4A9A2"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1.522.370</w:t>
            </w:r>
          </w:p>
        </w:tc>
        <w:tc>
          <w:tcPr>
            <w:tcW w:w="1863" w:type="dxa"/>
            <w:tcBorders>
              <w:top w:val="nil"/>
              <w:left w:val="nil"/>
              <w:bottom w:val="single" w:sz="4" w:space="0" w:color="FFFFFF"/>
              <w:right w:val="single" w:sz="4" w:space="0" w:color="FFFFFF"/>
            </w:tcBorders>
            <w:shd w:val="clear" w:color="000000" w:fill="FFFFFF"/>
            <w:noWrap/>
            <w:vAlign w:val="center"/>
            <w:hideMark/>
          </w:tcPr>
          <w:p w14:paraId="637CABC1" w14:textId="307A481F" w:rsidR="00EF48F3" w:rsidRPr="00EF48F3" w:rsidRDefault="002E3B72" w:rsidP="00EF48F3">
            <w:pPr>
              <w:spacing w:after="0" w:line="240" w:lineRule="auto"/>
              <w:jc w:val="right"/>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980</w:t>
            </w:r>
            <w:r w:rsidR="00EF48F3" w:rsidRPr="00EF48F3">
              <w:rPr>
                <w:rFonts w:ascii="Calibri" w:eastAsia="Times New Roman" w:hAnsi="Calibri" w:cs="Calibri"/>
                <w:b/>
                <w:bCs/>
                <w:color w:val="000000"/>
                <w:sz w:val="20"/>
                <w:szCs w:val="20"/>
                <w:lang w:eastAsia="hr-HR"/>
              </w:rPr>
              <w:t>.000</w:t>
            </w:r>
          </w:p>
        </w:tc>
        <w:tc>
          <w:tcPr>
            <w:tcW w:w="1863" w:type="dxa"/>
            <w:tcBorders>
              <w:top w:val="nil"/>
              <w:left w:val="nil"/>
              <w:bottom w:val="single" w:sz="4" w:space="0" w:color="FFFFFF"/>
              <w:right w:val="single" w:sz="4" w:space="0" w:color="FFFFFF"/>
            </w:tcBorders>
            <w:shd w:val="clear" w:color="000000" w:fill="FFFFFF"/>
            <w:noWrap/>
            <w:vAlign w:val="center"/>
            <w:hideMark/>
          </w:tcPr>
          <w:p w14:paraId="40D5E75A" w14:textId="77777777" w:rsidR="00EF48F3" w:rsidRPr="00EF48F3" w:rsidRDefault="00EF48F3" w:rsidP="00EF48F3">
            <w:pPr>
              <w:spacing w:after="0" w:line="240" w:lineRule="auto"/>
              <w:jc w:val="right"/>
              <w:rPr>
                <w:rFonts w:ascii="Calibri" w:eastAsia="Times New Roman" w:hAnsi="Calibri" w:cs="Calibri"/>
                <w:b/>
                <w:bCs/>
                <w:color w:val="000000"/>
                <w:sz w:val="20"/>
                <w:szCs w:val="20"/>
                <w:lang w:eastAsia="hr-HR"/>
              </w:rPr>
            </w:pPr>
            <w:r w:rsidRPr="00EF48F3">
              <w:rPr>
                <w:rFonts w:ascii="Calibri" w:eastAsia="Times New Roman" w:hAnsi="Calibri" w:cs="Calibri"/>
                <w:b/>
                <w:bCs/>
                <w:color w:val="000000"/>
                <w:sz w:val="20"/>
                <w:szCs w:val="20"/>
                <w:lang w:eastAsia="hr-HR"/>
              </w:rPr>
              <w:t>2.151.471</w:t>
            </w:r>
          </w:p>
        </w:tc>
      </w:tr>
      <w:tr w:rsidR="00EF48F3" w:rsidRPr="00EF48F3" w14:paraId="1018A905" w14:textId="77777777" w:rsidTr="00EF48F3">
        <w:trPr>
          <w:trHeight w:val="298"/>
        </w:trPr>
        <w:tc>
          <w:tcPr>
            <w:tcW w:w="3431" w:type="dxa"/>
            <w:tcBorders>
              <w:top w:val="nil"/>
              <w:left w:val="single" w:sz="4" w:space="0" w:color="FFFFFF"/>
              <w:bottom w:val="single" w:sz="4" w:space="0" w:color="FFFFFF"/>
              <w:right w:val="single" w:sz="4" w:space="0" w:color="FFFFFF"/>
            </w:tcBorders>
            <w:shd w:val="clear" w:color="000000" w:fill="8497B0"/>
            <w:noWrap/>
            <w:vAlign w:val="center"/>
            <w:hideMark/>
          </w:tcPr>
          <w:p w14:paraId="06A6B0F5" w14:textId="77777777" w:rsidR="00EF48F3" w:rsidRPr="00EF48F3" w:rsidRDefault="00EF48F3" w:rsidP="00EF48F3">
            <w:pPr>
              <w:spacing w:after="0" w:line="240" w:lineRule="auto"/>
              <w:jc w:val="right"/>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UKUPNO PASIVA</w:t>
            </w:r>
          </w:p>
        </w:tc>
        <w:tc>
          <w:tcPr>
            <w:tcW w:w="1863" w:type="dxa"/>
            <w:tcBorders>
              <w:top w:val="nil"/>
              <w:left w:val="nil"/>
              <w:bottom w:val="single" w:sz="4" w:space="0" w:color="FFFFFF"/>
              <w:right w:val="single" w:sz="4" w:space="0" w:color="FFFFFF"/>
            </w:tcBorders>
            <w:shd w:val="clear" w:color="000000" w:fill="8497B0"/>
            <w:noWrap/>
            <w:vAlign w:val="center"/>
            <w:hideMark/>
          </w:tcPr>
          <w:p w14:paraId="43DF5ADB" w14:textId="77777777" w:rsidR="00EF48F3" w:rsidRPr="00EF48F3" w:rsidRDefault="00EF48F3" w:rsidP="00EF48F3">
            <w:pPr>
              <w:spacing w:after="0" w:line="240" w:lineRule="auto"/>
              <w:jc w:val="right"/>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21.710.249</w:t>
            </w:r>
          </w:p>
        </w:tc>
        <w:tc>
          <w:tcPr>
            <w:tcW w:w="1863" w:type="dxa"/>
            <w:tcBorders>
              <w:top w:val="nil"/>
              <w:left w:val="nil"/>
              <w:bottom w:val="single" w:sz="4" w:space="0" w:color="FFFFFF"/>
              <w:right w:val="single" w:sz="4" w:space="0" w:color="FFFFFF"/>
            </w:tcBorders>
            <w:shd w:val="clear" w:color="000000" w:fill="8497B0"/>
            <w:noWrap/>
            <w:vAlign w:val="center"/>
            <w:hideMark/>
          </w:tcPr>
          <w:p w14:paraId="6AAD51B5" w14:textId="77777777" w:rsidR="00EF48F3" w:rsidRPr="00EF48F3" w:rsidRDefault="00EF48F3" w:rsidP="00EF48F3">
            <w:pPr>
              <w:spacing w:after="0" w:line="240" w:lineRule="auto"/>
              <w:jc w:val="right"/>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23.184.706</w:t>
            </w:r>
          </w:p>
        </w:tc>
        <w:tc>
          <w:tcPr>
            <w:tcW w:w="1863" w:type="dxa"/>
            <w:tcBorders>
              <w:top w:val="nil"/>
              <w:left w:val="nil"/>
              <w:bottom w:val="single" w:sz="4" w:space="0" w:color="FFFFFF"/>
              <w:right w:val="single" w:sz="4" w:space="0" w:color="FFFFFF"/>
            </w:tcBorders>
            <w:shd w:val="clear" w:color="000000" w:fill="8497B0"/>
            <w:noWrap/>
            <w:vAlign w:val="center"/>
            <w:hideMark/>
          </w:tcPr>
          <w:p w14:paraId="162477E7" w14:textId="77777777" w:rsidR="00EF48F3" w:rsidRPr="00EF48F3" w:rsidRDefault="00EF48F3" w:rsidP="00EF48F3">
            <w:pPr>
              <w:spacing w:after="0" w:line="240" w:lineRule="auto"/>
              <w:jc w:val="right"/>
              <w:rPr>
                <w:rFonts w:ascii="Calibri" w:eastAsia="Times New Roman" w:hAnsi="Calibri" w:cs="Calibri"/>
                <w:b/>
                <w:bCs/>
                <w:color w:val="FFFFFF"/>
                <w:sz w:val="20"/>
                <w:szCs w:val="20"/>
                <w:lang w:eastAsia="hr-HR"/>
              </w:rPr>
            </w:pPr>
            <w:r w:rsidRPr="00EF48F3">
              <w:rPr>
                <w:rFonts w:ascii="Calibri" w:eastAsia="Times New Roman" w:hAnsi="Calibri" w:cs="Calibri"/>
                <w:b/>
                <w:bCs/>
                <w:color w:val="FFFFFF"/>
                <w:sz w:val="20"/>
                <w:szCs w:val="20"/>
                <w:lang w:eastAsia="hr-HR"/>
              </w:rPr>
              <w:t>23.327.851</w:t>
            </w:r>
          </w:p>
        </w:tc>
      </w:tr>
    </w:tbl>
    <w:p w14:paraId="6B82EB69" w14:textId="77777777" w:rsidR="00AD2188" w:rsidRDefault="00AD2188" w:rsidP="00117351">
      <w:pPr>
        <w:spacing w:before="100" w:beforeAutospacing="1" w:after="120" w:line="240" w:lineRule="auto"/>
        <w:jc w:val="both"/>
        <w:outlineLvl w:val="1"/>
        <w:rPr>
          <w:rFonts w:cstheme="minorHAnsi"/>
          <w:b/>
          <w:sz w:val="24"/>
          <w:szCs w:val="24"/>
        </w:rPr>
      </w:pPr>
    </w:p>
    <w:p w14:paraId="1EB07799" w14:textId="77777777" w:rsidR="00AD2188" w:rsidRDefault="00AD2188" w:rsidP="00117351">
      <w:pPr>
        <w:spacing w:before="100" w:beforeAutospacing="1" w:after="120" w:line="240" w:lineRule="auto"/>
        <w:jc w:val="both"/>
        <w:outlineLvl w:val="1"/>
        <w:rPr>
          <w:rFonts w:cstheme="minorHAnsi"/>
          <w:b/>
          <w:sz w:val="24"/>
          <w:szCs w:val="24"/>
        </w:rPr>
      </w:pPr>
    </w:p>
    <w:p w14:paraId="2DE1E5B9" w14:textId="77777777" w:rsidR="007F7197" w:rsidRDefault="007F7197" w:rsidP="00117351">
      <w:pPr>
        <w:spacing w:before="100" w:beforeAutospacing="1" w:after="120" w:line="240" w:lineRule="auto"/>
        <w:jc w:val="both"/>
        <w:outlineLvl w:val="1"/>
        <w:rPr>
          <w:rFonts w:cstheme="minorHAnsi"/>
          <w:b/>
          <w:sz w:val="24"/>
          <w:szCs w:val="24"/>
        </w:rPr>
      </w:pPr>
    </w:p>
    <w:p w14:paraId="246C74B9" w14:textId="77777777" w:rsidR="007F7197" w:rsidRDefault="007F7197" w:rsidP="00117351">
      <w:pPr>
        <w:spacing w:before="100" w:beforeAutospacing="1" w:after="120" w:line="240" w:lineRule="auto"/>
        <w:jc w:val="both"/>
        <w:outlineLvl w:val="1"/>
        <w:rPr>
          <w:rFonts w:cstheme="minorHAnsi"/>
          <w:b/>
          <w:sz w:val="24"/>
          <w:szCs w:val="24"/>
        </w:rPr>
      </w:pPr>
    </w:p>
    <w:p w14:paraId="607BC220" w14:textId="4E36B938" w:rsidR="00117351" w:rsidRPr="009A5D8A" w:rsidRDefault="009A5D8A" w:rsidP="00117351">
      <w:pPr>
        <w:spacing w:before="100" w:beforeAutospacing="1" w:after="120" w:line="240" w:lineRule="auto"/>
        <w:jc w:val="both"/>
        <w:outlineLvl w:val="1"/>
        <w:rPr>
          <w:rFonts w:cstheme="minorHAnsi"/>
          <w:b/>
          <w:sz w:val="24"/>
          <w:szCs w:val="24"/>
        </w:rPr>
      </w:pPr>
      <w:r w:rsidRPr="009A5D8A">
        <w:rPr>
          <w:rFonts w:cstheme="minorHAnsi"/>
          <w:b/>
          <w:sz w:val="24"/>
          <w:szCs w:val="24"/>
        </w:rPr>
        <w:lastRenderedPageBreak/>
        <w:t>STRUKTURA AKTIVE</w:t>
      </w:r>
    </w:p>
    <w:p w14:paraId="1A1C264A" w14:textId="7F576351" w:rsidR="009A5D8A" w:rsidRPr="009A5D8A" w:rsidRDefault="00EF48F3" w:rsidP="00117351">
      <w:pPr>
        <w:spacing w:before="100" w:beforeAutospacing="1" w:after="120" w:line="240" w:lineRule="auto"/>
        <w:jc w:val="both"/>
        <w:outlineLvl w:val="1"/>
        <w:rPr>
          <w:rFonts w:cstheme="minorHAnsi"/>
          <w:b/>
        </w:rPr>
      </w:pPr>
      <w:r>
        <w:rPr>
          <w:noProof/>
          <w:lang w:eastAsia="hr-HR"/>
        </w:rPr>
        <w:drawing>
          <wp:inline distT="0" distB="0" distL="0" distR="0" wp14:anchorId="568A0725" wp14:editId="262C1F29">
            <wp:extent cx="5791200" cy="3467100"/>
            <wp:effectExtent l="0" t="0" r="0" b="0"/>
            <wp:docPr id="17" name="Grafikon 17">
              <a:extLst xmlns:a="http://schemas.openxmlformats.org/drawingml/2006/main">
                <a:ext uri="{FF2B5EF4-FFF2-40B4-BE49-F238E27FC236}">
                  <a16:creationId xmlns:a16="http://schemas.microsoft.com/office/drawing/2014/main" id="{4BA87FA8-BDAA-4921-B492-6BA83C53A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C44E6F" w14:textId="53B05696" w:rsidR="005F7AEF" w:rsidRPr="005F7AEF" w:rsidRDefault="005F7AEF" w:rsidP="00117351">
      <w:pPr>
        <w:spacing w:before="100" w:beforeAutospacing="1" w:after="120" w:line="240" w:lineRule="auto"/>
        <w:jc w:val="both"/>
        <w:outlineLvl w:val="1"/>
        <w:rPr>
          <w:rFonts w:cstheme="minorHAnsi"/>
          <w:b/>
          <w:sz w:val="24"/>
          <w:szCs w:val="24"/>
        </w:rPr>
      </w:pPr>
      <w:r w:rsidRPr="005F7AEF">
        <w:rPr>
          <w:rFonts w:cstheme="minorHAnsi"/>
          <w:b/>
          <w:sz w:val="24"/>
          <w:szCs w:val="24"/>
        </w:rPr>
        <w:t>KRATKOTRAJNA IMOVINA</w:t>
      </w:r>
    </w:p>
    <w:p w14:paraId="49747AB6" w14:textId="14CE7C3F" w:rsidR="005F7AEF" w:rsidRDefault="00EF48F3" w:rsidP="00117351">
      <w:pPr>
        <w:spacing w:before="100" w:beforeAutospacing="1" w:after="120" w:line="240" w:lineRule="auto"/>
        <w:jc w:val="both"/>
        <w:outlineLvl w:val="1"/>
        <w:rPr>
          <w:rFonts w:cstheme="minorHAnsi"/>
          <w:b/>
          <w:sz w:val="32"/>
          <w:szCs w:val="32"/>
        </w:rPr>
      </w:pPr>
      <w:r>
        <w:rPr>
          <w:noProof/>
          <w:lang w:eastAsia="hr-HR"/>
        </w:rPr>
        <w:drawing>
          <wp:inline distT="0" distB="0" distL="0" distR="0" wp14:anchorId="508136E1" wp14:editId="79435BD0">
            <wp:extent cx="5810250" cy="3181350"/>
            <wp:effectExtent l="0" t="0" r="0" b="0"/>
            <wp:docPr id="24" name="Grafikon 24">
              <a:extLst xmlns:a="http://schemas.openxmlformats.org/drawingml/2006/main">
                <a:ext uri="{FF2B5EF4-FFF2-40B4-BE49-F238E27FC236}">
                  <a16:creationId xmlns:a16="http://schemas.microsoft.com/office/drawing/2014/main" id="{F523E5D4-A468-4625-A45C-2974F2578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B0557A" w14:textId="46817908" w:rsidR="005F7AEF" w:rsidRDefault="00083B7B" w:rsidP="00117351">
      <w:pPr>
        <w:spacing w:before="100" w:beforeAutospacing="1" w:after="120" w:line="240" w:lineRule="auto"/>
        <w:jc w:val="both"/>
        <w:outlineLvl w:val="1"/>
        <w:rPr>
          <w:rFonts w:cstheme="minorHAnsi"/>
          <w:b/>
          <w:sz w:val="32"/>
          <w:szCs w:val="32"/>
        </w:rPr>
      </w:pPr>
      <w:r>
        <w:rPr>
          <w:noProof/>
          <w:lang w:eastAsia="hr-HR"/>
        </w:rPr>
        <w:lastRenderedPageBreak/>
        <w:drawing>
          <wp:inline distT="0" distB="0" distL="0" distR="0" wp14:anchorId="700D0EA1" wp14:editId="693C5DFD">
            <wp:extent cx="5781675" cy="3409950"/>
            <wp:effectExtent l="0" t="0" r="9525" b="0"/>
            <wp:docPr id="25" name="Grafikon 25">
              <a:extLst xmlns:a="http://schemas.openxmlformats.org/drawingml/2006/main">
                <a:ext uri="{FF2B5EF4-FFF2-40B4-BE49-F238E27FC236}">
                  <a16:creationId xmlns:a16="http://schemas.microsoft.com/office/drawing/2014/main" id="{168F1905-FA6E-43F5-A814-8305F06EC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9FBAC8" w14:textId="644C5DF2" w:rsidR="006C2964" w:rsidRPr="00AD2188" w:rsidRDefault="006C2964" w:rsidP="006C2964">
      <w:pPr>
        <w:tabs>
          <w:tab w:val="left" w:pos="3195"/>
        </w:tabs>
        <w:spacing w:before="120" w:after="120" w:line="240" w:lineRule="auto"/>
        <w:jc w:val="both"/>
        <w:rPr>
          <w:rFonts w:eastAsia="Calibri" w:cstheme="minorHAnsi"/>
        </w:rPr>
      </w:pPr>
      <w:r w:rsidRPr="00AD2188">
        <w:rPr>
          <w:rFonts w:eastAsia="Calibri" w:cstheme="minorHAnsi"/>
          <w:b/>
          <w:color w:val="323E4F" w:themeColor="text2" w:themeShade="BF"/>
        </w:rPr>
        <w:t>Kapital i rezerve</w:t>
      </w:r>
      <w:r w:rsidRPr="00AD2188">
        <w:rPr>
          <w:rFonts w:eastAsia="Calibri" w:cstheme="minorHAnsi"/>
          <w:color w:val="323E4F" w:themeColor="text2" w:themeShade="BF"/>
        </w:rPr>
        <w:t xml:space="preserve"> </w:t>
      </w:r>
      <w:r w:rsidRPr="00AD2188">
        <w:rPr>
          <w:rFonts w:eastAsia="Calibri" w:cstheme="minorHAnsi"/>
        </w:rPr>
        <w:t>čine 78,3</w:t>
      </w:r>
      <w:r w:rsidR="00083B7B">
        <w:rPr>
          <w:rFonts w:eastAsia="Calibri" w:cstheme="minorHAnsi"/>
        </w:rPr>
        <w:t>4</w:t>
      </w:r>
      <w:r w:rsidRPr="00AD2188">
        <w:rPr>
          <w:rFonts w:eastAsia="Calibri" w:cstheme="minorHAnsi"/>
        </w:rPr>
        <w:t>% ukupne pasive, a iznosi 18.</w:t>
      </w:r>
      <w:r w:rsidR="00083B7B">
        <w:rPr>
          <w:rFonts w:eastAsia="Calibri" w:cstheme="minorHAnsi"/>
        </w:rPr>
        <w:t>274.031</w:t>
      </w:r>
      <w:r w:rsidRPr="00AD2188">
        <w:rPr>
          <w:rFonts w:eastAsia="Calibri" w:cstheme="minorHAnsi"/>
        </w:rPr>
        <w:t>€ i za 2,</w:t>
      </w:r>
      <w:r w:rsidR="00083B7B">
        <w:rPr>
          <w:rFonts w:eastAsia="Calibri" w:cstheme="minorHAnsi"/>
        </w:rPr>
        <w:t>63</w:t>
      </w:r>
      <w:r w:rsidRPr="00AD2188">
        <w:rPr>
          <w:rFonts w:eastAsia="Calibri" w:cstheme="minorHAnsi"/>
        </w:rPr>
        <w:t>% su veći u odnosu na 2024. godinu. Obveze u ukupnoj pasivi sudjeluju s 8,</w:t>
      </w:r>
      <w:r w:rsidR="00083B7B">
        <w:rPr>
          <w:rFonts w:eastAsia="Calibri" w:cstheme="minorHAnsi"/>
        </w:rPr>
        <w:t>30</w:t>
      </w:r>
      <w:r w:rsidRPr="00AD2188">
        <w:rPr>
          <w:rFonts w:eastAsia="Calibri" w:cstheme="minorHAnsi"/>
        </w:rPr>
        <w:t>% od čega se 0,</w:t>
      </w:r>
      <w:r w:rsidR="00A96015" w:rsidRPr="00AD2188">
        <w:rPr>
          <w:rFonts w:eastAsia="Calibri" w:cstheme="minorHAnsi"/>
        </w:rPr>
        <w:t>22</w:t>
      </w:r>
      <w:r w:rsidRPr="00AD2188">
        <w:rPr>
          <w:rFonts w:eastAsia="Calibri" w:cstheme="minorHAnsi"/>
        </w:rPr>
        <w:t>% odnosi na dugoročne obveze</w:t>
      </w:r>
      <w:r w:rsidR="00094B69" w:rsidRPr="00AD2188">
        <w:rPr>
          <w:rFonts w:eastAsia="Calibri" w:cstheme="minorHAnsi"/>
        </w:rPr>
        <w:t>,</w:t>
      </w:r>
      <w:r w:rsidRPr="00AD2188">
        <w:rPr>
          <w:rFonts w:eastAsia="Calibri" w:cstheme="minorHAnsi"/>
        </w:rPr>
        <w:t xml:space="preserve"> </w:t>
      </w:r>
      <w:r w:rsidR="00094B69" w:rsidRPr="00AD2188">
        <w:rPr>
          <w:rFonts w:eastAsia="Calibri" w:cstheme="minorHAnsi"/>
        </w:rPr>
        <w:t>7,0</w:t>
      </w:r>
      <w:r w:rsidR="00083B7B">
        <w:rPr>
          <w:rFonts w:eastAsia="Calibri" w:cstheme="minorHAnsi"/>
        </w:rPr>
        <w:t>1</w:t>
      </w:r>
      <w:r w:rsidRPr="00AD2188">
        <w:rPr>
          <w:rFonts w:eastAsia="Calibri" w:cstheme="minorHAnsi"/>
        </w:rPr>
        <w:t>% na kratkoročne obveze te 1,</w:t>
      </w:r>
      <w:r w:rsidR="00A96015" w:rsidRPr="00AD2188">
        <w:rPr>
          <w:rFonts w:eastAsia="Calibri" w:cstheme="minorHAnsi"/>
        </w:rPr>
        <w:t>07</w:t>
      </w:r>
      <w:r w:rsidR="00094B69" w:rsidRPr="00AD2188">
        <w:rPr>
          <w:rFonts w:eastAsia="Calibri" w:cstheme="minorHAnsi"/>
        </w:rPr>
        <w:t>%</w:t>
      </w:r>
      <w:r w:rsidRPr="00AD2188">
        <w:rPr>
          <w:rFonts w:eastAsia="Calibri" w:cstheme="minorHAnsi"/>
        </w:rPr>
        <w:t xml:space="preserve"> na rezerviranja.</w:t>
      </w:r>
    </w:p>
    <w:p w14:paraId="10CD6D31" w14:textId="2998E11F" w:rsidR="006C2964" w:rsidRPr="00AD2188" w:rsidRDefault="006C2964" w:rsidP="006C2964">
      <w:pPr>
        <w:tabs>
          <w:tab w:val="left" w:pos="709"/>
        </w:tabs>
        <w:spacing w:before="120" w:after="120" w:line="240" w:lineRule="auto"/>
        <w:jc w:val="both"/>
        <w:rPr>
          <w:rFonts w:ascii="Calibri" w:eastAsia="Times New Roman" w:hAnsi="Calibri" w:cs="Calibri"/>
        </w:rPr>
      </w:pPr>
      <w:r w:rsidRPr="00AD2188">
        <w:rPr>
          <w:rFonts w:ascii="Calibri" w:eastAsia="Times New Roman" w:hAnsi="Calibri" w:cs="Calibri"/>
          <w:b/>
          <w:color w:val="323E4F" w:themeColor="text2" w:themeShade="BF"/>
        </w:rPr>
        <w:t>Kratkoročne obveze</w:t>
      </w:r>
      <w:r w:rsidRPr="00AD2188">
        <w:rPr>
          <w:rFonts w:ascii="Calibri" w:eastAsia="Times New Roman" w:hAnsi="Calibri" w:cs="Calibri"/>
          <w:color w:val="323E4F" w:themeColor="text2" w:themeShade="BF"/>
        </w:rPr>
        <w:t xml:space="preserve"> </w:t>
      </w:r>
      <w:r w:rsidRPr="00AD2188">
        <w:rPr>
          <w:rFonts w:ascii="Calibri" w:eastAsia="Times New Roman" w:hAnsi="Calibri" w:cs="Calibri"/>
        </w:rPr>
        <w:t>se odnose na obveze za predujmove, obveze prema dobavljačima i poduzetnicima unutar grupe, obveze za poreze, doprinose i druge pristojbe kao i obveze prema zaposlenima. Obveze za poreze, doprinose i druge pristojbe odnose se na obračunate poreze i doprinose po osnovi plaće za prosinac 202</w:t>
      </w:r>
      <w:r w:rsidR="00094B69" w:rsidRPr="00AD2188">
        <w:rPr>
          <w:rFonts w:ascii="Calibri" w:eastAsia="Times New Roman" w:hAnsi="Calibri" w:cs="Calibri"/>
        </w:rPr>
        <w:t>5</w:t>
      </w:r>
      <w:r w:rsidRPr="00AD2188">
        <w:rPr>
          <w:rFonts w:ascii="Calibri" w:eastAsia="Times New Roman" w:hAnsi="Calibri" w:cs="Calibri"/>
        </w:rPr>
        <w:t>. godine koja je isplaćena početkom siječnja 202</w:t>
      </w:r>
      <w:r w:rsidR="00094B69" w:rsidRPr="00AD2188">
        <w:rPr>
          <w:rFonts w:ascii="Calibri" w:eastAsia="Times New Roman" w:hAnsi="Calibri" w:cs="Calibri"/>
        </w:rPr>
        <w:t>6</w:t>
      </w:r>
      <w:r w:rsidRPr="00AD2188">
        <w:rPr>
          <w:rFonts w:ascii="Calibri" w:eastAsia="Times New Roman" w:hAnsi="Calibri" w:cs="Calibri"/>
        </w:rPr>
        <w:t>. godine i ostale doprinose, poreze i prireze ugovora o djelu i nadzornog odbora. U 202</w:t>
      </w:r>
      <w:r w:rsidR="00094B69" w:rsidRPr="00AD2188">
        <w:rPr>
          <w:rFonts w:ascii="Calibri" w:eastAsia="Times New Roman" w:hAnsi="Calibri" w:cs="Calibri"/>
        </w:rPr>
        <w:t>5</w:t>
      </w:r>
      <w:r w:rsidRPr="00AD2188">
        <w:rPr>
          <w:rFonts w:ascii="Calibri" w:eastAsia="Times New Roman" w:hAnsi="Calibri" w:cs="Calibri"/>
        </w:rPr>
        <w:t xml:space="preserve">. bilježimo rast kratkoročnih obveza za </w:t>
      </w:r>
      <w:r w:rsidR="00094B69" w:rsidRPr="00AD2188">
        <w:rPr>
          <w:rFonts w:ascii="Calibri" w:eastAsia="Times New Roman" w:hAnsi="Calibri" w:cs="Calibri"/>
        </w:rPr>
        <w:t>61</w:t>
      </w:r>
      <w:r w:rsidRPr="00AD2188">
        <w:rPr>
          <w:rFonts w:ascii="Calibri" w:eastAsia="Times New Roman" w:hAnsi="Calibri" w:cs="Calibri"/>
        </w:rPr>
        <w:t>.</w:t>
      </w:r>
      <w:r w:rsidR="00094B69" w:rsidRPr="00AD2188">
        <w:rPr>
          <w:rFonts w:ascii="Calibri" w:eastAsia="Times New Roman" w:hAnsi="Calibri" w:cs="Calibri"/>
        </w:rPr>
        <w:t>336</w:t>
      </w:r>
      <w:r w:rsidRPr="00AD2188">
        <w:rPr>
          <w:rFonts w:ascii="Calibri" w:eastAsia="Times New Roman" w:hAnsi="Calibri" w:cs="Calibri"/>
        </w:rPr>
        <w:t xml:space="preserve"> €.</w:t>
      </w:r>
    </w:p>
    <w:p w14:paraId="6DAF53DA" w14:textId="7A30BD57" w:rsidR="00026993" w:rsidRPr="00AD2188" w:rsidRDefault="006C2964" w:rsidP="006C2964">
      <w:pPr>
        <w:tabs>
          <w:tab w:val="left" w:pos="709"/>
        </w:tabs>
        <w:spacing w:before="60" w:after="0" w:line="240" w:lineRule="auto"/>
        <w:jc w:val="both"/>
        <w:rPr>
          <w:rFonts w:ascii="Calibri" w:eastAsia="Times New Roman" w:hAnsi="Calibri" w:cs="Calibri"/>
        </w:rPr>
      </w:pPr>
      <w:r w:rsidRPr="00AD2188">
        <w:rPr>
          <w:rFonts w:ascii="Calibri" w:eastAsia="Times New Roman" w:hAnsi="Calibri" w:cs="Calibri"/>
          <w:b/>
          <w:color w:val="323E4F" w:themeColor="text2" w:themeShade="BF"/>
        </w:rPr>
        <w:t>Odgođeno plaćanje troškova i prihoda budućih razdoblja</w:t>
      </w:r>
      <w:r w:rsidRPr="00AD2188">
        <w:rPr>
          <w:rFonts w:ascii="Calibri" w:eastAsia="Times New Roman" w:hAnsi="Calibri" w:cs="Calibri"/>
          <w:color w:val="323E4F" w:themeColor="text2" w:themeShade="BF"/>
        </w:rPr>
        <w:t xml:space="preserve"> </w:t>
      </w:r>
      <w:r w:rsidRPr="00AD2188">
        <w:rPr>
          <w:rFonts w:ascii="Calibri" w:eastAsia="Times New Roman" w:hAnsi="Calibri" w:cs="Calibri"/>
        </w:rPr>
        <w:t xml:space="preserve">u ukupnoj pasivi sudjeluje s </w:t>
      </w:r>
      <w:r w:rsidR="00094B69" w:rsidRPr="00AD2188">
        <w:rPr>
          <w:rFonts w:ascii="Calibri" w:eastAsia="Times New Roman" w:hAnsi="Calibri" w:cs="Calibri"/>
        </w:rPr>
        <w:t>13</w:t>
      </w:r>
      <w:r w:rsidRPr="00AD2188">
        <w:rPr>
          <w:rFonts w:ascii="Calibri" w:eastAsia="Times New Roman" w:hAnsi="Calibri" w:cs="Calibri"/>
        </w:rPr>
        <w:t>,3</w:t>
      </w:r>
      <w:r w:rsidR="00083B7B">
        <w:rPr>
          <w:rFonts w:ascii="Calibri" w:eastAsia="Times New Roman" w:hAnsi="Calibri" w:cs="Calibri"/>
        </w:rPr>
        <w:t>6</w:t>
      </w:r>
      <w:r w:rsidRPr="00AD2188">
        <w:rPr>
          <w:rFonts w:ascii="Calibri" w:eastAsia="Times New Roman" w:hAnsi="Calibri" w:cs="Calibri"/>
        </w:rPr>
        <w:t>% i u odnosu na 202</w:t>
      </w:r>
      <w:r w:rsidR="00094B69" w:rsidRPr="00AD2188">
        <w:rPr>
          <w:rFonts w:ascii="Calibri" w:eastAsia="Times New Roman" w:hAnsi="Calibri" w:cs="Calibri"/>
        </w:rPr>
        <w:t>4</w:t>
      </w:r>
      <w:r w:rsidRPr="00AD2188">
        <w:rPr>
          <w:rFonts w:ascii="Calibri" w:eastAsia="Times New Roman" w:hAnsi="Calibri" w:cs="Calibri"/>
        </w:rPr>
        <w:t xml:space="preserve">. godinu i veći su za </w:t>
      </w:r>
      <w:r w:rsidR="00094B69" w:rsidRPr="00AD2188">
        <w:rPr>
          <w:rFonts w:ascii="Calibri" w:eastAsia="Times New Roman" w:hAnsi="Calibri" w:cs="Calibri"/>
        </w:rPr>
        <w:t>55,47</w:t>
      </w:r>
      <w:r w:rsidRPr="00AD2188">
        <w:rPr>
          <w:rFonts w:ascii="Calibri" w:eastAsia="Times New Roman" w:hAnsi="Calibri" w:cs="Calibri"/>
        </w:rPr>
        <w:t>%</w:t>
      </w:r>
      <w:r w:rsidR="001505BF" w:rsidRPr="00AD2188">
        <w:rPr>
          <w:rFonts w:ascii="Calibri" w:eastAsia="Times New Roman" w:hAnsi="Calibri" w:cs="Calibri"/>
        </w:rPr>
        <w:t>. Za navedeni porast utjecaja je imalo odgođeno priznavanje prihoda iz državnih potpora te prihoda iz fondova.</w:t>
      </w:r>
    </w:p>
    <w:p w14:paraId="4100CE7B" w14:textId="3ADCA938" w:rsidR="0057550C" w:rsidRDefault="00117351" w:rsidP="00117351">
      <w:pPr>
        <w:spacing w:before="100" w:beforeAutospacing="1" w:after="120" w:line="240" w:lineRule="auto"/>
        <w:jc w:val="both"/>
        <w:outlineLvl w:val="1"/>
        <w:rPr>
          <w:rFonts w:cstheme="minorHAnsi"/>
          <w:b/>
          <w:sz w:val="32"/>
          <w:szCs w:val="32"/>
        </w:rPr>
      </w:pPr>
      <w:r w:rsidRPr="00117351">
        <w:rPr>
          <w:rFonts w:cstheme="minorHAnsi"/>
          <w:b/>
          <w:sz w:val="32"/>
          <w:szCs w:val="32"/>
        </w:rPr>
        <w:t>IZVJEŠTAJ O NOVČANIM TOKOVIMA</w:t>
      </w:r>
    </w:p>
    <w:p w14:paraId="3E549180" w14:textId="77777777" w:rsidR="00026993" w:rsidRPr="00026993" w:rsidRDefault="00026993" w:rsidP="00117351">
      <w:pPr>
        <w:spacing w:before="100" w:beforeAutospacing="1" w:after="120" w:line="240" w:lineRule="auto"/>
        <w:jc w:val="both"/>
        <w:outlineLvl w:val="1"/>
        <w:rPr>
          <w:rFonts w:cstheme="minorHAnsi"/>
          <w:b/>
          <w:sz w:val="2"/>
          <w:szCs w:val="2"/>
        </w:rPr>
      </w:pPr>
    </w:p>
    <w:tbl>
      <w:tblPr>
        <w:tblW w:w="0" w:type="auto"/>
        <w:tblLook w:val="04A0" w:firstRow="1" w:lastRow="0" w:firstColumn="1" w:lastColumn="0" w:noHBand="0" w:noVBand="1"/>
      </w:tblPr>
      <w:tblGrid>
        <w:gridCol w:w="444"/>
        <w:gridCol w:w="5370"/>
        <w:gridCol w:w="1174"/>
        <w:gridCol w:w="1037"/>
        <w:gridCol w:w="1037"/>
      </w:tblGrid>
      <w:tr w:rsidR="00117351" w:rsidRPr="00117351" w14:paraId="347A8A4D" w14:textId="77777777" w:rsidTr="005C396F">
        <w:trPr>
          <w:trHeight w:val="300"/>
          <w:tblHeader/>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E9B8E48" w14:textId="77777777" w:rsidR="00117351" w:rsidRPr="00117351" w:rsidRDefault="00117351" w:rsidP="00117351">
            <w:pPr>
              <w:spacing w:after="0" w:line="240" w:lineRule="auto"/>
              <w:jc w:val="center"/>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177" w:type="dxa"/>
            <w:tcBorders>
              <w:top w:val="single" w:sz="4" w:space="0" w:color="FFFFFF"/>
              <w:left w:val="nil"/>
              <w:bottom w:val="single" w:sz="4" w:space="0" w:color="FFFFFF"/>
              <w:right w:val="single" w:sz="4" w:space="0" w:color="FFFFFF"/>
            </w:tcBorders>
            <w:shd w:val="clear" w:color="000000" w:fill="333F4F"/>
            <w:vAlign w:val="center"/>
            <w:hideMark/>
          </w:tcPr>
          <w:p w14:paraId="00AE19EE" w14:textId="77777777" w:rsidR="00117351" w:rsidRPr="00117351" w:rsidRDefault="00117351" w:rsidP="00117351">
            <w:pPr>
              <w:spacing w:after="0" w:line="240" w:lineRule="auto"/>
              <w:jc w:val="center"/>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t>2024.</w:t>
            </w:r>
          </w:p>
        </w:tc>
        <w:tc>
          <w:tcPr>
            <w:tcW w:w="942" w:type="dxa"/>
            <w:tcBorders>
              <w:top w:val="single" w:sz="4" w:space="0" w:color="FFFFFF"/>
              <w:left w:val="nil"/>
              <w:bottom w:val="single" w:sz="4" w:space="0" w:color="FFFFFF"/>
              <w:right w:val="single" w:sz="4" w:space="0" w:color="FFFFFF"/>
            </w:tcBorders>
            <w:shd w:val="clear" w:color="000000" w:fill="333F4F"/>
            <w:vAlign w:val="center"/>
            <w:hideMark/>
          </w:tcPr>
          <w:p w14:paraId="322574A9" w14:textId="77777777" w:rsidR="00117351" w:rsidRPr="00117351" w:rsidRDefault="00117351" w:rsidP="00117351">
            <w:pPr>
              <w:spacing w:after="0" w:line="240" w:lineRule="auto"/>
              <w:jc w:val="center"/>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t>Plan 2025.</w:t>
            </w:r>
          </w:p>
        </w:tc>
        <w:tc>
          <w:tcPr>
            <w:tcW w:w="1037" w:type="dxa"/>
            <w:tcBorders>
              <w:top w:val="single" w:sz="4" w:space="0" w:color="FFFFFF"/>
              <w:left w:val="nil"/>
              <w:bottom w:val="single" w:sz="4" w:space="0" w:color="FFFFFF"/>
              <w:right w:val="single" w:sz="4" w:space="0" w:color="FFFFFF"/>
            </w:tcBorders>
            <w:shd w:val="clear" w:color="000000" w:fill="333F4F"/>
            <w:vAlign w:val="center"/>
            <w:hideMark/>
          </w:tcPr>
          <w:p w14:paraId="61F94FE2" w14:textId="77777777" w:rsidR="00117351" w:rsidRPr="00117351" w:rsidRDefault="00117351" w:rsidP="00117351">
            <w:pPr>
              <w:spacing w:after="0" w:line="240" w:lineRule="auto"/>
              <w:jc w:val="center"/>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t>2025.</w:t>
            </w:r>
          </w:p>
        </w:tc>
      </w:tr>
      <w:tr w:rsidR="00117351" w:rsidRPr="00117351" w14:paraId="2FD01C68" w14:textId="77777777" w:rsidTr="00117351">
        <w:trPr>
          <w:trHeight w:val="330"/>
        </w:trPr>
        <w:tc>
          <w:tcPr>
            <w:tcW w:w="0" w:type="auto"/>
            <w:gridSpan w:val="5"/>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C186B10" w14:textId="77777777" w:rsidR="00117351" w:rsidRPr="00117351" w:rsidRDefault="00117351" w:rsidP="00117351">
            <w:pPr>
              <w:spacing w:after="0" w:line="240" w:lineRule="auto"/>
              <w:jc w:val="center"/>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t>NOVČANI TOKOVI OD POSLOVNIH AKTIVNOSTI</w:t>
            </w:r>
          </w:p>
        </w:tc>
      </w:tr>
      <w:tr w:rsidR="00117351" w:rsidRPr="00117351" w14:paraId="046231ED" w14:textId="77777777" w:rsidTr="005C396F">
        <w:trPr>
          <w:trHeight w:val="33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5DDE8238"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3C368047"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primici od kupaca</w:t>
            </w:r>
          </w:p>
        </w:tc>
        <w:tc>
          <w:tcPr>
            <w:tcW w:w="1177" w:type="dxa"/>
            <w:tcBorders>
              <w:top w:val="nil"/>
              <w:left w:val="nil"/>
              <w:bottom w:val="single" w:sz="4" w:space="0" w:color="FFFFFF"/>
              <w:right w:val="single" w:sz="4" w:space="0" w:color="FFFFFF"/>
            </w:tcBorders>
            <w:shd w:val="clear" w:color="auto" w:fill="auto"/>
            <w:vAlign w:val="center"/>
            <w:hideMark/>
          </w:tcPr>
          <w:p w14:paraId="11E3E6C8"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12.256.627</w:t>
            </w:r>
          </w:p>
        </w:tc>
        <w:tc>
          <w:tcPr>
            <w:tcW w:w="942" w:type="dxa"/>
            <w:tcBorders>
              <w:top w:val="nil"/>
              <w:left w:val="nil"/>
              <w:bottom w:val="single" w:sz="4" w:space="0" w:color="FFFFFF"/>
              <w:right w:val="single" w:sz="4" w:space="0" w:color="FFFFFF"/>
            </w:tcBorders>
            <w:shd w:val="clear" w:color="auto" w:fill="auto"/>
            <w:vAlign w:val="center"/>
            <w:hideMark/>
          </w:tcPr>
          <w:p w14:paraId="6F1948F7"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12.646.000</w:t>
            </w:r>
          </w:p>
        </w:tc>
        <w:tc>
          <w:tcPr>
            <w:tcW w:w="1037" w:type="dxa"/>
            <w:tcBorders>
              <w:top w:val="nil"/>
              <w:left w:val="nil"/>
              <w:bottom w:val="single" w:sz="4" w:space="0" w:color="FFFFFF"/>
              <w:right w:val="single" w:sz="4" w:space="0" w:color="FFFFFF"/>
            </w:tcBorders>
            <w:shd w:val="clear" w:color="auto" w:fill="auto"/>
            <w:vAlign w:val="center"/>
            <w:hideMark/>
          </w:tcPr>
          <w:p w14:paraId="3811226B"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12.715.786</w:t>
            </w:r>
          </w:p>
        </w:tc>
      </w:tr>
      <w:tr w:rsidR="00117351" w:rsidRPr="00117351" w14:paraId="41A0BFC8"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4621F669"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1FF70585"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primici od tantijema, naknada, provizija i sl.</w:t>
            </w:r>
          </w:p>
        </w:tc>
        <w:tc>
          <w:tcPr>
            <w:tcW w:w="1177" w:type="dxa"/>
            <w:tcBorders>
              <w:top w:val="nil"/>
              <w:left w:val="nil"/>
              <w:bottom w:val="single" w:sz="4" w:space="0" w:color="FFFFFF"/>
              <w:right w:val="single" w:sz="4" w:space="0" w:color="FFFFFF"/>
            </w:tcBorders>
            <w:shd w:val="clear" w:color="auto" w:fill="auto"/>
            <w:vAlign w:val="center"/>
            <w:hideMark/>
          </w:tcPr>
          <w:p w14:paraId="629B7DF4"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942" w:type="dxa"/>
            <w:tcBorders>
              <w:top w:val="nil"/>
              <w:left w:val="nil"/>
              <w:bottom w:val="single" w:sz="4" w:space="0" w:color="FFFFFF"/>
              <w:right w:val="single" w:sz="4" w:space="0" w:color="FFFFFF"/>
            </w:tcBorders>
            <w:shd w:val="clear" w:color="auto" w:fill="auto"/>
            <w:vAlign w:val="center"/>
            <w:hideMark/>
          </w:tcPr>
          <w:p w14:paraId="023BF427"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10.000</w:t>
            </w:r>
          </w:p>
        </w:tc>
        <w:tc>
          <w:tcPr>
            <w:tcW w:w="1037" w:type="dxa"/>
            <w:tcBorders>
              <w:top w:val="nil"/>
              <w:left w:val="nil"/>
              <w:bottom w:val="single" w:sz="4" w:space="0" w:color="FFFFFF"/>
              <w:right w:val="single" w:sz="4" w:space="0" w:color="FFFFFF"/>
            </w:tcBorders>
            <w:shd w:val="clear" w:color="auto" w:fill="auto"/>
            <w:vAlign w:val="center"/>
            <w:hideMark/>
          </w:tcPr>
          <w:p w14:paraId="51122EF8"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r>
      <w:tr w:rsidR="00117351" w:rsidRPr="00117351" w14:paraId="0BB728FD"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4EEA2469"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0783B84C"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primici od osiguranja za naknadu štete</w:t>
            </w:r>
          </w:p>
        </w:tc>
        <w:tc>
          <w:tcPr>
            <w:tcW w:w="1177" w:type="dxa"/>
            <w:tcBorders>
              <w:top w:val="nil"/>
              <w:left w:val="nil"/>
              <w:bottom w:val="single" w:sz="4" w:space="0" w:color="FFFFFF"/>
              <w:right w:val="single" w:sz="4" w:space="0" w:color="FFFFFF"/>
            </w:tcBorders>
            <w:shd w:val="clear" w:color="auto" w:fill="auto"/>
            <w:vAlign w:val="center"/>
            <w:hideMark/>
          </w:tcPr>
          <w:p w14:paraId="63420184"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48.923</w:t>
            </w:r>
          </w:p>
        </w:tc>
        <w:tc>
          <w:tcPr>
            <w:tcW w:w="942" w:type="dxa"/>
            <w:tcBorders>
              <w:top w:val="nil"/>
              <w:left w:val="nil"/>
              <w:bottom w:val="single" w:sz="4" w:space="0" w:color="FFFFFF"/>
              <w:right w:val="single" w:sz="4" w:space="0" w:color="FFFFFF"/>
            </w:tcBorders>
            <w:shd w:val="clear" w:color="auto" w:fill="auto"/>
            <w:vAlign w:val="center"/>
            <w:hideMark/>
          </w:tcPr>
          <w:p w14:paraId="764110D9"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56.000</w:t>
            </w:r>
          </w:p>
        </w:tc>
        <w:tc>
          <w:tcPr>
            <w:tcW w:w="1037" w:type="dxa"/>
            <w:tcBorders>
              <w:top w:val="nil"/>
              <w:left w:val="nil"/>
              <w:bottom w:val="single" w:sz="4" w:space="0" w:color="FFFFFF"/>
              <w:right w:val="single" w:sz="4" w:space="0" w:color="FFFFFF"/>
            </w:tcBorders>
            <w:shd w:val="clear" w:color="auto" w:fill="auto"/>
            <w:vAlign w:val="center"/>
            <w:hideMark/>
          </w:tcPr>
          <w:p w14:paraId="39304440"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67.550</w:t>
            </w:r>
          </w:p>
        </w:tc>
      </w:tr>
      <w:tr w:rsidR="00117351" w:rsidRPr="00117351" w14:paraId="38053F65"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0CAC2E4E"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4.</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4479293F"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primici s osnove povrata poreza</w:t>
            </w:r>
          </w:p>
        </w:tc>
        <w:tc>
          <w:tcPr>
            <w:tcW w:w="1177" w:type="dxa"/>
            <w:tcBorders>
              <w:top w:val="nil"/>
              <w:left w:val="nil"/>
              <w:bottom w:val="single" w:sz="4" w:space="0" w:color="FFFFFF"/>
              <w:right w:val="single" w:sz="4" w:space="0" w:color="FFFFFF"/>
            </w:tcBorders>
            <w:shd w:val="clear" w:color="auto" w:fill="auto"/>
            <w:vAlign w:val="center"/>
            <w:hideMark/>
          </w:tcPr>
          <w:p w14:paraId="77303797"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531.386</w:t>
            </w:r>
          </w:p>
        </w:tc>
        <w:tc>
          <w:tcPr>
            <w:tcW w:w="942" w:type="dxa"/>
            <w:tcBorders>
              <w:top w:val="nil"/>
              <w:left w:val="nil"/>
              <w:bottom w:val="single" w:sz="4" w:space="0" w:color="FFFFFF"/>
              <w:right w:val="single" w:sz="4" w:space="0" w:color="FFFFFF"/>
            </w:tcBorders>
            <w:shd w:val="clear" w:color="auto" w:fill="auto"/>
            <w:vAlign w:val="center"/>
            <w:hideMark/>
          </w:tcPr>
          <w:p w14:paraId="0FD196AB"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768DC681"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481.300</w:t>
            </w:r>
          </w:p>
        </w:tc>
      </w:tr>
      <w:tr w:rsidR="00117351" w:rsidRPr="00117351" w14:paraId="3EC38D0B"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3C5DDB56"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5.</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77B43D51"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izdaci dobavljačima</w:t>
            </w:r>
          </w:p>
        </w:tc>
        <w:tc>
          <w:tcPr>
            <w:tcW w:w="1177" w:type="dxa"/>
            <w:tcBorders>
              <w:top w:val="nil"/>
              <w:left w:val="nil"/>
              <w:bottom w:val="single" w:sz="4" w:space="0" w:color="FFFFFF"/>
              <w:right w:val="single" w:sz="4" w:space="0" w:color="FFFFFF"/>
            </w:tcBorders>
            <w:shd w:val="clear" w:color="auto" w:fill="auto"/>
            <w:vAlign w:val="center"/>
            <w:hideMark/>
          </w:tcPr>
          <w:p w14:paraId="58A14CC7"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-3.895.748</w:t>
            </w:r>
          </w:p>
        </w:tc>
        <w:tc>
          <w:tcPr>
            <w:tcW w:w="942" w:type="dxa"/>
            <w:tcBorders>
              <w:top w:val="nil"/>
              <w:left w:val="nil"/>
              <w:bottom w:val="single" w:sz="4" w:space="0" w:color="FFFFFF"/>
              <w:right w:val="single" w:sz="4" w:space="0" w:color="FFFFFF"/>
            </w:tcBorders>
            <w:shd w:val="clear" w:color="auto" w:fill="auto"/>
            <w:vAlign w:val="center"/>
            <w:hideMark/>
          </w:tcPr>
          <w:p w14:paraId="3F0B4DFA"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-2.130.000</w:t>
            </w:r>
          </w:p>
        </w:tc>
        <w:tc>
          <w:tcPr>
            <w:tcW w:w="1037" w:type="dxa"/>
            <w:tcBorders>
              <w:top w:val="nil"/>
              <w:left w:val="nil"/>
              <w:bottom w:val="single" w:sz="4" w:space="0" w:color="FFFFFF"/>
              <w:right w:val="single" w:sz="4" w:space="0" w:color="FFFFFF"/>
            </w:tcBorders>
            <w:shd w:val="clear" w:color="auto" w:fill="auto"/>
            <w:vAlign w:val="center"/>
            <w:hideMark/>
          </w:tcPr>
          <w:p w14:paraId="2FBB47F0"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-3.716.409</w:t>
            </w:r>
          </w:p>
        </w:tc>
      </w:tr>
      <w:tr w:rsidR="00117351" w:rsidRPr="00117351" w14:paraId="28B29022"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6F06A414"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6.</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6CD17F3C"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izdaci za zaposlene</w:t>
            </w:r>
          </w:p>
        </w:tc>
        <w:tc>
          <w:tcPr>
            <w:tcW w:w="1177" w:type="dxa"/>
            <w:tcBorders>
              <w:top w:val="nil"/>
              <w:left w:val="nil"/>
              <w:bottom w:val="single" w:sz="4" w:space="0" w:color="FFFFFF"/>
              <w:right w:val="single" w:sz="4" w:space="0" w:color="FFFFFF"/>
            </w:tcBorders>
            <w:shd w:val="clear" w:color="auto" w:fill="auto"/>
            <w:vAlign w:val="center"/>
            <w:hideMark/>
          </w:tcPr>
          <w:p w14:paraId="3C0B1742"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-6.351.380</w:t>
            </w:r>
          </w:p>
        </w:tc>
        <w:tc>
          <w:tcPr>
            <w:tcW w:w="942" w:type="dxa"/>
            <w:tcBorders>
              <w:top w:val="nil"/>
              <w:left w:val="nil"/>
              <w:bottom w:val="single" w:sz="4" w:space="0" w:color="FFFFFF"/>
              <w:right w:val="single" w:sz="4" w:space="0" w:color="FFFFFF"/>
            </w:tcBorders>
            <w:shd w:val="clear" w:color="auto" w:fill="auto"/>
            <w:vAlign w:val="center"/>
            <w:hideMark/>
          </w:tcPr>
          <w:p w14:paraId="10881F90"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-7.795.000</w:t>
            </w:r>
          </w:p>
        </w:tc>
        <w:tc>
          <w:tcPr>
            <w:tcW w:w="1037" w:type="dxa"/>
            <w:tcBorders>
              <w:top w:val="nil"/>
              <w:left w:val="nil"/>
              <w:bottom w:val="single" w:sz="4" w:space="0" w:color="FFFFFF"/>
              <w:right w:val="single" w:sz="4" w:space="0" w:color="FFFFFF"/>
            </w:tcBorders>
            <w:shd w:val="clear" w:color="auto" w:fill="auto"/>
            <w:vAlign w:val="center"/>
            <w:hideMark/>
          </w:tcPr>
          <w:p w14:paraId="512F8FF5"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-7.249.444</w:t>
            </w:r>
          </w:p>
        </w:tc>
      </w:tr>
      <w:tr w:rsidR="00117351" w:rsidRPr="00117351" w14:paraId="28E48D2C"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655031EE"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7.</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50985F89"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izdaci za osiguranje za naknadu štete</w:t>
            </w:r>
          </w:p>
        </w:tc>
        <w:tc>
          <w:tcPr>
            <w:tcW w:w="1177" w:type="dxa"/>
            <w:tcBorders>
              <w:top w:val="nil"/>
              <w:left w:val="nil"/>
              <w:bottom w:val="single" w:sz="4" w:space="0" w:color="FFFFFF"/>
              <w:right w:val="single" w:sz="4" w:space="0" w:color="FFFFFF"/>
            </w:tcBorders>
            <w:shd w:val="clear" w:color="auto" w:fill="auto"/>
            <w:vAlign w:val="center"/>
            <w:hideMark/>
          </w:tcPr>
          <w:p w14:paraId="0095F014"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942" w:type="dxa"/>
            <w:tcBorders>
              <w:top w:val="nil"/>
              <w:left w:val="nil"/>
              <w:bottom w:val="single" w:sz="4" w:space="0" w:color="FFFFFF"/>
              <w:right w:val="single" w:sz="4" w:space="0" w:color="FFFFFF"/>
            </w:tcBorders>
            <w:shd w:val="clear" w:color="auto" w:fill="auto"/>
            <w:vAlign w:val="center"/>
            <w:hideMark/>
          </w:tcPr>
          <w:p w14:paraId="1327D28F"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-132.000</w:t>
            </w:r>
          </w:p>
        </w:tc>
        <w:tc>
          <w:tcPr>
            <w:tcW w:w="1037" w:type="dxa"/>
            <w:tcBorders>
              <w:top w:val="nil"/>
              <w:left w:val="nil"/>
              <w:bottom w:val="single" w:sz="4" w:space="0" w:color="FFFFFF"/>
              <w:right w:val="single" w:sz="4" w:space="0" w:color="FFFFFF"/>
            </w:tcBorders>
            <w:shd w:val="clear" w:color="auto" w:fill="auto"/>
            <w:vAlign w:val="center"/>
            <w:hideMark/>
          </w:tcPr>
          <w:p w14:paraId="79C580A1"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r>
      <w:tr w:rsidR="00117351" w:rsidRPr="00117351" w14:paraId="22A765A8"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6308A9C6"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8.</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5E65F422"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Ostali novčani primitci i izdaci iz poslovanja</w:t>
            </w:r>
          </w:p>
        </w:tc>
        <w:tc>
          <w:tcPr>
            <w:tcW w:w="1177" w:type="dxa"/>
            <w:tcBorders>
              <w:top w:val="nil"/>
              <w:left w:val="nil"/>
              <w:bottom w:val="single" w:sz="4" w:space="0" w:color="FFFFFF"/>
              <w:right w:val="single" w:sz="4" w:space="0" w:color="FFFFFF"/>
            </w:tcBorders>
            <w:shd w:val="clear" w:color="auto" w:fill="auto"/>
            <w:vAlign w:val="center"/>
            <w:hideMark/>
          </w:tcPr>
          <w:p w14:paraId="0853A914"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-1.370.712</w:t>
            </w:r>
          </w:p>
        </w:tc>
        <w:tc>
          <w:tcPr>
            <w:tcW w:w="942" w:type="dxa"/>
            <w:tcBorders>
              <w:top w:val="nil"/>
              <w:left w:val="nil"/>
              <w:bottom w:val="single" w:sz="4" w:space="0" w:color="FFFFFF"/>
              <w:right w:val="single" w:sz="4" w:space="0" w:color="FFFFFF"/>
            </w:tcBorders>
            <w:shd w:val="clear" w:color="auto" w:fill="auto"/>
            <w:vAlign w:val="center"/>
            <w:hideMark/>
          </w:tcPr>
          <w:p w14:paraId="0C8A06E3"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959.000</w:t>
            </w:r>
          </w:p>
        </w:tc>
        <w:tc>
          <w:tcPr>
            <w:tcW w:w="1037" w:type="dxa"/>
            <w:tcBorders>
              <w:top w:val="nil"/>
              <w:left w:val="nil"/>
              <w:bottom w:val="single" w:sz="4" w:space="0" w:color="FFFFFF"/>
              <w:right w:val="single" w:sz="4" w:space="0" w:color="FFFFFF"/>
            </w:tcBorders>
            <w:shd w:val="clear" w:color="auto" w:fill="auto"/>
            <w:vAlign w:val="center"/>
            <w:hideMark/>
          </w:tcPr>
          <w:p w14:paraId="2636E2CC"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99.522</w:t>
            </w:r>
          </w:p>
        </w:tc>
      </w:tr>
      <w:tr w:rsidR="00117351" w:rsidRPr="00117351" w14:paraId="52D0C64B"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EDEDED"/>
            <w:vAlign w:val="center"/>
            <w:hideMark/>
          </w:tcPr>
          <w:p w14:paraId="0AF3A4B1" w14:textId="77777777" w:rsidR="00117351" w:rsidRPr="00117351" w:rsidRDefault="00117351" w:rsidP="00117351">
            <w:pPr>
              <w:spacing w:after="0" w:line="240" w:lineRule="auto"/>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I.   NOVAC IZ POSLOVANJA</w:t>
            </w:r>
          </w:p>
        </w:tc>
        <w:tc>
          <w:tcPr>
            <w:tcW w:w="1177" w:type="dxa"/>
            <w:tcBorders>
              <w:top w:val="nil"/>
              <w:left w:val="nil"/>
              <w:bottom w:val="single" w:sz="4" w:space="0" w:color="FFFFFF"/>
              <w:right w:val="single" w:sz="4" w:space="0" w:color="FFFFFF"/>
            </w:tcBorders>
            <w:shd w:val="clear" w:color="000000" w:fill="EDEDED"/>
            <w:vAlign w:val="center"/>
            <w:hideMark/>
          </w:tcPr>
          <w:p w14:paraId="4001D8CB"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1.219.095</w:t>
            </w:r>
          </w:p>
        </w:tc>
        <w:tc>
          <w:tcPr>
            <w:tcW w:w="942" w:type="dxa"/>
            <w:tcBorders>
              <w:top w:val="nil"/>
              <w:left w:val="nil"/>
              <w:bottom w:val="single" w:sz="4" w:space="0" w:color="FFFFFF"/>
              <w:right w:val="single" w:sz="4" w:space="0" w:color="FFFFFF"/>
            </w:tcBorders>
            <w:shd w:val="clear" w:color="000000" w:fill="EDEDED"/>
            <w:vAlign w:val="center"/>
            <w:hideMark/>
          </w:tcPr>
          <w:p w14:paraId="21E6A9F5"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3.614.000</w:t>
            </w:r>
          </w:p>
        </w:tc>
        <w:tc>
          <w:tcPr>
            <w:tcW w:w="1037" w:type="dxa"/>
            <w:tcBorders>
              <w:top w:val="nil"/>
              <w:left w:val="nil"/>
              <w:bottom w:val="single" w:sz="4" w:space="0" w:color="FFFFFF"/>
              <w:right w:val="single" w:sz="4" w:space="0" w:color="FFFFFF"/>
            </w:tcBorders>
            <w:shd w:val="clear" w:color="000000" w:fill="EDEDED"/>
            <w:vAlign w:val="center"/>
            <w:hideMark/>
          </w:tcPr>
          <w:p w14:paraId="2912D70D"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2.398.306</w:t>
            </w:r>
          </w:p>
        </w:tc>
      </w:tr>
      <w:tr w:rsidR="00117351" w:rsidRPr="00117351" w14:paraId="143160BB"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2E540A68"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9.</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6920057B"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izdaci za kamate</w:t>
            </w:r>
          </w:p>
        </w:tc>
        <w:tc>
          <w:tcPr>
            <w:tcW w:w="1177" w:type="dxa"/>
            <w:tcBorders>
              <w:top w:val="nil"/>
              <w:left w:val="nil"/>
              <w:bottom w:val="single" w:sz="4" w:space="0" w:color="FFFFFF"/>
              <w:right w:val="single" w:sz="4" w:space="0" w:color="FFFFFF"/>
            </w:tcBorders>
            <w:shd w:val="clear" w:color="auto" w:fill="auto"/>
            <w:vAlign w:val="center"/>
            <w:hideMark/>
          </w:tcPr>
          <w:p w14:paraId="0C7F2763"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942" w:type="dxa"/>
            <w:tcBorders>
              <w:top w:val="nil"/>
              <w:left w:val="nil"/>
              <w:bottom w:val="single" w:sz="4" w:space="0" w:color="FFFFFF"/>
              <w:right w:val="single" w:sz="4" w:space="0" w:color="FFFFFF"/>
            </w:tcBorders>
            <w:shd w:val="clear" w:color="auto" w:fill="auto"/>
            <w:vAlign w:val="center"/>
            <w:hideMark/>
          </w:tcPr>
          <w:p w14:paraId="0516C36E"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55540ADB"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-678</w:t>
            </w:r>
          </w:p>
        </w:tc>
      </w:tr>
      <w:tr w:rsidR="00117351" w:rsidRPr="00117351" w14:paraId="18FAF2D7"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4558B25C"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10.</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76BF57BF"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Plaćeni porez na dobit</w:t>
            </w:r>
          </w:p>
        </w:tc>
        <w:tc>
          <w:tcPr>
            <w:tcW w:w="1177" w:type="dxa"/>
            <w:tcBorders>
              <w:top w:val="nil"/>
              <w:left w:val="nil"/>
              <w:bottom w:val="single" w:sz="4" w:space="0" w:color="FFFFFF"/>
              <w:right w:val="single" w:sz="4" w:space="0" w:color="FFFFFF"/>
            </w:tcBorders>
            <w:shd w:val="clear" w:color="auto" w:fill="auto"/>
            <w:vAlign w:val="center"/>
            <w:hideMark/>
          </w:tcPr>
          <w:p w14:paraId="259642E8"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-61.246</w:t>
            </w:r>
          </w:p>
        </w:tc>
        <w:tc>
          <w:tcPr>
            <w:tcW w:w="942" w:type="dxa"/>
            <w:tcBorders>
              <w:top w:val="nil"/>
              <w:left w:val="nil"/>
              <w:bottom w:val="single" w:sz="4" w:space="0" w:color="FFFFFF"/>
              <w:right w:val="single" w:sz="4" w:space="0" w:color="FFFFFF"/>
            </w:tcBorders>
            <w:shd w:val="clear" w:color="auto" w:fill="auto"/>
            <w:vAlign w:val="center"/>
            <w:hideMark/>
          </w:tcPr>
          <w:p w14:paraId="10919653"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3C40B20A"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r>
      <w:tr w:rsidR="00117351" w:rsidRPr="00117351" w14:paraId="0F216CB0"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6E42E756" w14:textId="77777777" w:rsidR="00117351" w:rsidRPr="00117351" w:rsidRDefault="00117351" w:rsidP="00117351">
            <w:pPr>
              <w:spacing w:after="0" w:line="240" w:lineRule="auto"/>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A. NETO NOVČANI TOK OD POSLOVNIH AKTIVNOSTI</w:t>
            </w:r>
          </w:p>
        </w:tc>
        <w:tc>
          <w:tcPr>
            <w:tcW w:w="1177" w:type="dxa"/>
            <w:tcBorders>
              <w:top w:val="nil"/>
              <w:left w:val="nil"/>
              <w:bottom w:val="single" w:sz="4" w:space="0" w:color="FFFFFF"/>
              <w:right w:val="single" w:sz="4" w:space="0" w:color="FFFFFF"/>
            </w:tcBorders>
            <w:shd w:val="clear" w:color="000000" w:fill="ACB9CA"/>
            <w:vAlign w:val="center"/>
            <w:hideMark/>
          </w:tcPr>
          <w:p w14:paraId="17B1C827"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1.157.849</w:t>
            </w:r>
          </w:p>
        </w:tc>
        <w:tc>
          <w:tcPr>
            <w:tcW w:w="942" w:type="dxa"/>
            <w:tcBorders>
              <w:top w:val="nil"/>
              <w:left w:val="nil"/>
              <w:bottom w:val="single" w:sz="4" w:space="0" w:color="FFFFFF"/>
              <w:right w:val="single" w:sz="4" w:space="0" w:color="FFFFFF"/>
            </w:tcBorders>
            <w:shd w:val="clear" w:color="000000" w:fill="ACB9CA"/>
            <w:vAlign w:val="center"/>
            <w:hideMark/>
          </w:tcPr>
          <w:p w14:paraId="1A584807"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3.614.000</w:t>
            </w:r>
          </w:p>
        </w:tc>
        <w:tc>
          <w:tcPr>
            <w:tcW w:w="1037" w:type="dxa"/>
            <w:tcBorders>
              <w:top w:val="nil"/>
              <w:left w:val="nil"/>
              <w:bottom w:val="single" w:sz="4" w:space="0" w:color="FFFFFF"/>
              <w:right w:val="single" w:sz="4" w:space="0" w:color="FFFFFF"/>
            </w:tcBorders>
            <w:shd w:val="clear" w:color="000000" w:fill="ACB9CA"/>
            <w:vAlign w:val="center"/>
            <w:hideMark/>
          </w:tcPr>
          <w:p w14:paraId="47CFEF70"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2.397.628</w:t>
            </w:r>
          </w:p>
        </w:tc>
      </w:tr>
      <w:tr w:rsidR="00117351" w:rsidRPr="00117351" w14:paraId="6922AFC5" w14:textId="77777777" w:rsidTr="00117351">
        <w:trPr>
          <w:trHeight w:val="315"/>
        </w:trPr>
        <w:tc>
          <w:tcPr>
            <w:tcW w:w="0" w:type="auto"/>
            <w:gridSpan w:val="5"/>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0535CFA" w14:textId="77777777" w:rsidR="00117351" w:rsidRPr="00117351" w:rsidRDefault="00117351" w:rsidP="00117351">
            <w:pPr>
              <w:spacing w:after="0" w:line="240" w:lineRule="auto"/>
              <w:jc w:val="center"/>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lastRenderedPageBreak/>
              <w:t>NOVČANI TOKOVI OD INVESTICIJSKIH AKTIVNOSTI</w:t>
            </w:r>
          </w:p>
        </w:tc>
      </w:tr>
      <w:tr w:rsidR="00117351" w:rsidRPr="00117351" w14:paraId="18EF6447"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72BE074F"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7F2B4D5E"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primici od prodaje dugotrajne materijalne i nematerijalne imovine</w:t>
            </w:r>
          </w:p>
        </w:tc>
        <w:tc>
          <w:tcPr>
            <w:tcW w:w="1177" w:type="dxa"/>
            <w:tcBorders>
              <w:top w:val="nil"/>
              <w:left w:val="nil"/>
              <w:bottom w:val="single" w:sz="4" w:space="0" w:color="FFFFFF"/>
              <w:right w:val="single" w:sz="4" w:space="0" w:color="FFFFFF"/>
            </w:tcBorders>
            <w:shd w:val="clear" w:color="auto" w:fill="auto"/>
            <w:vAlign w:val="center"/>
            <w:hideMark/>
          </w:tcPr>
          <w:p w14:paraId="3B44101A"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2.074</w:t>
            </w:r>
          </w:p>
        </w:tc>
        <w:tc>
          <w:tcPr>
            <w:tcW w:w="942" w:type="dxa"/>
            <w:tcBorders>
              <w:top w:val="nil"/>
              <w:left w:val="nil"/>
              <w:bottom w:val="single" w:sz="4" w:space="0" w:color="FFFFFF"/>
              <w:right w:val="single" w:sz="4" w:space="0" w:color="FFFFFF"/>
            </w:tcBorders>
            <w:shd w:val="clear" w:color="auto" w:fill="auto"/>
            <w:vAlign w:val="center"/>
            <w:hideMark/>
          </w:tcPr>
          <w:p w14:paraId="3D2A8026"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10.000</w:t>
            </w:r>
          </w:p>
        </w:tc>
        <w:tc>
          <w:tcPr>
            <w:tcW w:w="1037" w:type="dxa"/>
            <w:tcBorders>
              <w:top w:val="nil"/>
              <w:left w:val="nil"/>
              <w:bottom w:val="single" w:sz="4" w:space="0" w:color="FFFFFF"/>
              <w:right w:val="single" w:sz="4" w:space="0" w:color="FFFFFF"/>
            </w:tcBorders>
            <w:shd w:val="clear" w:color="auto" w:fill="auto"/>
            <w:vAlign w:val="center"/>
            <w:hideMark/>
          </w:tcPr>
          <w:p w14:paraId="22830F51"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33.939</w:t>
            </w:r>
          </w:p>
        </w:tc>
      </w:tr>
      <w:tr w:rsidR="00117351" w:rsidRPr="00117351" w14:paraId="3CC8262C"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32E6C711"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5A6FB7C2"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primici od kamata</w:t>
            </w:r>
          </w:p>
        </w:tc>
        <w:tc>
          <w:tcPr>
            <w:tcW w:w="1177" w:type="dxa"/>
            <w:tcBorders>
              <w:top w:val="nil"/>
              <w:left w:val="nil"/>
              <w:bottom w:val="single" w:sz="4" w:space="0" w:color="FFFFFF"/>
              <w:right w:val="single" w:sz="4" w:space="0" w:color="FFFFFF"/>
            </w:tcBorders>
            <w:shd w:val="clear" w:color="auto" w:fill="auto"/>
            <w:vAlign w:val="center"/>
            <w:hideMark/>
          </w:tcPr>
          <w:p w14:paraId="0AE96C7D"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778</w:t>
            </w:r>
          </w:p>
        </w:tc>
        <w:tc>
          <w:tcPr>
            <w:tcW w:w="942" w:type="dxa"/>
            <w:tcBorders>
              <w:top w:val="nil"/>
              <w:left w:val="nil"/>
              <w:bottom w:val="single" w:sz="4" w:space="0" w:color="FFFFFF"/>
              <w:right w:val="single" w:sz="4" w:space="0" w:color="FFFFFF"/>
            </w:tcBorders>
            <w:shd w:val="clear" w:color="auto" w:fill="auto"/>
            <w:vAlign w:val="center"/>
            <w:hideMark/>
          </w:tcPr>
          <w:p w14:paraId="37F3B72D"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3.000</w:t>
            </w:r>
          </w:p>
        </w:tc>
        <w:tc>
          <w:tcPr>
            <w:tcW w:w="1037" w:type="dxa"/>
            <w:tcBorders>
              <w:top w:val="nil"/>
              <w:left w:val="nil"/>
              <w:bottom w:val="single" w:sz="4" w:space="0" w:color="FFFFFF"/>
              <w:right w:val="single" w:sz="4" w:space="0" w:color="FFFFFF"/>
            </w:tcBorders>
            <w:shd w:val="clear" w:color="auto" w:fill="auto"/>
            <w:vAlign w:val="center"/>
            <w:hideMark/>
          </w:tcPr>
          <w:p w14:paraId="1BC702EE"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1.242</w:t>
            </w:r>
          </w:p>
        </w:tc>
      </w:tr>
      <w:tr w:rsidR="00117351" w:rsidRPr="00117351" w14:paraId="37E6FC08"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656D4B49"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2CEE1F8A"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primici od dividendi</w:t>
            </w:r>
          </w:p>
        </w:tc>
        <w:tc>
          <w:tcPr>
            <w:tcW w:w="1177" w:type="dxa"/>
            <w:tcBorders>
              <w:top w:val="nil"/>
              <w:left w:val="nil"/>
              <w:bottom w:val="single" w:sz="4" w:space="0" w:color="FFFFFF"/>
              <w:right w:val="single" w:sz="4" w:space="0" w:color="FFFFFF"/>
            </w:tcBorders>
            <w:shd w:val="clear" w:color="auto" w:fill="auto"/>
            <w:vAlign w:val="center"/>
            <w:hideMark/>
          </w:tcPr>
          <w:p w14:paraId="463CB9D0"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7.176</w:t>
            </w:r>
          </w:p>
        </w:tc>
        <w:tc>
          <w:tcPr>
            <w:tcW w:w="942" w:type="dxa"/>
            <w:tcBorders>
              <w:top w:val="nil"/>
              <w:left w:val="nil"/>
              <w:bottom w:val="single" w:sz="4" w:space="0" w:color="FFFFFF"/>
              <w:right w:val="single" w:sz="4" w:space="0" w:color="FFFFFF"/>
            </w:tcBorders>
            <w:shd w:val="clear" w:color="auto" w:fill="auto"/>
            <w:vAlign w:val="center"/>
            <w:hideMark/>
          </w:tcPr>
          <w:p w14:paraId="22B141BF"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8.000</w:t>
            </w:r>
          </w:p>
        </w:tc>
        <w:tc>
          <w:tcPr>
            <w:tcW w:w="1037" w:type="dxa"/>
            <w:tcBorders>
              <w:top w:val="nil"/>
              <w:left w:val="nil"/>
              <w:bottom w:val="single" w:sz="4" w:space="0" w:color="FFFFFF"/>
              <w:right w:val="single" w:sz="4" w:space="0" w:color="FFFFFF"/>
            </w:tcBorders>
            <w:shd w:val="clear" w:color="auto" w:fill="auto"/>
            <w:vAlign w:val="center"/>
            <w:hideMark/>
          </w:tcPr>
          <w:p w14:paraId="0534066B"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7.828</w:t>
            </w:r>
          </w:p>
        </w:tc>
      </w:tr>
      <w:tr w:rsidR="00117351" w:rsidRPr="00117351" w14:paraId="63265F63"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335F8B7C"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4.</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7376DFF2"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primici s osnove povrata danih zajmova i štednih uloga</w:t>
            </w:r>
          </w:p>
        </w:tc>
        <w:tc>
          <w:tcPr>
            <w:tcW w:w="1177" w:type="dxa"/>
            <w:tcBorders>
              <w:top w:val="nil"/>
              <w:left w:val="nil"/>
              <w:bottom w:val="single" w:sz="4" w:space="0" w:color="FFFFFF"/>
              <w:right w:val="single" w:sz="4" w:space="0" w:color="FFFFFF"/>
            </w:tcBorders>
            <w:shd w:val="clear" w:color="auto" w:fill="auto"/>
            <w:vAlign w:val="center"/>
            <w:hideMark/>
          </w:tcPr>
          <w:p w14:paraId="327A4731"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942" w:type="dxa"/>
            <w:tcBorders>
              <w:top w:val="nil"/>
              <w:left w:val="nil"/>
              <w:bottom w:val="single" w:sz="4" w:space="0" w:color="FFFFFF"/>
              <w:right w:val="single" w:sz="4" w:space="0" w:color="FFFFFF"/>
            </w:tcBorders>
            <w:shd w:val="clear" w:color="auto" w:fill="auto"/>
            <w:vAlign w:val="center"/>
            <w:hideMark/>
          </w:tcPr>
          <w:p w14:paraId="1809FB72"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51FFF352"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r>
      <w:tr w:rsidR="00117351" w:rsidRPr="00117351" w14:paraId="24B2AACD"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5226478F"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5.</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219416B0"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Ostali novčani primici od investicijskih aktivnosti</w:t>
            </w:r>
          </w:p>
        </w:tc>
        <w:tc>
          <w:tcPr>
            <w:tcW w:w="1177" w:type="dxa"/>
            <w:tcBorders>
              <w:top w:val="nil"/>
              <w:left w:val="nil"/>
              <w:bottom w:val="single" w:sz="4" w:space="0" w:color="FFFFFF"/>
              <w:right w:val="single" w:sz="4" w:space="0" w:color="FFFFFF"/>
            </w:tcBorders>
            <w:shd w:val="clear" w:color="auto" w:fill="auto"/>
            <w:vAlign w:val="center"/>
            <w:hideMark/>
          </w:tcPr>
          <w:p w14:paraId="49371A54"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9.330</w:t>
            </w:r>
          </w:p>
        </w:tc>
        <w:tc>
          <w:tcPr>
            <w:tcW w:w="942" w:type="dxa"/>
            <w:tcBorders>
              <w:top w:val="nil"/>
              <w:left w:val="nil"/>
              <w:bottom w:val="single" w:sz="4" w:space="0" w:color="FFFFFF"/>
              <w:right w:val="single" w:sz="4" w:space="0" w:color="FFFFFF"/>
            </w:tcBorders>
            <w:shd w:val="clear" w:color="auto" w:fill="auto"/>
            <w:vAlign w:val="center"/>
            <w:hideMark/>
          </w:tcPr>
          <w:p w14:paraId="61F9F1CA"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4CBDB417"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4.210</w:t>
            </w:r>
          </w:p>
        </w:tc>
      </w:tr>
      <w:tr w:rsidR="00117351" w:rsidRPr="00117351" w14:paraId="15B043CB"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EDEDED"/>
            <w:vAlign w:val="center"/>
            <w:hideMark/>
          </w:tcPr>
          <w:p w14:paraId="754F4925" w14:textId="77777777" w:rsidR="00117351" w:rsidRPr="00117351" w:rsidRDefault="00117351" w:rsidP="00117351">
            <w:pPr>
              <w:spacing w:after="0" w:line="240" w:lineRule="auto"/>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II.   UKUPNO NOVČANI PRIMICI OD INVESTICIJSKIH AKTIVNOSTI</w:t>
            </w:r>
          </w:p>
        </w:tc>
        <w:tc>
          <w:tcPr>
            <w:tcW w:w="1177" w:type="dxa"/>
            <w:tcBorders>
              <w:top w:val="nil"/>
              <w:left w:val="nil"/>
              <w:bottom w:val="single" w:sz="4" w:space="0" w:color="FFFFFF"/>
              <w:right w:val="single" w:sz="4" w:space="0" w:color="FFFFFF"/>
            </w:tcBorders>
            <w:shd w:val="clear" w:color="000000" w:fill="EDEDED"/>
            <w:vAlign w:val="center"/>
            <w:hideMark/>
          </w:tcPr>
          <w:p w14:paraId="7DB60600"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19.359</w:t>
            </w:r>
          </w:p>
        </w:tc>
        <w:tc>
          <w:tcPr>
            <w:tcW w:w="942" w:type="dxa"/>
            <w:tcBorders>
              <w:top w:val="nil"/>
              <w:left w:val="nil"/>
              <w:bottom w:val="single" w:sz="4" w:space="0" w:color="FFFFFF"/>
              <w:right w:val="single" w:sz="4" w:space="0" w:color="FFFFFF"/>
            </w:tcBorders>
            <w:shd w:val="clear" w:color="000000" w:fill="EDEDED"/>
            <w:vAlign w:val="center"/>
            <w:hideMark/>
          </w:tcPr>
          <w:p w14:paraId="4B112E0D"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21.000</w:t>
            </w:r>
          </w:p>
        </w:tc>
        <w:tc>
          <w:tcPr>
            <w:tcW w:w="1037" w:type="dxa"/>
            <w:tcBorders>
              <w:top w:val="nil"/>
              <w:left w:val="nil"/>
              <w:bottom w:val="single" w:sz="4" w:space="0" w:color="FFFFFF"/>
              <w:right w:val="single" w:sz="4" w:space="0" w:color="FFFFFF"/>
            </w:tcBorders>
            <w:shd w:val="clear" w:color="000000" w:fill="EDEDED"/>
            <w:vAlign w:val="center"/>
            <w:hideMark/>
          </w:tcPr>
          <w:p w14:paraId="6D2092E5"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47.219</w:t>
            </w:r>
          </w:p>
        </w:tc>
      </w:tr>
      <w:tr w:rsidR="00117351" w:rsidRPr="00117351" w14:paraId="193E9475"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26258C1A"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097C949F"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izdaci za kupnju dugotrajne nematerijalne i materijalne imovine</w:t>
            </w:r>
          </w:p>
        </w:tc>
        <w:tc>
          <w:tcPr>
            <w:tcW w:w="1177" w:type="dxa"/>
            <w:tcBorders>
              <w:top w:val="nil"/>
              <w:left w:val="nil"/>
              <w:bottom w:val="single" w:sz="4" w:space="0" w:color="FFFFFF"/>
              <w:right w:val="single" w:sz="4" w:space="0" w:color="FFFFFF"/>
            </w:tcBorders>
            <w:shd w:val="clear" w:color="auto" w:fill="auto"/>
            <w:vAlign w:val="center"/>
            <w:hideMark/>
          </w:tcPr>
          <w:p w14:paraId="0B5E3CB4"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-1.457.795</w:t>
            </w:r>
          </w:p>
        </w:tc>
        <w:tc>
          <w:tcPr>
            <w:tcW w:w="942" w:type="dxa"/>
            <w:tcBorders>
              <w:top w:val="nil"/>
              <w:left w:val="nil"/>
              <w:bottom w:val="single" w:sz="4" w:space="0" w:color="FFFFFF"/>
              <w:right w:val="single" w:sz="4" w:space="0" w:color="FFFFFF"/>
            </w:tcBorders>
            <w:shd w:val="clear" w:color="auto" w:fill="auto"/>
            <w:vAlign w:val="center"/>
            <w:hideMark/>
          </w:tcPr>
          <w:p w14:paraId="394B8DEC" w14:textId="77777777" w:rsidR="00117351" w:rsidRPr="00117351" w:rsidRDefault="00117351" w:rsidP="00117351">
            <w:pPr>
              <w:spacing w:after="0" w:line="240" w:lineRule="auto"/>
              <w:jc w:val="right"/>
              <w:rPr>
                <w:rFonts w:ascii="Calibri" w:eastAsia="Times New Roman" w:hAnsi="Calibri" w:cs="Calibri"/>
                <w:sz w:val="18"/>
                <w:szCs w:val="18"/>
                <w:lang w:eastAsia="hr-HR"/>
              </w:rPr>
            </w:pPr>
            <w:r w:rsidRPr="00117351">
              <w:rPr>
                <w:rFonts w:ascii="Calibri" w:eastAsia="Times New Roman" w:hAnsi="Calibri" w:cs="Calibri"/>
                <w:sz w:val="18"/>
                <w:szCs w:val="18"/>
                <w:lang w:eastAsia="hr-HR"/>
              </w:rPr>
              <w:t>-3.415.000</w:t>
            </w:r>
          </w:p>
        </w:tc>
        <w:tc>
          <w:tcPr>
            <w:tcW w:w="1037" w:type="dxa"/>
            <w:tcBorders>
              <w:top w:val="nil"/>
              <w:left w:val="nil"/>
              <w:bottom w:val="single" w:sz="4" w:space="0" w:color="FFFFFF"/>
              <w:right w:val="single" w:sz="4" w:space="0" w:color="FFFFFF"/>
            </w:tcBorders>
            <w:shd w:val="clear" w:color="auto" w:fill="auto"/>
            <w:vAlign w:val="center"/>
            <w:hideMark/>
          </w:tcPr>
          <w:p w14:paraId="229069FB"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-2.120.904</w:t>
            </w:r>
          </w:p>
        </w:tc>
      </w:tr>
      <w:tr w:rsidR="00117351" w:rsidRPr="00117351" w14:paraId="49A3553B"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10D210EB"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65DFB4A0"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Ostali novčani izdaci od investicijskih aktivnosti</w:t>
            </w:r>
          </w:p>
        </w:tc>
        <w:tc>
          <w:tcPr>
            <w:tcW w:w="1177" w:type="dxa"/>
            <w:tcBorders>
              <w:top w:val="nil"/>
              <w:left w:val="nil"/>
              <w:bottom w:val="single" w:sz="4" w:space="0" w:color="FFFFFF"/>
              <w:right w:val="single" w:sz="4" w:space="0" w:color="FFFFFF"/>
            </w:tcBorders>
            <w:shd w:val="clear" w:color="auto" w:fill="auto"/>
            <w:vAlign w:val="center"/>
            <w:hideMark/>
          </w:tcPr>
          <w:p w14:paraId="5221533D"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-5.998</w:t>
            </w:r>
          </w:p>
        </w:tc>
        <w:tc>
          <w:tcPr>
            <w:tcW w:w="942" w:type="dxa"/>
            <w:tcBorders>
              <w:top w:val="nil"/>
              <w:left w:val="nil"/>
              <w:bottom w:val="single" w:sz="4" w:space="0" w:color="FFFFFF"/>
              <w:right w:val="single" w:sz="4" w:space="0" w:color="FFFFFF"/>
            </w:tcBorders>
            <w:shd w:val="clear" w:color="auto" w:fill="auto"/>
            <w:vAlign w:val="center"/>
            <w:hideMark/>
          </w:tcPr>
          <w:p w14:paraId="63832153"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38A26902"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-3.096</w:t>
            </w:r>
          </w:p>
        </w:tc>
      </w:tr>
      <w:tr w:rsidR="00117351" w:rsidRPr="00117351" w14:paraId="1E1FFD0C" w14:textId="77777777" w:rsidTr="005C396F">
        <w:trPr>
          <w:trHeight w:val="33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EDEDED"/>
            <w:vAlign w:val="center"/>
            <w:hideMark/>
          </w:tcPr>
          <w:p w14:paraId="1A099AAB" w14:textId="77777777" w:rsidR="00117351" w:rsidRPr="00117351" w:rsidRDefault="00117351" w:rsidP="00117351">
            <w:pPr>
              <w:spacing w:after="0" w:line="240" w:lineRule="auto"/>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III.   UKUPNO NOVČANI IZDACI OD INVESTICIJSKIH AKTIVNOSTI</w:t>
            </w:r>
          </w:p>
        </w:tc>
        <w:tc>
          <w:tcPr>
            <w:tcW w:w="1177" w:type="dxa"/>
            <w:tcBorders>
              <w:top w:val="nil"/>
              <w:left w:val="nil"/>
              <w:bottom w:val="single" w:sz="4" w:space="0" w:color="FFFFFF"/>
              <w:right w:val="single" w:sz="4" w:space="0" w:color="FFFFFF"/>
            </w:tcBorders>
            <w:shd w:val="clear" w:color="000000" w:fill="EDEDED"/>
            <w:vAlign w:val="center"/>
            <w:hideMark/>
          </w:tcPr>
          <w:p w14:paraId="7D7F4A9D"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-1.463.792</w:t>
            </w:r>
          </w:p>
        </w:tc>
        <w:tc>
          <w:tcPr>
            <w:tcW w:w="942" w:type="dxa"/>
            <w:tcBorders>
              <w:top w:val="nil"/>
              <w:left w:val="nil"/>
              <w:bottom w:val="single" w:sz="4" w:space="0" w:color="FFFFFF"/>
              <w:right w:val="single" w:sz="4" w:space="0" w:color="FFFFFF"/>
            </w:tcBorders>
            <w:shd w:val="clear" w:color="000000" w:fill="EDEDED"/>
            <w:vAlign w:val="center"/>
            <w:hideMark/>
          </w:tcPr>
          <w:p w14:paraId="175E6798"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-3.415.000</w:t>
            </w:r>
          </w:p>
        </w:tc>
        <w:tc>
          <w:tcPr>
            <w:tcW w:w="1037" w:type="dxa"/>
            <w:tcBorders>
              <w:top w:val="nil"/>
              <w:left w:val="nil"/>
              <w:bottom w:val="single" w:sz="4" w:space="0" w:color="FFFFFF"/>
              <w:right w:val="single" w:sz="4" w:space="0" w:color="FFFFFF"/>
            </w:tcBorders>
            <w:shd w:val="clear" w:color="000000" w:fill="EDEDED"/>
            <w:vAlign w:val="center"/>
            <w:hideMark/>
          </w:tcPr>
          <w:p w14:paraId="1BB8DDC1"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-2.124.000</w:t>
            </w:r>
          </w:p>
        </w:tc>
      </w:tr>
      <w:tr w:rsidR="00117351" w:rsidRPr="00117351" w14:paraId="52648641"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4C3B7739" w14:textId="77777777" w:rsidR="00117351" w:rsidRPr="00117351" w:rsidRDefault="00117351" w:rsidP="00117351">
            <w:pPr>
              <w:spacing w:after="0" w:line="240" w:lineRule="auto"/>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B. NETO NOVČANI TOK OD INVESTICIJSKIH AKTIVNOSTI</w:t>
            </w:r>
          </w:p>
        </w:tc>
        <w:tc>
          <w:tcPr>
            <w:tcW w:w="1177" w:type="dxa"/>
            <w:tcBorders>
              <w:top w:val="nil"/>
              <w:left w:val="nil"/>
              <w:bottom w:val="single" w:sz="4" w:space="0" w:color="FFFFFF"/>
              <w:right w:val="single" w:sz="4" w:space="0" w:color="FFFFFF"/>
            </w:tcBorders>
            <w:shd w:val="clear" w:color="000000" w:fill="ACB9CA"/>
            <w:vAlign w:val="center"/>
            <w:hideMark/>
          </w:tcPr>
          <w:p w14:paraId="20599296"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1.444.433</w:t>
            </w:r>
          </w:p>
        </w:tc>
        <w:tc>
          <w:tcPr>
            <w:tcW w:w="942" w:type="dxa"/>
            <w:tcBorders>
              <w:top w:val="nil"/>
              <w:left w:val="nil"/>
              <w:bottom w:val="single" w:sz="4" w:space="0" w:color="FFFFFF"/>
              <w:right w:val="single" w:sz="4" w:space="0" w:color="FFFFFF"/>
            </w:tcBorders>
            <w:shd w:val="clear" w:color="000000" w:fill="ACB9CA"/>
            <w:vAlign w:val="center"/>
            <w:hideMark/>
          </w:tcPr>
          <w:p w14:paraId="275945E8"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3.394.000</w:t>
            </w:r>
          </w:p>
        </w:tc>
        <w:tc>
          <w:tcPr>
            <w:tcW w:w="1037" w:type="dxa"/>
            <w:tcBorders>
              <w:top w:val="nil"/>
              <w:left w:val="nil"/>
              <w:bottom w:val="single" w:sz="4" w:space="0" w:color="FFFFFF"/>
              <w:right w:val="single" w:sz="4" w:space="0" w:color="FFFFFF"/>
            </w:tcBorders>
            <w:shd w:val="clear" w:color="000000" w:fill="ACB9CA"/>
            <w:vAlign w:val="center"/>
            <w:hideMark/>
          </w:tcPr>
          <w:p w14:paraId="26DB9EB6"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2.076.781</w:t>
            </w:r>
          </w:p>
        </w:tc>
      </w:tr>
      <w:tr w:rsidR="00117351" w:rsidRPr="00117351" w14:paraId="318C42CD" w14:textId="77777777" w:rsidTr="00117351">
        <w:trPr>
          <w:trHeight w:val="330"/>
        </w:trPr>
        <w:tc>
          <w:tcPr>
            <w:tcW w:w="0" w:type="auto"/>
            <w:gridSpan w:val="5"/>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57F5928" w14:textId="77777777" w:rsidR="00117351" w:rsidRPr="00117351" w:rsidRDefault="00117351" w:rsidP="00117351">
            <w:pPr>
              <w:spacing w:after="0" w:line="240" w:lineRule="auto"/>
              <w:jc w:val="center"/>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t xml:space="preserve"> NOVČANI TOKOVI OD FINANCIJSKIH INVESTICIJA </w:t>
            </w:r>
          </w:p>
        </w:tc>
      </w:tr>
      <w:tr w:rsidR="00117351" w:rsidRPr="00117351" w14:paraId="7750959A"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6CEB8245"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21F17C11"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primici od glavnica kredita, pozajmica i drugih posudbi</w:t>
            </w:r>
          </w:p>
        </w:tc>
        <w:tc>
          <w:tcPr>
            <w:tcW w:w="1177" w:type="dxa"/>
            <w:tcBorders>
              <w:top w:val="nil"/>
              <w:left w:val="nil"/>
              <w:bottom w:val="single" w:sz="4" w:space="0" w:color="FFFFFF"/>
              <w:right w:val="single" w:sz="4" w:space="0" w:color="FFFFFF"/>
            </w:tcBorders>
            <w:shd w:val="clear" w:color="auto" w:fill="auto"/>
            <w:vAlign w:val="center"/>
            <w:hideMark/>
          </w:tcPr>
          <w:p w14:paraId="48315A56"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942" w:type="dxa"/>
            <w:tcBorders>
              <w:top w:val="nil"/>
              <w:left w:val="nil"/>
              <w:bottom w:val="single" w:sz="4" w:space="0" w:color="FFFFFF"/>
              <w:right w:val="single" w:sz="4" w:space="0" w:color="FFFFFF"/>
            </w:tcBorders>
            <w:shd w:val="clear" w:color="auto" w:fill="auto"/>
            <w:vAlign w:val="center"/>
            <w:hideMark/>
          </w:tcPr>
          <w:p w14:paraId="28637DFE"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0BE55092"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r>
      <w:tr w:rsidR="00117351" w:rsidRPr="00117351" w14:paraId="1D5B8108"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EDEDED"/>
            <w:vAlign w:val="center"/>
            <w:hideMark/>
          </w:tcPr>
          <w:p w14:paraId="6988275C" w14:textId="77777777" w:rsidR="00117351" w:rsidRPr="00117351" w:rsidRDefault="00117351" w:rsidP="00117351">
            <w:pPr>
              <w:spacing w:after="0" w:line="240" w:lineRule="auto"/>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IV.   UKUPNO NOVČANI PRIMICI OD FINANCIJSKIH AKTIVNOSTI</w:t>
            </w:r>
          </w:p>
        </w:tc>
        <w:tc>
          <w:tcPr>
            <w:tcW w:w="1177" w:type="dxa"/>
            <w:tcBorders>
              <w:top w:val="nil"/>
              <w:left w:val="nil"/>
              <w:bottom w:val="single" w:sz="4" w:space="0" w:color="FFFFFF"/>
              <w:right w:val="single" w:sz="4" w:space="0" w:color="FFFFFF"/>
            </w:tcBorders>
            <w:shd w:val="clear" w:color="000000" w:fill="EDEDED"/>
            <w:vAlign w:val="center"/>
            <w:hideMark/>
          </w:tcPr>
          <w:p w14:paraId="275ADC59"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0</w:t>
            </w:r>
          </w:p>
        </w:tc>
        <w:tc>
          <w:tcPr>
            <w:tcW w:w="942" w:type="dxa"/>
            <w:tcBorders>
              <w:top w:val="nil"/>
              <w:left w:val="nil"/>
              <w:bottom w:val="single" w:sz="4" w:space="0" w:color="FFFFFF"/>
              <w:right w:val="single" w:sz="4" w:space="0" w:color="FFFFFF"/>
            </w:tcBorders>
            <w:shd w:val="clear" w:color="000000" w:fill="EDEDED"/>
            <w:vAlign w:val="center"/>
            <w:hideMark/>
          </w:tcPr>
          <w:p w14:paraId="63C419B2"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0</w:t>
            </w:r>
          </w:p>
        </w:tc>
        <w:tc>
          <w:tcPr>
            <w:tcW w:w="1037" w:type="dxa"/>
            <w:tcBorders>
              <w:top w:val="nil"/>
              <w:left w:val="nil"/>
              <w:bottom w:val="single" w:sz="4" w:space="0" w:color="FFFFFF"/>
              <w:right w:val="single" w:sz="4" w:space="0" w:color="FFFFFF"/>
            </w:tcBorders>
            <w:shd w:val="clear" w:color="000000" w:fill="EDEDED"/>
            <w:vAlign w:val="center"/>
            <w:hideMark/>
          </w:tcPr>
          <w:p w14:paraId="751AB9EC"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0</w:t>
            </w:r>
          </w:p>
        </w:tc>
      </w:tr>
      <w:tr w:rsidR="00117351" w:rsidRPr="00117351" w14:paraId="1F77FCC5"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5A71D1C4"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1.</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5B893F71"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izdaci za otplatu glavnice kredita, pozajmica i dr. posudbi</w:t>
            </w:r>
          </w:p>
        </w:tc>
        <w:tc>
          <w:tcPr>
            <w:tcW w:w="1177" w:type="dxa"/>
            <w:tcBorders>
              <w:top w:val="nil"/>
              <w:left w:val="nil"/>
              <w:bottom w:val="single" w:sz="4" w:space="0" w:color="FFFFFF"/>
              <w:right w:val="single" w:sz="4" w:space="0" w:color="FFFFFF"/>
            </w:tcBorders>
            <w:shd w:val="clear" w:color="auto" w:fill="auto"/>
            <w:vAlign w:val="center"/>
            <w:hideMark/>
          </w:tcPr>
          <w:p w14:paraId="3B53B9D4"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942" w:type="dxa"/>
            <w:tcBorders>
              <w:top w:val="nil"/>
              <w:left w:val="nil"/>
              <w:bottom w:val="single" w:sz="4" w:space="0" w:color="FFFFFF"/>
              <w:right w:val="single" w:sz="4" w:space="0" w:color="FFFFFF"/>
            </w:tcBorders>
            <w:shd w:val="clear" w:color="auto" w:fill="auto"/>
            <w:vAlign w:val="center"/>
            <w:hideMark/>
          </w:tcPr>
          <w:p w14:paraId="160CC373"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02B2C68F"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r>
      <w:tr w:rsidR="00117351" w:rsidRPr="00117351" w14:paraId="666979B6"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5928DA79"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0F523AB0"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Novčani izdaci za isplatu dividendi</w:t>
            </w:r>
          </w:p>
        </w:tc>
        <w:tc>
          <w:tcPr>
            <w:tcW w:w="1177" w:type="dxa"/>
            <w:tcBorders>
              <w:top w:val="nil"/>
              <w:left w:val="nil"/>
              <w:bottom w:val="single" w:sz="4" w:space="0" w:color="FFFFFF"/>
              <w:right w:val="single" w:sz="4" w:space="0" w:color="FFFFFF"/>
            </w:tcBorders>
            <w:shd w:val="clear" w:color="auto" w:fill="auto"/>
            <w:vAlign w:val="center"/>
            <w:hideMark/>
          </w:tcPr>
          <w:p w14:paraId="60A22689"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-225.245</w:t>
            </w:r>
          </w:p>
        </w:tc>
        <w:tc>
          <w:tcPr>
            <w:tcW w:w="942" w:type="dxa"/>
            <w:tcBorders>
              <w:top w:val="nil"/>
              <w:left w:val="nil"/>
              <w:bottom w:val="single" w:sz="4" w:space="0" w:color="FFFFFF"/>
              <w:right w:val="single" w:sz="4" w:space="0" w:color="FFFFFF"/>
            </w:tcBorders>
            <w:shd w:val="clear" w:color="auto" w:fill="auto"/>
            <w:vAlign w:val="center"/>
            <w:hideMark/>
          </w:tcPr>
          <w:p w14:paraId="47AD433D"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5CF96375"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r>
      <w:tr w:rsidR="00117351" w:rsidRPr="00117351" w14:paraId="74061E87" w14:textId="77777777" w:rsidTr="005C396F">
        <w:trPr>
          <w:trHeight w:val="300"/>
        </w:trPr>
        <w:tc>
          <w:tcPr>
            <w:tcW w:w="0" w:type="auto"/>
            <w:tcBorders>
              <w:top w:val="nil"/>
              <w:left w:val="single" w:sz="4" w:space="0" w:color="FFFFFF"/>
              <w:bottom w:val="single" w:sz="4" w:space="0" w:color="FFFFFF"/>
              <w:right w:val="single" w:sz="4" w:space="0" w:color="FFFFFF"/>
            </w:tcBorders>
            <w:shd w:val="clear" w:color="auto" w:fill="auto"/>
            <w:vAlign w:val="center"/>
            <w:hideMark/>
          </w:tcPr>
          <w:p w14:paraId="776F1EC5"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3.</w:t>
            </w:r>
          </w:p>
        </w:tc>
        <w:tc>
          <w:tcPr>
            <w:tcW w:w="5462" w:type="dxa"/>
            <w:tcBorders>
              <w:top w:val="single" w:sz="4" w:space="0" w:color="FFFFFF"/>
              <w:left w:val="nil"/>
              <w:bottom w:val="single" w:sz="4" w:space="0" w:color="FFFFFF"/>
              <w:right w:val="single" w:sz="4" w:space="0" w:color="FFFFFF"/>
            </w:tcBorders>
            <w:shd w:val="clear" w:color="auto" w:fill="auto"/>
            <w:vAlign w:val="center"/>
            <w:hideMark/>
          </w:tcPr>
          <w:p w14:paraId="7CFC5BBB" w14:textId="77777777" w:rsidR="00117351" w:rsidRPr="00117351" w:rsidRDefault="00117351" w:rsidP="00117351">
            <w:pPr>
              <w:spacing w:after="0" w:line="240" w:lineRule="auto"/>
              <w:jc w:val="both"/>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Ostali novčani izdaci od financijskih  aktivnosti</w:t>
            </w:r>
          </w:p>
        </w:tc>
        <w:tc>
          <w:tcPr>
            <w:tcW w:w="1177" w:type="dxa"/>
            <w:tcBorders>
              <w:top w:val="nil"/>
              <w:left w:val="nil"/>
              <w:bottom w:val="single" w:sz="4" w:space="0" w:color="FFFFFF"/>
              <w:right w:val="single" w:sz="4" w:space="0" w:color="FFFFFF"/>
            </w:tcBorders>
            <w:shd w:val="clear" w:color="auto" w:fill="auto"/>
            <w:vAlign w:val="center"/>
            <w:hideMark/>
          </w:tcPr>
          <w:p w14:paraId="785811FC"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942" w:type="dxa"/>
            <w:tcBorders>
              <w:top w:val="nil"/>
              <w:left w:val="nil"/>
              <w:bottom w:val="single" w:sz="4" w:space="0" w:color="FFFFFF"/>
              <w:right w:val="single" w:sz="4" w:space="0" w:color="FFFFFF"/>
            </w:tcBorders>
            <w:shd w:val="clear" w:color="auto" w:fill="auto"/>
            <w:vAlign w:val="center"/>
            <w:hideMark/>
          </w:tcPr>
          <w:p w14:paraId="65B6F6E4"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c>
          <w:tcPr>
            <w:tcW w:w="1037" w:type="dxa"/>
            <w:tcBorders>
              <w:top w:val="nil"/>
              <w:left w:val="nil"/>
              <w:bottom w:val="single" w:sz="4" w:space="0" w:color="FFFFFF"/>
              <w:right w:val="single" w:sz="4" w:space="0" w:color="FFFFFF"/>
            </w:tcBorders>
            <w:shd w:val="clear" w:color="auto" w:fill="auto"/>
            <w:vAlign w:val="center"/>
            <w:hideMark/>
          </w:tcPr>
          <w:p w14:paraId="372A7CE5"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 </w:t>
            </w:r>
          </w:p>
        </w:tc>
      </w:tr>
      <w:tr w:rsidR="00117351" w:rsidRPr="00117351" w14:paraId="4FA3A148"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EDEDED"/>
            <w:vAlign w:val="center"/>
            <w:hideMark/>
          </w:tcPr>
          <w:p w14:paraId="29CE09DF" w14:textId="77777777" w:rsidR="00117351" w:rsidRPr="00117351" w:rsidRDefault="00117351" w:rsidP="00117351">
            <w:pPr>
              <w:spacing w:after="0" w:line="240" w:lineRule="auto"/>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V.   UKUPNO NOVČANI IZDACI OD FINANCIJSKIH AKTIVNOSTI</w:t>
            </w:r>
          </w:p>
        </w:tc>
        <w:tc>
          <w:tcPr>
            <w:tcW w:w="1177" w:type="dxa"/>
            <w:tcBorders>
              <w:top w:val="nil"/>
              <w:left w:val="nil"/>
              <w:bottom w:val="single" w:sz="4" w:space="0" w:color="FFFFFF"/>
              <w:right w:val="single" w:sz="4" w:space="0" w:color="FFFFFF"/>
            </w:tcBorders>
            <w:shd w:val="clear" w:color="000000" w:fill="EDEDED"/>
            <w:vAlign w:val="center"/>
            <w:hideMark/>
          </w:tcPr>
          <w:p w14:paraId="605D67FB"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-225.245</w:t>
            </w:r>
          </w:p>
        </w:tc>
        <w:tc>
          <w:tcPr>
            <w:tcW w:w="942" w:type="dxa"/>
            <w:tcBorders>
              <w:top w:val="nil"/>
              <w:left w:val="nil"/>
              <w:bottom w:val="single" w:sz="4" w:space="0" w:color="FFFFFF"/>
              <w:right w:val="single" w:sz="4" w:space="0" w:color="FFFFFF"/>
            </w:tcBorders>
            <w:shd w:val="clear" w:color="000000" w:fill="EDEDED"/>
            <w:vAlign w:val="center"/>
            <w:hideMark/>
          </w:tcPr>
          <w:p w14:paraId="7A6AFC52"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0</w:t>
            </w:r>
          </w:p>
        </w:tc>
        <w:tc>
          <w:tcPr>
            <w:tcW w:w="1037" w:type="dxa"/>
            <w:tcBorders>
              <w:top w:val="nil"/>
              <w:left w:val="nil"/>
              <w:bottom w:val="single" w:sz="4" w:space="0" w:color="FFFFFF"/>
              <w:right w:val="single" w:sz="4" w:space="0" w:color="FFFFFF"/>
            </w:tcBorders>
            <w:shd w:val="clear" w:color="000000" w:fill="EDEDED"/>
            <w:vAlign w:val="center"/>
            <w:hideMark/>
          </w:tcPr>
          <w:p w14:paraId="755EC475" w14:textId="77777777" w:rsidR="00117351" w:rsidRPr="00117351" w:rsidRDefault="00117351" w:rsidP="00117351">
            <w:pPr>
              <w:spacing w:after="0" w:line="240" w:lineRule="auto"/>
              <w:jc w:val="right"/>
              <w:rPr>
                <w:rFonts w:ascii="Calibri" w:eastAsia="Times New Roman" w:hAnsi="Calibri" w:cs="Calibri"/>
                <w:color w:val="000000"/>
                <w:sz w:val="18"/>
                <w:szCs w:val="18"/>
                <w:lang w:eastAsia="hr-HR"/>
              </w:rPr>
            </w:pPr>
            <w:r w:rsidRPr="00117351">
              <w:rPr>
                <w:rFonts w:ascii="Calibri" w:eastAsia="Times New Roman" w:hAnsi="Calibri" w:cs="Calibri"/>
                <w:color w:val="000000"/>
                <w:sz w:val="18"/>
                <w:szCs w:val="18"/>
                <w:lang w:eastAsia="hr-HR"/>
              </w:rPr>
              <w:t>0</w:t>
            </w:r>
          </w:p>
        </w:tc>
      </w:tr>
      <w:tr w:rsidR="00117351" w:rsidRPr="00117351" w14:paraId="12FCA40E"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536F2CD5" w14:textId="77777777" w:rsidR="00117351" w:rsidRPr="00117351" w:rsidRDefault="00117351" w:rsidP="00117351">
            <w:pPr>
              <w:spacing w:after="0" w:line="240" w:lineRule="auto"/>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C. NETO POVEĆANJE / SMANJENJE NOVČANOG TOKA OD FINANCIJSKIH AKTIVNOSTI</w:t>
            </w:r>
          </w:p>
        </w:tc>
        <w:tc>
          <w:tcPr>
            <w:tcW w:w="1177" w:type="dxa"/>
            <w:tcBorders>
              <w:top w:val="nil"/>
              <w:left w:val="nil"/>
              <w:bottom w:val="single" w:sz="4" w:space="0" w:color="FFFFFF"/>
              <w:right w:val="single" w:sz="4" w:space="0" w:color="FFFFFF"/>
            </w:tcBorders>
            <w:shd w:val="clear" w:color="000000" w:fill="ACB9CA"/>
            <w:vAlign w:val="center"/>
            <w:hideMark/>
          </w:tcPr>
          <w:p w14:paraId="6B17D3DF"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-225.245</w:t>
            </w:r>
          </w:p>
        </w:tc>
        <w:tc>
          <w:tcPr>
            <w:tcW w:w="942" w:type="dxa"/>
            <w:tcBorders>
              <w:top w:val="nil"/>
              <w:left w:val="nil"/>
              <w:bottom w:val="single" w:sz="4" w:space="0" w:color="FFFFFF"/>
              <w:right w:val="single" w:sz="4" w:space="0" w:color="FFFFFF"/>
            </w:tcBorders>
            <w:shd w:val="clear" w:color="000000" w:fill="ACB9CA"/>
            <w:vAlign w:val="center"/>
            <w:hideMark/>
          </w:tcPr>
          <w:p w14:paraId="0C2812D1"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0</w:t>
            </w:r>
          </w:p>
        </w:tc>
        <w:tc>
          <w:tcPr>
            <w:tcW w:w="1037" w:type="dxa"/>
            <w:tcBorders>
              <w:top w:val="nil"/>
              <w:left w:val="nil"/>
              <w:bottom w:val="single" w:sz="4" w:space="0" w:color="FFFFFF"/>
              <w:right w:val="single" w:sz="4" w:space="0" w:color="FFFFFF"/>
            </w:tcBorders>
            <w:shd w:val="clear" w:color="000000" w:fill="ACB9CA"/>
            <w:vAlign w:val="center"/>
            <w:hideMark/>
          </w:tcPr>
          <w:p w14:paraId="786698B1"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0</w:t>
            </w:r>
          </w:p>
        </w:tc>
      </w:tr>
      <w:tr w:rsidR="00117351" w:rsidRPr="00117351" w14:paraId="03EA0727"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12E7A57" w14:textId="77777777" w:rsidR="00117351" w:rsidRPr="00117351" w:rsidRDefault="00117351" w:rsidP="00117351">
            <w:pPr>
              <w:spacing w:after="0" w:line="240" w:lineRule="auto"/>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t>D. NETO POVEĆANJE/SMANJENJE NOVČANOG TOKA</w:t>
            </w:r>
          </w:p>
        </w:tc>
        <w:tc>
          <w:tcPr>
            <w:tcW w:w="1177" w:type="dxa"/>
            <w:tcBorders>
              <w:top w:val="nil"/>
              <w:left w:val="nil"/>
              <w:bottom w:val="single" w:sz="4" w:space="0" w:color="FFFFFF"/>
              <w:right w:val="single" w:sz="4" w:space="0" w:color="FFFFFF"/>
            </w:tcBorders>
            <w:shd w:val="clear" w:color="000000" w:fill="333F4F"/>
            <w:vAlign w:val="center"/>
            <w:hideMark/>
          </w:tcPr>
          <w:p w14:paraId="6F18197E" w14:textId="77777777" w:rsidR="00117351" w:rsidRPr="00117351" w:rsidRDefault="00117351" w:rsidP="00117351">
            <w:pPr>
              <w:spacing w:after="0" w:line="240" w:lineRule="auto"/>
              <w:jc w:val="right"/>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t>-511.830</w:t>
            </w:r>
          </w:p>
        </w:tc>
        <w:tc>
          <w:tcPr>
            <w:tcW w:w="942" w:type="dxa"/>
            <w:tcBorders>
              <w:top w:val="nil"/>
              <w:left w:val="nil"/>
              <w:bottom w:val="single" w:sz="4" w:space="0" w:color="FFFFFF"/>
              <w:right w:val="single" w:sz="4" w:space="0" w:color="FFFFFF"/>
            </w:tcBorders>
            <w:shd w:val="clear" w:color="000000" w:fill="333F4F"/>
            <w:vAlign w:val="center"/>
            <w:hideMark/>
          </w:tcPr>
          <w:p w14:paraId="0A96F854" w14:textId="77777777" w:rsidR="00117351" w:rsidRPr="00117351" w:rsidRDefault="00117351" w:rsidP="00117351">
            <w:pPr>
              <w:spacing w:after="0" w:line="240" w:lineRule="auto"/>
              <w:jc w:val="right"/>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t>220.000</w:t>
            </w:r>
          </w:p>
        </w:tc>
        <w:tc>
          <w:tcPr>
            <w:tcW w:w="1037" w:type="dxa"/>
            <w:tcBorders>
              <w:top w:val="nil"/>
              <w:left w:val="nil"/>
              <w:bottom w:val="single" w:sz="4" w:space="0" w:color="FFFFFF"/>
              <w:right w:val="single" w:sz="4" w:space="0" w:color="FFFFFF"/>
            </w:tcBorders>
            <w:shd w:val="clear" w:color="000000" w:fill="333F4F"/>
            <w:vAlign w:val="center"/>
            <w:hideMark/>
          </w:tcPr>
          <w:p w14:paraId="5CC16FC7" w14:textId="77777777" w:rsidR="00117351" w:rsidRPr="00117351" w:rsidRDefault="00117351" w:rsidP="00117351">
            <w:pPr>
              <w:spacing w:after="0" w:line="240" w:lineRule="auto"/>
              <w:jc w:val="right"/>
              <w:rPr>
                <w:rFonts w:ascii="Calibri" w:eastAsia="Times New Roman" w:hAnsi="Calibri" w:cs="Calibri"/>
                <w:b/>
                <w:bCs/>
                <w:color w:val="FFFFFF"/>
                <w:sz w:val="18"/>
                <w:szCs w:val="18"/>
                <w:lang w:eastAsia="hr-HR"/>
              </w:rPr>
            </w:pPr>
            <w:r w:rsidRPr="00117351">
              <w:rPr>
                <w:rFonts w:ascii="Calibri" w:eastAsia="Times New Roman" w:hAnsi="Calibri" w:cs="Calibri"/>
                <w:b/>
                <w:bCs/>
                <w:color w:val="FFFFFF"/>
                <w:sz w:val="18"/>
                <w:szCs w:val="18"/>
                <w:lang w:eastAsia="hr-HR"/>
              </w:rPr>
              <w:t>320.847</w:t>
            </w:r>
          </w:p>
        </w:tc>
      </w:tr>
      <w:tr w:rsidR="00117351" w:rsidRPr="00117351" w14:paraId="2234169F"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4211F30" w14:textId="77777777" w:rsidR="00117351" w:rsidRPr="00117351" w:rsidRDefault="00117351" w:rsidP="00117351">
            <w:pPr>
              <w:spacing w:after="0" w:line="240" w:lineRule="auto"/>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E. NOVAC I NOVČANI EKVIVALENTI NA POČETKU RAZDOBLJA</w:t>
            </w:r>
          </w:p>
        </w:tc>
        <w:tc>
          <w:tcPr>
            <w:tcW w:w="1177" w:type="dxa"/>
            <w:tcBorders>
              <w:top w:val="nil"/>
              <w:left w:val="nil"/>
              <w:bottom w:val="single" w:sz="4" w:space="0" w:color="FFFFFF"/>
              <w:right w:val="single" w:sz="4" w:space="0" w:color="FFFFFF"/>
            </w:tcBorders>
            <w:shd w:val="clear" w:color="auto" w:fill="auto"/>
            <w:vAlign w:val="center"/>
            <w:hideMark/>
          </w:tcPr>
          <w:p w14:paraId="45B63ADF"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1.763.394</w:t>
            </w:r>
          </w:p>
        </w:tc>
        <w:tc>
          <w:tcPr>
            <w:tcW w:w="942" w:type="dxa"/>
            <w:tcBorders>
              <w:top w:val="nil"/>
              <w:left w:val="nil"/>
              <w:bottom w:val="single" w:sz="4" w:space="0" w:color="FFFFFF"/>
              <w:right w:val="single" w:sz="4" w:space="0" w:color="FFFFFF"/>
            </w:tcBorders>
            <w:shd w:val="clear" w:color="auto" w:fill="auto"/>
            <w:vAlign w:val="center"/>
            <w:hideMark/>
          </w:tcPr>
          <w:p w14:paraId="7AFD4CF5"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300.000</w:t>
            </w:r>
          </w:p>
        </w:tc>
        <w:tc>
          <w:tcPr>
            <w:tcW w:w="1037" w:type="dxa"/>
            <w:tcBorders>
              <w:top w:val="nil"/>
              <w:left w:val="nil"/>
              <w:bottom w:val="single" w:sz="4" w:space="0" w:color="FFFFFF"/>
              <w:right w:val="single" w:sz="4" w:space="0" w:color="FFFFFF"/>
            </w:tcBorders>
            <w:shd w:val="clear" w:color="auto" w:fill="auto"/>
            <w:vAlign w:val="center"/>
            <w:hideMark/>
          </w:tcPr>
          <w:p w14:paraId="627E4BF0"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1.251.564</w:t>
            </w:r>
          </w:p>
        </w:tc>
      </w:tr>
      <w:tr w:rsidR="00117351" w:rsidRPr="00117351" w14:paraId="523CEF40" w14:textId="77777777" w:rsidTr="005C396F">
        <w:trPr>
          <w:trHeight w:val="300"/>
        </w:trPr>
        <w:tc>
          <w:tcPr>
            <w:tcW w:w="5906" w:type="dxa"/>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4354A2D6" w14:textId="77777777" w:rsidR="00117351" w:rsidRPr="00117351" w:rsidRDefault="00117351" w:rsidP="00117351">
            <w:pPr>
              <w:spacing w:after="0" w:line="240" w:lineRule="auto"/>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F. NOVAC I NOVČANI EKVIVALENTI NA KRAJU RAZDOBLJA</w:t>
            </w:r>
          </w:p>
        </w:tc>
        <w:tc>
          <w:tcPr>
            <w:tcW w:w="1177" w:type="dxa"/>
            <w:tcBorders>
              <w:top w:val="nil"/>
              <w:left w:val="nil"/>
              <w:bottom w:val="single" w:sz="4" w:space="0" w:color="FFFFFF"/>
              <w:right w:val="single" w:sz="4" w:space="0" w:color="FFFFFF"/>
            </w:tcBorders>
            <w:shd w:val="clear" w:color="000000" w:fill="ACB9CA"/>
            <w:vAlign w:val="center"/>
            <w:hideMark/>
          </w:tcPr>
          <w:p w14:paraId="20F7B3C0"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1.251.564</w:t>
            </w:r>
          </w:p>
        </w:tc>
        <w:tc>
          <w:tcPr>
            <w:tcW w:w="942" w:type="dxa"/>
            <w:tcBorders>
              <w:top w:val="nil"/>
              <w:left w:val="nil"/>
              <w:bottom w:val="single" w:sz="4" w:space="0" w:color="FFFFFF"/>
              <w:right w:val="single" w:sz="4" w:space="0" w:color="FFFFFF"/>
            </w:tcBorders>
            <w:shd w:val="clear" w:color="000000" w:fill="ACB9CA"/>
            <w:vAlign w:val="center"/>
            <w:hideMark/>
          </w:tcPr>
          <w:p w14:paraId="59B79594"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520.000</w:t>
            </w:r>
          </w:p>
        </w:tc>
        <w:tc>
          <w:tcPr>
            <w:tcW w:w="1037" w:type="dxa"/>
            <w:tcBorders>
              <w:top w:val="nil"/>
              <w:left w:val="nil"/>
              <w:bottom w:val="single" w:sz="4" w:space="0" w:color="FFFFFF"/>
              <w:right w:val="single" w:sz="4" w:space="0" w:color="FFFFFF"/>
            </w:tcBorders>
            <w:shd w:val="clear" w:color="000000" w:fill="ACB9CA"/>
            <w:vAlign w:val="center"/>
            <w:hideMark/>
          </w:tcPr>
          <w:p w14:paraId="72F23DE2" w14:textId="77777777" w:rsidR="00117351" w:rsidRPr="00117351" w:rsidRDefault="00117351" w:rsidP="00117351">
            <w:pPr>
              <w:spacing w:after="0" w:line="240" w:lineRule="auto"/>
              <w:jc w:val="right"/>
              <w:rPr>
                <w:rFonts w:ascii="Calibri" w:eastAsia="Times New Roman" w:hAnsi="Calibri" w:cs="Calibri"/>
                <w:b/>
                <w:bCs/>
                <w:color w:val="000000"/>
                <w:sz w:val="18"/>
                <w:szCs w:val="18"/>
                <w:lang w:eastAsia="hr-HR"/>
              </w:rPr>
            </w:pPr>
            <w:r w:rsidRPr="00117351">
              <w:rPr>
                <w:rFonts w:ascii="Calibri" w:eastAsia="Times New Roman" w:hAnsi="Calibri" w:cs="Calibri"/>
                <w:b/>
                <w:bCs/>
                <w:color w:val="000000"/>
                <w:sz w:val="18"/>
                <w:szCs w:val="18"/>
                <w:lang w:eastAsia="hr-HR"/>
              </w:rPr>
              <w:t>1.572.411</w:t>
            </w:r>
          </w:p>
        </w:tc>
      </w:tr>
    </w:tbl>
    <w:p w14:paraId="6C507E96" w14:textId="002D98C4" w:rsidR="0057550C" w:rsidRDefault="002945AE" w:rsidP="00B8446B">
      <w:pPr>
        <w:spacing w:before="100" w:beforeAutospacing="1" w:after="100" w:afterAutospacing="1" w:line="240" w:lineRule="auto"/>
        <w:jc w:val="both"/>
        <w:outlineLvl w:val="1"/>
        <w:rPr>
          <w:rFonts w:cstheme="minorHAnsi"/>
          <w:b/>
          <w:sz w:val="32"/>
          <w:szCs w:val="32"/>
        </w:rPr>
      </w:pPr>
      <w:r>
        <w:rPr>
          <w:rFonts w:cstheme="minorHAnsi"/>
          <w:b/>
          <w:sz w:val="32"/>
          <w:szCs w:val="32"/>
        </w:rPr>
        <w:t>POKAZATELJI POSLOVANJA</w:t>
      </w:r>
    </w:p>
    <w:tbl>
      <w:tblPr>
        <w:tblW w:w="9072" w:type="dxa"/>
        <w:tblLook w:val="04A0" w:firstRow="1" w:lastRow="0" w:firstColumn="1" w:lastColumn="0" w:noHBand="0" w:noVBand="1"/>
      </w:tblPr>
      <w:tblGrid>
        <w:gridCol w:w="6390"/>
        <w:gridCol w:w="1341"/>
        <w:gridCol w:w="1341"/>
      </w:tblGrid>
      <w:tr w:rsidR="00AC5C0B" w:rsidRPr="00AC5C0B" w14:paraId="3E4EBAA0" w14:textId="77777777" w:rsidTr="005C396F">
        <w:trPr>
          <w:trHeight w:val="260"/>
        </w:trPr>
        <w:tc>
          <w:tcPr>
            <w:tcW w:w="0" w:type="auto"/>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235BFE31" w14:textId="77777777" w:rsidR="00AC5C0B" w:rsidRPr="00AC5C0B" w:rsidRDefault="00AC5C0B" w:rsidP="00AC5C0B">
            <w:pPr>
              <w:spacing w:after="0" w:line="240" w:lineRule="auto"/>
              <w:jc w:val="center"/>
              <w:rPr>
                <w:rFonts w:ascii="Calibri" w:eastAsia="Times New Roman" w:hAnsi="Calibri" w:cs="Calibri"/>
                <w:b/>
                <w:bCs/>
                <w:color w:val="FFFFFF"/>
                <w:sz w:val="18"/>
                <w:szCs w:val="18"/>
                <w:lang w:eastAsia="hr-HR"/>
              </w:rPr>
            </w:pPr>
            <w:r w:rsidRPr="00AC5C0B">
              <w:rPr>
                <w:rFonts w:ascii="Calibri" w:eastAsia="Times New Roman" w:hAnsi="Calibri" w:cs="Calibri"/>
                <w:b/>
                <w:bCs/>
                <w:color w:val="FFFFFF"/>
                <w:sz w:val="18"/>
                <w:szCs w:val="18"/>
                <w:lang w:eastAsia="hr-HR"/>
              </w:rPr>
              <w:t>FINANCIJSKI POKAZATELJI</w:t>
            </w:r>
          </w:p>
        </w:tc>
        <w:tc>
          <w:tcPr>
            <w:tcW w:w="0" w:type="auto"/>
            <w:tcBorders>
              <w:top w:val="single" w:sz="4" w:space="0" w:color="FFFFFF"/>
              <w:left w:val="nil"/>
              <w:bottom w:val="single" w:sz="4" w:space="0" w:color="FFFFFF"/>
              <w:right w:val="single" w:sz="4" w:space="0" w:color="FFFFFF"/>
            </w:tcBorders>
            <w:shd w:val="clear" w:color="000000" w:fill="333F4F"/>
            <w:noWrap/>
            <w:vAlign w:val="center"/>
            <w:hideMark/>
          </w:tcPr>
          <w:p w14:paraId="1B335ADF" w14:textId="77777777" w:rsidR="00AC5C0B" w:rsidRPr="00AC5C0B" w:rsidRDefault="00AC5C0B" w:rsidP="00AC5C0B">
            <w:pPr>
              <w:spacing w:after="0" w:line="240" w:lineRule="auto"/>
              <w:jc w:val="center"/>
              <w:rPr>
                <w:rFonts w:ascii="Calibri" w:eastAsia="Times New Roman" w:hAnsi="Calibri" w:cs="Calibri"/>
                <w:b/>
                <w:bCs/>
                <w:color w:val="FFFFFF"/>
                <w:sz w:val="18"/>
                <w:szCs w:val="18"/>
                <w:lang w:eastAsia="hr-HR"/>
              </w:rPr>
            </w:pPr>
            <w:r w:rsidRPr="00AC5C0B">
              <w:rPr>
                <w:rFonts w:ascii="Calibri" w:eastAsia="Times New Roman" w:hAnsi="Calibri" w:cs="Calibri"/>
                <w:b/>
                <w:bCs/>
                <w:color w:val="FFFFFF"/>
                <w:sz w:val="18"/>
                <w:szCs w:val="18"/>
                <w:lang w:eastAsia="hr-HR"/>
              </w:rPr>
              <w:t>2024.</w:t>
            </w:r>
          </w:p>
        </w:tc>
        <w:tc>
          <w:tcPr>
            <w:tcW w:w="0" w:type="auto"/>
            <w:tcBorders>
              <w:top w:val="single" w:sz="4" w:space="0" w:color="FFFFFF"/>
              <w:left w:val="nil"/>
              <w:bottom w:val="single" w:sz="4" w:space="0" w:color="FFFFFF"/>
              <w:right w:val="single" w:sz="4" w:space="0" w:color="FFFFFF"/>
            </w:tcBorders>
            <w:shd w:val="clear" w:color="000000" w:fill="333F4F"/>
            <w:noWrap/>
            <w:vAlign w:val="center"/>
            <w:hideMark/>
          </w:tcPr>
          <w:p w14:paraId="1C31D1EA" w14:textId="77777777" w:rsidR="00AC5C0B" w:rsidRPr="00AC5C0B" w:rsidRDefault="00AC5C0B" w:rsidP="00AC5C0B">
            <w:pPr>
              <w:spacing w:after="0" w:line="240" w:lineRule="auto"/>
              <w:jc w:val="center"/>
              <w:rPr>
                <w:rFonts w:ascii="Calibri" w:eastAsia="Times New Roman" w:hAnsi="Calibri" w:cs="Calibri"/>
                <w:b/>
                <w:bCs/>
                <w:color w:val="FFFFFF"/>
                <w:sz w:val="18"/>
                <w:szCs w:val="18"/>
                <w:lang w:eastAsia="hr-HR"/>
              </w:rPr>
            </w:pPr>
            <w:r w:rsidRPr="00AC5C0B">
              <w:rPr>
                <w:rFonts w:ascii="Calibri" w:eastAsia="Times New Roman" w:hAnsi="Calibri" w:cs="Calibri"/>
                <w:b/>
                <w:bCs/>
                <w:color w:val="FFFFFF"/>
                <w:sz w:val="18"/>
                <w:szCs w:val="18"/>
                <w:lang w:eastAsia="hr-HR"/>
              </w:rPr>
              <w:t>2025.</w:t>
            </w:r>
          </w:p>
        </w:tc>
      </w:tr>
      <w:tr w:rsidR="00AC5C0B" w:rsidRPr="00AC5C0B" w14:paraId="3FB8E9E5" w14:textId="77777777" w:rsidTr="005C396F">
        <w:trPr>
          <w:trHeight w:val="260"/>
        </w:trPr>
        <w:tc>
          <w:tcPr>
            <w:tcW w:w="0" w:type="auto"/>
            <w:gridSpan w:val="3"/>
            <w:tcBorders>
              <w:top w:val="single" w:sz="4" w:space="0" w:color="FFFFFF"/>
              <w:left w:val="single" w:sz="4" w:space="0" w:color="FFFFFF"/>
              <w:bottom w:val="single" w:sz="4" w:space="0" w:color="FFFFFF"/>
              <w:right w:val="nil"/>
            </w:tcBorders>
            <w:shd w:val="clear" w:color="000000" w:fill="ACB9CA"/>
            <w:noWrap/>
            <w:vAlign w:val="center"/>
            <w:hideMark/>
          </w:tcPr>
          <w:p w14:paraId="6D5A63F0" w14:textId="77777777" w:rsidR="00AC5C0B" w:rsidRPr="00AC5C0B" w:rsidRDefault="00AC5C0B" w:rsidP="00AC5C0B">
            <w:pPr>
              <w:spacing w:after="0" w:line="240" w:lineRule="auto"/>
              <w:jc w:val="center"/>
              <w:rPr>
                <w:rFonts w:ascii="Calibri" w:eastAsia="Times New Roman" w:hAnsi="Calibri" w:cs="Calibri"/>
                <w:b/>
                <w:bCs/>
                <w:color w:val="000000"/>
                <w:sz w:val="18"/>
                <w:szCs w:val="18"/>
                <w:lang w:eastAsia="hr-HR"/>
              </w:rPr>
            </w:pPr>
            <w:r w:rsidRPr="00AC5C0B">
              <w:rPr>
                <w:rFonts w:ascii="Calibri" w:eastAsia="Times New Roman" w:hAnsi="Calibri" w:cs="Calibri"/>
                <w:b/>
                <w:bCs/>
                <w:color w:val="000000"/>
                <w:sz w:val="18"/>
                <w:szCs w:val="18"/>
                <w:lang w:eastAsia="hr-HR"/>
              </w:rPr>
              <w:t>PROFITABILNOST</w:t>
            </w:r>
          </w:p>
        </w:tc>
      </w:tr>
      <w:tr w:rsidR="00AC5C0B" w:rsidRPr="00AC5C0B" w14:paraId="62530066" w14:textId="77777777" w:rsidTr="005C396F">
        <w:trPr>
          <w:trHeight w:val="260"/>
        </w:trPr>
        <w:tc>
          <w:tcPr>
            <w:tcW w:w="0" w:type="auto"/>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33F1CBD6"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ROA</w:t>
            </w:r>
          </w:p>
        </w:tc>
        <w:tc>
          <w:tcPr>
            <w:tcW w:w="0" w:type="auto"/>
            <w:tcBorders>
              <w:top w:val="nil"/>
              <w:left w:val="nil"/>
              <w:bottom w:val="single" w:sz="4" w:space="0" w:color="FFFFFF"/>
              <w:right w:val="single" w:sz="4" w:space="0" w:color="FFFFFF"/>
            </w:tcBorders>
            <w:shd w:val="clear" w:color="000000" w:fill="D6DCE4"/>
            <w:noWrap/>
            <w:vAlign w:val="center"/>
            <w:hideMark/>
          </w:tcPr>
          <w:p w14:paraId="5E259BD2"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-2,09%</w:t>
            </w:r>
          </w:p>
        </w:tc>
        <w:tc>
          <w:tcPr>
            <w:tcW w:w="0" w:type="auto"/>
            <w:tcBorders>
              <w:top w:val="nil"/>
              <w:left w:val="nil"/>
              <w:bottom w:val="single" w:sz="4" w:space="0" w:color="FFFFFF"/>
              <w:right w:val="single" w:sz="4" w:space="0" w:color="FFFFFF"/>
            </w:tcBorders>
            <w:shd w:val="clear" w:color="000000" w:fill="D6DCE4"/>
            <w:noWrap/>
            <w:vAlign w:val="center"/>
            <w:hideMark/>
          </w:tcPr>
          <w:p w14:paraId="63D7A147"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1,99%</w:t>
            </w:r>
          </w:p>
        </w:tc>
      </w:tr>
      <w:tr w:rsidR="00AC5C0B" w:rsidRPr="00AC5C0B" w14:paraId="1C8AE25F" w14:textId="77777777" w:rsidTr="005C396F">
        <w:trPr>
          <w:trHeight w:val="260"/>
        </w:trPr>
        <w:tc>
          <w:tcPr>
            <w:tcW w:w="0" w:type="auto"/>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5434091"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EBITDA marža</w:t>
            </w:r>
          </w:p>
        </w:tc>
        <w:tc>
          <w:tcPr>
            <w:tcW w:w="0" w:type="auto"/>
            <w:tcBorders>
              <w:top w:val="nil"/>
              <w:left w:val="nil"/>
              <w:bottom w:val="single" w:sz="4" w:space="0" w:color="FFFFFF"/>
              <w:right w:val="single" w:sz="4" w:space="0" w:color="FFFFFF"/>
            </w:tcBorders>
            <w:shd w:val="clear" w:color="auto" w:fill="auto"/>
            <w:noWrap/>
            <w:vAlign w:val="center"/>
            <w:hideMark/>
          </w:tcPr>
          <w:p w14:paraId="2010C9A7"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6,50%</w:t>
            </w:r>
          </w:p>
        </w:tc>
        <w:tc>
          <w:tcPr>
            <w:tcW w:w="0" w:type="auto"/>
            <w:tcBorders>
              <w:top w:val="nil"/>
              <w:left w:val="nil"/>
              <w:bottom w:val="single" w:sz="4" w:space="0" w:color="FFFFFF"/>
              <w:right w:val="single" w:sz="4" w:space="0" w:color="FFFFFF"/>
            </w:tcBorders>
            <w:shd w:val="clear" w:color="auto" w:fill="auto"/>
            <w:noWrap/>
            <w:vAlign w:val="center"/>
            <w:hideMark/>
          </w:tcPr>
          <w:p w14:paraId="3F14D061"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13,20%</w:t>
            </w:r>
          </w:p>
        </w:tc>
      </w:tr>
      <w:tr w:rsidR="00AC5C0B" w:rsidRPr="00AC5C0B" w14:paraId="04F8EDF7" w14:textId="77777777" w:rsidTr="005C396F">
        <w:trPr>
          <w:trHeight w:val="260"/>
        </w:trPr>
        <w:tc>
          <w:tcPr>
            <w:tcW w:w="0" w:type="auto"/>
            <w:gridSpan w:val="3"/>
            <w:tcBorders>
              <w:top w:val="single" w:sz="4" w:space="0" w:color="FFFFFF"/>
              <w:left w:val="single" w:sz="4" w:space="0" w:color="FFFFFF"/>
              <w:bottom w:val="single" w:sz="4" w:space="0" w:color="FFFFFF"/>
              <w:right w:val="nil"/>
            </w:tcBorders>
            <w:shd w:val="clear" w:color="000000" w:fill="ACB9CA"/>
            <w:noWrap/>
            <w:vAlign w:val="center"/>
            <w:hideMark/>
          </w:tcPr>
          <w:p w14:paraId="171B14C8" w14:textId="77777777" w:rsidR="00AC5C0B" w:rsidRPr="00AC5C0B" w:rsidRDefault="00AC5C0B" w:rsidP="00AC5C0B">
            <w:pPr>
              <w:spacing w:after="0" w:line="240" w:lineRule="auto"/>
              <w:jc w:val="center"/>
              <w:rPr>
                <w:rFonts w:ascii="Calibri" w:eastAsia="Times New Roman" w:hAnsi="Calibri" w:cs="Calibri"/>
                <w:b/>
                <w:bCs/>
                <w:color w:val="000000"/>
                <w:sz w:val="18"/>
                <w:szCs w:val="18"/>
                <w:lang w:eastAsia="hr-HR"/>
              </w:rPr>
            </w:pPr>
            <w:r w:rsidRPr="00AC5C0B">
              <w:rPr>
                <w:rFonts w:ascii="Calibri" w:eastAsia="Times New Roman" w:hAnsi="Calibri" w:cs="Calibri"/>
                <w:b/>
                <w:bCs/>
                <w:color w:val="000000"/>
                <w:sz w:val="18"/>
                <w:szCs w:val="18"/>
                <w:lang w:eastAsia="hr-HR"/>
              </w:rPr>
              <w:t>OPTIMALNA STRUKTURA KAPITALA</w:t>
            </w:r>
          </w:p>
        </w:tc>
      </w:tr>
      <w:tr w:rsidR="00AC5C0B" w:rsidRPr="00AC5C0B" w14:paraId="5D35A2C1" w14:textId="77777777" w:rsidTr="005C396F">
        <w:trPr>
          <w:trHeight w:val="260"/>
        </w:trPr>
        <w:tc>
          <w:tcPr>
            <w:tcW w:w="0" w:type="auto"/>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5CCDBDC6"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Sposobnost vraćanja duga (Neto dug/ EBITDA)</w:t>
            </w:r>
          </w:p>
        </w:tc>
        <w:tc>
          <w:tcPr>
            <w:tcW w:w="0" w:type="auto"/>
            <w:tcBorders>
              <w:top w:val="nil"/>
              <w:left w:val="nil"/>
              <w:bottom w:val="single" w:sz="4" w:space="0" w:color="FFFFFF"/>
              <w:right w:val="single" w:sz="4" w:space="0" w:color="FFFFFF"/>
            </w:tcBorders>
            <w:shd w:val="clear" w:color="000000" w:fill="D6DCE4"/>
            <w:noWrap/>
            <w:vAlign w:val="center"/>
            <w:hideMark/>
          </w:tcPr>
          <w:p w14:paraId="5BF632BD"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0,49</w:t>
            </w:r>
          </w:p>
        </w:tc>
        <w:tc>
          <w:tcPr>
            <w:tcW w:w="0" w:type="auto"/>
            <w:tcBorders>
              <w:top w:val="nil"/>
              <w:left w:val="nil"/>
              <w:bottom w:val="single" w:sz="4" w:space="0" w:color="FFFFFF"/>
              <w:right w:val="single" w:sz="4" w:space="0" w:color="FFFFFF"/>
            </w:tcBorders>
            <w:shd w:val="clear" w:color="000000" w:fill="D6DCE4"/>
            <w:noWrap/>
            <w:vAlign w:val="center"/>
            <w:hideMark/>
          </w:tcPr>
          <w:p w14:paraId="0F056663" w14:textId="7DFE2FB5"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0,0</w:t>
            </w:r>
            <w:r w:rsidR="006E754E">
              <w:rPr>
                <w:rFonts w:ascii="Calibri" w:eastAsia="Times New Roman" w:hAnsi="Calibri" w:cs="Calibri"/>
                <w:color w:val="000000"/>
                <w:sz w:val="18"/>
                <w:szCs w:val="18"/>
                <w:lang w:eastAsia="hr-HR"/>
              </w:rPr>
              <w:t>7</w:t>
            </w:r>
          </w:p>
        </w:tc>
      </w:tr>
      <w:tr w:rsidR="00AC5C0B" w:rsidRPr="00AC5C0B" w14:paraId="708271AB" w14:textId="77777777" w:rsidTr="005C396F">
        <w:trPr>
          <w:trHeight w:val="260"/>
        </w:trPr>
        <w:tc>
          <w:tcPr>
            <w:tcW w:w="0" w:type="auto"/>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DB1A831" w14:textId="4C8067BB"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Koefic</w:t>
            </w:r>
            <w:r w:rsidR="00E14CB4">
              <w:rPr>
                <w:rFonts w:ascii="Calibri" w:eastAsia="Times New Roman" w:hAnsi="Calibri" w:cs="Calibri"/>
                <w:color w:val="000000"/>
                <w:sz w:val="18"/>
                <w:szCs w:val="18"/>
                <w:lang w:eastAsia="hr-HR"/>
              </w:rPr>
              <w:t>i</w:t>
            </w:r>
            <w:r w:rsidRPr="00AC5C0B">
              <w:rPr>
                <w:rFonts w:ascii="Calibri" w:eastAsia="Times New Roman" w:hAnsi="Calibri" w:cs="Calibri"/>
                <w:color w:val="000000"/>
                <w:sz w:val="18"/>
                <w:szCs w:val="18"/>
                <w:lang w:eastAsia="hr-HR"/>
              </w:rPr>
              <w:t>jent zaduženosti</w:t>
            </w:r>
          </w:p>
        </w:tc>
        <w:tc>
          <w:tcPr>
            <w:tcW w:w="0" w:type="auto"/>
            <w:tcBorders>
              <w:top w:val="nil"/>
              <w:left w:val="nil"/>
              <w:bottom w:val="single" w:sz="4" w:space="0" w:color="FFFFFF"/>
              <w:right w:val="single" w:sz="4" w:space="0" w:color="FFFFFF"/>
            </w:tcBorders>
            <w:shd w:val="clear" w:color="auto" w:fill="auto"/>
            <w:noWrap/>
            <w:vAlign w:val="center"/>
            <w:hideMark/>
          </w:tcPr>
          <w:p w14:paraId="538E5716"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17,98%</w:t>
            </w:r>
          </w:p>
        </w:tc>
        <w:tc>
          <w:tcPr>
            <w:tcW w:w="0" w:type="auto"/>
            <w:tcBorders>
              <w:top w:val="nil"/>
              <w:left w:val="nil"/>
              <w:bottom w:val="single" w:sz="4" w:space="0" w:color="FFFFFF"/>
              <w:right w:val="single" w:sz="4" w:space="0" w:color="FFFFFF"/>
            </w:tcBorders>
            <w:shd w:val="clear" w:color="auto" w:fill="auto"/>
            <w:noWrap/>
            <w:vAlign w:val="center"/>
            <w:hideMark/>
          </w:tcPr>
          <w:p w14:paraId="16AFC76E"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21,64%</w:t>
            </w:r>
          </w:p>
        </w:tc>
      </w:tr>
      <w:tr w:rsidR="00AC5C0B" w:rsidRPr="00AC5C0B" w14:paraId="240CF9AE" w14:textId="77777777" w:rsidTr="005C396F">
        <w:trPr>
          <w:trHeight w:val="260"/>
        </w:trPr>
        <w:tc>
          <w:tcPr>
            <w:tcW w:w="0" w:type="auto"/>
            <w:gridSpan w:val="3"/>
            <w:tcBorders>
              <w:top w:val="single" w:sz="4" w:space="0" w:color="FFFFFF"/>
              <w:left w:val="single" w:sz="4" w:space="0" w:color="FFFFFF"/>
              <w:bottom w:val="single" w:sz="4" w:space="0" w:color="FFFFFF"/>
              <w:right w:val="nil"/>
            </w:tcBorders>
            <w:shd w:val="clear" w:color="000000" w:fill="ACB9CA"/>
            <w:noWrap/>
            <w:vAlign w:val="center"/>
            <w:hideMark/>
          </w:tcPr>
          <w:p w14:paraId="574F9B7D" w14:textId="77777777" w:rsidR="00AC5C0B" w:rsidRPr="00AC5C0B" w:rsidRDefault="00AC5C0B" w:rsidP="00AC5C0B">
            <w:pPr>
              <w:spacing w:after="0" w:line="240" w:lineRule="auto"/>
              <w:jc w:val="center"/>
              <w:rPr>
                <w:rFonts w:ascii="Calibri" w:eastAsia="Times New Roman" w:hAnsi="Calibri" w:cs="Calibri"/>
                <w:b/>
                <w:bCs/>
                <w:color w:val="000000"/>
                <w:sz w:val="18"/>
                <w:szCs w:val="18"/>
                <w:lang w:eastAsia="hr-HR"/>
              </w:rPr>
            </w:pPr>
            <w:r w:rsidRPr="00AC5C0B">
              <w:rPr>
                <w:rFonts w:ascii="Calibri" w:eastAsia="Times New Roman" w:hAnsi="Calibri" w:cs="Calibri"/>
                <w:b/>
                <w:bCs/>
                <w:color w:val="000000"/>
                <w:sz w:val="18"/>
                <w:szCs w:val="18"/>
                <w:lang w:eastAsia="hr-HR"/>
              </w:rPr>
              <w:t>ISPLATA UDJELA DOBITI</w:t>
            </w:r>
          </w:p>
        </w:tc>
      </w:tr>
      <w:tr w:rsidR="00AC5C0B" w:rsidRPr="00AC5C0B" w14:paraId="4E61027B" w14:textId="77777777" w:rsidTr="005C396F">
        <w:trPr>
          <w:trHeight w:val="260"/>
        </w:trPr>
        <w:tc>
          <w:tcPr>
            <w:tcW w:w="0" w:type="auto"/>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20D357F0"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Stopa isplate dividende (u %)</w:t>
            </w:r>
          </w:p>
        </w:tc>
        <w:tc>
          <w:tcPr>
            <w:tcW w:w="0" w:type="auto"/>
            <w:tcBorders>
              <w:top w:val="nil"/>
              <w:left w:val="nil"/>
              <w:bottom w:val="single" w:sz="4" w:space="0" w:color="FFFFFF"/>
              <w:right w:val="single" w:sz="4" w:space="0" w:color="FFFFFF"/>
            </w:tcBorders>
            <w:shd w:val="clear" w:color="000000" w:fill="D6DCE4"/>
            <w:noWrap/>
            <w:vAlign w:val="center"/>
            <w:hideMark/>
          </w:tcPr>
          <w:p w14:paraId="66E14FDA"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0,00%</w:t>
            </w:r>
          </w:p>
        </w:tc>
        <w:tc>
          <w:tcPr>
            <w:tcW w:w="0" w:type="auto"/>
            <w:tcBorders>
              <w:top w:val="nil"/>
              <w:left w:val="nil"/>
              <w:bottom w:val="single" w:sz="4" w:space="0" w:color="FFFFFF"/>
              <w:right w:val="single" w:sz="4" w:space="0" w:color="FFFFFF"/>
            </w:tcBorders>
            <w:shd w:val="clear" w:color="000000" w:fill="D6DCE4"/>
            <w:noWrap/>
            <w:vAlign w:val="center"/>
            <w:hideMark/>
          </w:tcPr>
          <w:p w14:paraId="6CC14AD7" w14:textId="77777777" w:rsidR="00AC5C0B" w:rsidRPr="00AC5C0B" w:rsidRDefault="00AC5C0B" w:rsidP="00AC5C0B">
            <w:pPr>
              <w:spacing w:after="0" w:line="240" w:lineRule="auto"/>
              <w:jc w:val="center"/>
              <w:rPr>
                <w:rFonts w:ascii="Calibri" w:eastAsia="Times New Roman" w:hAnsi="Calibri" w:cs="Calibri"/>
                <w:color w:val="000000"/>
                <w:sz w:val="18"/>
                <w:szCs w:val="18"/>
                <w:lang w:eastAsia="hr-HR"/>
              </w:rPr>
            </w:pPr>
            <w:r w:rsidRPr="00AC5C0B">
              <w:rPr>
                <w:rFonts w:ascii="Calibri" w:eastAsia="Times New Roman" w:hAnsi="Calibri" w:cs="Calibri"/>
                <w:color w:val="000000"/>
                <w:sz w:val="18"/>
                <w:szCs w:val="18"/>
                <w:lang w:eastAsia="hr-HR"/>
              </w:rPr>
              <w:t>60,00%</w:t>
            </w:r>
          </w:p>
        </w:tc>
      </w:tr>
    </w:tbl>
    <w:p w14:paraId="306657A1" w14:textId="619B35CE" w:rsidR="0057550C" w:rsidRPr="00E14CB4" w:rsidRDefault="0057550C" w:rsidP="005C396F">
      <w:pPr>
        <w:spacing w:before="120" w:after="120" w:line="240" w:lineRule="auto"/>
        <w:jc w:val="both"/>
        <w:outlineLvl w:val="1"/>
        <w:rPr>
          <w:rFonts w:cstheme="minorHAnsi"/>
          <w:b/>
          <w:sz w:val="2"/>
          <w:szCs w:val="2"/>
        </w:rPr>
      </w:pPr>
    </w:p>
    <w:tbl>
      <w:tblPr>
        <w:tblW w:w="9042" w:type="dxa"/>
        <w:tblLook w:val="04A0" w:firstRow="1" w:lastRow="0" w:firstColumn="1" w:lastColumn="0" w:noHBand="0" w:noVBand="1"/>
      </w:tblPr>
      <w:tblGrid>
        <w:gridCol w:w="1100"/>
        <w:gridCol w:w="1100"/>
        <w:gridCol w:w="1100"/>
        <w:gridCol w:w="1100"/>
        <w:gridCol w:w="1102"/>
        <w:gridCol w:w="1820"/>
        <w:gridCol w:w="1720"/>
      </w:tblGrid>
      <w:tr w:rsidR="005C396F" w:rsidRPr="005C396F" w14:paraId="649EE48D" w14:textId="77777777" w:rsidTr="001706E3">
        <w:trPr>
          <w:trHeight w:val="107"/>
          <w:tblHeader/>
        </w:trPr>
        <w:tc>
          <w:tcPr>
            <w:tcW w:w="5502" w:type="dxa"/>
            <w:gridSpan w:val="5"/>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616209F4" w14:textId="77777777" w:rsidR="005C396F" w:rsidRPr="005C396F" w:rsidRDefault="005C396F" w:rsidP="005C396F">
            <w:pPr>
              <w:spacing w:after="0" w:line="240" w:lineRule="auto"/>
              <w:jc w:val="center"/>
              <w:rPr>
                <w:rFonts w:eastAsia="Times New Roman" w:cstheme="minorHAnsi"/>
                <w:b/>
                <w:bCs/>
                <w:color w:val="FFFFFF"/>
                <w:sz w:val="18"/>
                <w:szCs w:val="18"/>
                <w:lang w:eastAsia="hr-HR"/>
              </w:rPr>
            </w:pPr>
            <w:r w:rsidRPr="005C396F">
              <w:rPr>
                <w:rFonts w:eastAsia="Times New Roman" w:cstheme="minorHAnsi"/>
                <w:b/>
                <w:bCs/>
                <w:color w:val="FFFFFF"/>
                <w:sz w:val="18"/>
                <w:szCs w:val="18"/>
                <w:lang w:eastAsia="hr-HR"/>
              </w:rPr>
              <w:t>OPERATIVNI / NATURALNI POKAZATELJI POSLOVANJA</w:t>
            </w:r>
          </w:p>
        </w:tc>
        <w:tc>
          <w:tcPr>
            <w:tcW w:w="1820" w:type="dxa"/>
            <w:tcBorders>
              <w:top w:val="single" w:sz="4" w:space="0" w:color="FFFFFF"/>
              <w:left w:val="nil"/>
              <w:bottom w:val="single" w:sz="4" w:space="0" w:color="FFFFFF"/>
              <w:right w:val="single" w:sz="4" w:space="0" w:color="FFFFFF"/>
            </w:tcBorders>
            <w:shd w:val="clear" w:color="000000" w:fill="333F4F"/>
            <w:noWrap/>
            <w:vAlign w:val="center"/>
            <w:hideMark/>
          </w:tcPr>
          <w:p w14:paraId="0924C1EA" w14:textId="77777777" w:rsidR="005C396F" w:rsidRPr="005C396F" w:rsidRDefault="005C396F" w:rsidP="005C396F">
            <w:pPr>
              <w:spacing w:after="0" w:line="240" w:lineRule="auto"/>
              <w:jc w:val="center"/>
              <w:rPr>
                <w:rFonts w:eastAsia="Times New Roman" w:cstheme="minorHAnsi"/>
                <w:b/>
                <w:bCs/>
                <w:color w:val="FFFFFF"/>
                <w:sz w:val="18"/>
                <w:szCs w:val="18"/>
                <w:lang w:eastAsia="hr-HR"/>
              </w:rPr>
            </w:pPr>
            <w:r w:rsidRPr="005C396F">
              <w:rPr>
                <w:rFonts w:eastAsia="Times New Roman" w:cstheme="minorHAnsi"/>
                <w:b/>
                <w:bCs/>
                <w:color w:val="FFFFFF"/>
                <w:sz w:val="18"/>
                <w:szCs w:val="18"/>
                <w:lang w:eastAsia="hr-HR"/>
              </w:rPr>
              <w:t>2024.</w:t>
            </w:r>
          </w:p>
        </w:tc>
        <w:tc>
          <w:tcPr>
            <w:tcW w:w="1718" w:type="dxa"/>
            <w:tcBorders>
              <w:top w:val="single" w:sz="4" w:space="0" w:color="FFFFFF"/>
              <w:left w:val="nil"/>
              <w:bottom w:val="single" w:sz="4" w:space="0" w:color="FFFFFF"/>
              <w:right w:val="single" w:sz="4" w:space="0" w:color="FFFFFF"/>
            </w:tcBorders>
            <w:shd w:val="clear" w:color="000000" w:fill="333F4F"/>
            <w:noWrap/>
            <w:vAlign w:val="center"/>
            <w:hideMark/>
          </w:tcPr>
          <w:p w14:paraId="622FF38A" w14:textId="77777777" w:rsidR="005C396F" w:rsidRPr="005C396F" w:rsidRDefault="005C396F" w:rsidP="005C396F">
            <w:pPr>
              <w:spacing w:after="0" w:line="240" w:lineRule="auto"/>
              <w:jc w:val="center"/>
              <w:rPr>
                <w:rFonts w:eastAsia="Times New Roman" w:cstheme="minorHAnsi"/>
                <w:b/>
                <w:bCs/>
                <w:color w:val="FFFFFF"/>
                <w:sz w:val="18"/>
                <w:szCs w:val="18"/>
                <w:lang w:eastAsia="hr-HR"/>
              </w:rPr>
            </w:pPr>
            <w:r w:rsidRPr="005C396F">
              <w:rPr>
                <w:rFonts w:eastAsia="Times New Roman" w:cstheme="minorHAnsi"/>
                <w:b/>
                <w:bCs/>
                <w:color w:val="FFFFFF"/>
                <w:sz w:val="18"/>
                <w:szCs w:val="18"/>
                <w:lang w:eastAsia="hr-HR"/>
              </w:rPr>
              <w:t>2025.</w:t>
            </w:r>
          </w:p>
        </w:tc>
      </w:tr>
      <w:tr w:rsidR="005C396F" w:rsidRPr="005C396F" w14:paraId="6D5103E3" w14:textId="77777777" w:rsidTr="005C396F">
        <w:trPr>
          <w:trHeight w:val="107"/>
        </w:trPr>
        <w:tc>
          <w:tcPr>
            <w:tcW w:w="9042" w:type="dxa"/>
            <w:gridSpan w:val="7"/>
            <w:tcBorders>
              <w:top w:val="single" w:sz="4" w:space="0" w:color="FFFFFF"/>
              <w:left w:val="single" w:sz="4" w:space="0" w:color="FFFFFF"/>
              <w:bottom w:val="single" w:sz="4" w:space="0" w:color="FFFFFF"/>
              <w:right w:val="nil"/>
            </w:tcBorders>
            <w:shd w:val="clear" w:color="000000" w:fill="ACB9CA"/>
            <w:vAlign w:val="center"/>
            <w:hideMark/>
          </w:tcPr>
          <w:p w14:paraId="3EB2D2E2" w14:textId="77777777" w:rsidR="005C396F" w:rsidRPr="005C396F" w:rsidRDefault="005C396F" w:rsidP="005C396F">
            <w:pPr>
              <w:spacing w:after="0" w:line="240" w:lineRule="auto"/>
              <w:jc w:val="center"/>
              <w:rPr>
                <w:rFonts w:eastAsia="Times New Roman" w:cstheme="minorHAnsi"/>
                <w:b/>
                <w:bCs/>
                <w:sz w:val="18"/>
                <w:szCs w:val="18"/>
                <w:lang w:eastAsia="hr-HR"/>
              </w:rPr>
            </w:pPr>
            <w:r w:rsidRPr="005C396F">
              <w:rPr>
                <w:rFonts w:eastAsia="Times New Roman" w:cstheme="minorHAnsi"/>
                <w:b/>
                <w:bCs/>
                <w:sz w:val="18"/>
                <w:szCs w:val="18"/>
                <w:lang w:eastAsia="hr-HR"/>
              </w:rPr>
              <w:t>Povećanje razine sigurnosti plovidbe kroz aktivnosti izgradnje i postavljanja novih objekata sigurnosti plovidbe</w:t>
            </w:r>
          </w:p>
        </w:tc>
      </w:tr>
      <w:tr w:rsidR="005C396F" w:rsidRPr="005C396F" w14:paraId="7234BB0B" w14:textId="77777777" w:rsidTr="005C396F">
        <w:trPr>
          <w:trHeight w:val="107"/>
        </w:trPr>
        <w:tc>
          <w:tcPr>
            <w:tcW w:w="5502" w:type="dxa"/>
            <w:gridSpan w:val="5"/>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580F08DC"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820" w:type="dxa"/>
            <w:tcBorders>
              <w:top w:val="nil"/>
              <w:left w:val="nil"/>
              <w:bottom w:val="single" w:sz="4" w:space="0" w:color="FFFFFF"/>
              <w:right w:val="single" w:sz="4" w:space="0" w:color="FFFFFF"/>
            </w:tcBorders>
            <w:shd w:val="clear" w:color="000000" w:fill="D6DCE4"/>
            <w:noWrap/>
            <w:vAlign w:val="center"/>
            <w:hideMark/>
          </w:tcPr>
          <w:p w14:paraId="53D3C141"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30</w:t>
            </w:r>
          </w:p>
        </w:tc>
        <w:tc>
          <w:tcPr>
            <w:tcW w:w="1718" w:type="dxa"/>
            <w:tcBorders>
              <w:top w:val="nil"/>
              <w:left w:val="nil"/>
              <w:bottom w:val="single" w:sz="4" w:space="0" w:color="FFFFFF"/>
              <w:right w:val="single" w:sz="4" w:space="0" w:color="FFFFFF"/>
            </w:tcBorders>
            <w:shd w:val="clear" w:color="000000" w:fill="D6DCE4"/>
            <w:noWrap/>
            <w:vAlign w:val="center"/>
            <w:hideMark/>
          </w:tcPr>
          <w:p w14:paraId="7DA9B293"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0</w:t>
            </w:r>
          </w:p>
        </w:tc>
      </w:tr>
      <w:tr w:rsidR="005C396F" w:rsidRPr="005C396F" w14:paraId="38A36CBE" w14:textId="77777777" w:rsidTr="005C396F">
        <w:trPr>
          <w:trHeight w:val="107"/>
        </w:trPr>
        <w:tc>
          <w:tcPr>
            <w:tcW w:w="9042" w:type="dxa"/>
            <w:gridSpan w:val="7"/>
            <w:tcBorders>
              <w:top w:val="single" w:sz="4" w:space="0" w:color="FFFFFF"/>
              <w:left w:val="single" w:sz="4" w:space="0" w:color="FFFFFF"/>
              <w:bottom w:val="single" w:sz="4" w:space="0" w:color="FFFFFF"/>
              <w:right w:val="nil"/>
            </w:tcBorders>
            <w:shd w:val="clear" w:color="000000" w:fill="ACB9CA"/>
            <w:noWrap/>
            <w:vAlign w:val="center"/>
            <w:hideMark/>
          </w:tcPr>
          <w:p w14:paraId="6BF888C2" w14:textId="77777777" w:rsidR="005C396F" w:rsidRPr="005C396F" w:rsidRDefault="005C396F" w:rsidP="005C396F">
            <w:pPr>
              <w:spacing w:after="0" w:line="240" w:lineRule="auto"/>
              <w:rPr>
                <w:rFonts w:eastAsia="Times New Roman" w:cstheme="minorHAnsi"/>
                <w:b/>
                <w:bCs/>
                <w:color w:val="000000"/>
                <w:sz w:val="18"/>
                <w:szCs w:val="18"/>
                <w:lang w:eastAsia="hr-HR"/>
              </w:rPr>
            </w:pPr>
            <w:r w:rsidRPr="005C396F">
              <w:rPr>
                <w:rFonts w:eastAsia="Times New Roman" w:cstheme="minorHAnsi"/>
                <w:b/>
                <w:bCs/>
                <w:color w:val="000000"/>
                <w:sz w:val="18"/>
                <w:szCs w:val="18"/>
                <w:lang w:eastAsia="hr-HR"/>
              </w:rPr>
              <w:t>Povećanje razine sigurnosti plovidbe kroz aktivnosti održavanja objekata sigurnosti plovidbe</w:t>
            </w:r>
          </w:p>
        </w:tc>
      </w:tr>
      <w:tr w:rsidR="005C396F" w:rsidRPr="005C396F" w14:paraId="53574E52" w14:textId="77777777" w:rsidTr="005C396F">
        <w:trPr>
          <w:trHeight w:val="107"/>
        </w:trPr>
        <w:tc>
          <w:tcPr>
            <w:tcW w:w="5502" w:type="dxa"/>
            <w:gridSpan w:val="5"/>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14:paraId="708F8F02"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820" w:type="dxa"/>
            <w:tcBorders>
              <w:top w:val="nil"/>
              <w:left w:val="nil"/>
              <w:bottom w:val="single" w:sz="4" w:space="0" w:color="FFFFFF"/>
              <w:right w:val="single" w:sz="4" w:space="0" w:color="FFFFFF"/>
            </w:tcBorders>
            <w:shd w:val="clear" w:color="000000" w:fill="FFFFFF"/>
            <w:noWrap/>
            <w:vAlign w:val="center"/>
            <w:hideMark/>
          </w:tcPr>
          <w:p w14:paraId="4E6E45B3"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819</w:t>
            </w:r>
          </w:p>
        </w:tc>
        <w:tc>
          <w:tcPr>
            <w:tcW w:w="1718" w:type="dxa"/>
            <w:tcBorders>
              <w:top w:val="nil"/>
              <w:left w:val="nil"/>
              <w:bottom w:val="single" w:sz="4" w:space="0" w:color="FFFFFF"/>
              <w:right w:val="single" w:sz="4" w:space="0" w:color="FFFFFF"/>
            </w:tcBorders>
            <w:shd w:val="clear" w:color="000000" w:fill="FFFFFF"/>
            <w:noWrap/>
            <w:vAlign w:val="center"/>
            <w:hideMark/>
          </w:tcPr>
          <w:p w14:paraId="7774B52C"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387</w:t>
            </w:r>
          </w:p>
        </w:tc>
      </w:tr>
      <w:tr w:rsidR="005C396F" w:rsidRPr="005C396F" w14:paraId="4735C928" w14:textId="77777777" w:rsidTr="005C396F">
        <w:trPr>
          <w:trHeight w:val="107"/>
        </w:trPr>
        <w:tc>
          <w:tcPr>
            <w:tcW w:w="9042" w:type="dxa"/>
            <w:gridSpan w:val="7"/>
            <w:tcBorders>
              <w:top w:val="single" w:sz="4" w:space="0" w:color="FFFFFF"/>
              <w:left w:val="single" w:sz="4" w:space="0" w:color="FFFFFF"/>
              <w:bottom w:val="single" w:sz="4" w:space="0" w:color="FFFFFF"/>
              <w:right w:val="nil"/>
            </w:tcBorders>
            <w:shd w:val="clear" w:color="000000" w:fill="ACB9CA"/>
            <w:vAlign w:val="center"/>
            <w:hideMark/>
          </w:tcPr>
          <w:p w14:paraId="57648B03" w14:textId="77777777" w:rsidR="005C396F" w:rsidRPr="005C396F" w:rsidRDefault="005C396F" w:rsidP="005C396F">
            <w:pPr>
              <w:spacing w:after="0" w:line="240" w:lineRule="auto"/>
              <w:jc w:val="center"/>
              <w:rPr>
                <w:rFonts w:eastAsia="Times New Roman" w:cstheme="minorHAnsi"/>
                <w:b/>
                <w:bCs/>
                <w:color w:val="000000"/>
                <w:sz w:val="18"/>
                <w:szCs w:val="18"/>
                <w:lang w:eastAsia="hr-HR"/>
              </w:rPr>
            </w:pPr>
            <w:r w:rsidRPr="005C396F">
              <w:rPr>
                <w:rFonts w:eastAsia="Times New Roman" w:cstheme="minorHAnsi"/>
                <w:b/>
                <w:bCs/>
                <w:color w:val="000000"/>
                <w:sz w:val="18"/>
                <w:szCs w:val="18"/>
                <w:lang w:eastAsia="hr-HR"/>
              </w:rPr>
              <w:t>Održavanje dostupnosti objekata pomorske signalizacije na propisanoj razini od strane međunarodne organizacije IALA</w:t>
            </w:r>
          </w:p>
        </w:tc>
      </w:tr>
      <w:tr w:rsidR="005C396F" w:rsidRPr="005C396F" w14:paraId="37CD6D5A" w14:textId="77777777" w:rsidTr="005C396F">
        <w:trPr>
          <w:trHeight w:val="107"/>
        </w:trPr>
        <w:tc>
          <w:tcPr>
            <w:tcW w:w="5502" w:type="dxa"/>
            <w:gridSpan w:val="5"/>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7572DFEA"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820" w:type="dxa"/>
            <w:tcBorders>
              <w:top w:val="nil"/>
              <w:left w:val="nil"/>
              <w:bottom w:val="single" w:sz="4" w:space="0" w:color="FFFFFF"/>
              <w:right w:val="single" w:sz="4" w:space="0" w:color="FFFFFF"/>
            </w:tcBorders>
            <w:shd w:val="clear" w:color="000000" w:fill="D6DCE4"/>
            <w:noWrap/>
            <w:vAlign w:val="center"/>
            <w:hideMark/>
          </w:tcPr>
          <w:p w14:paraId="530512C9"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99,97%</w:t>
            </w:r>
          </w:p>
        </w:tc>
        <w:tc>
          <w:tcPr>
            <w:tcW w:w="1718" w:type="dxa"/>
            <w:tcBorders>
              <w:top w:val="nil"/>
              <w:left w:val="nil"/>
              <w:bottom w:val="single" w:sz="4" w:space="0" w:color="FFFFFF"/>
              <w:right w:val="single" w:sz="4" w:space="0" w:color="FFFFFF"/>
            </w:tcBorders>
            <w:shd w:val="clear" w:color="000000" w:fill="D6DCE4"/>
            <w:noWrap/>
            <w:vAlign w:val="center"/>
            <w:hideMark/>
          </w:tcPr>
          <w:p w14:paraId="04AE8FC0"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99,83%</w:t>
            </w:r>
          </w:p>
        </w:tc>
      </w:tr>
      <w:tr w:rsidR="005C396F" w:rsidRPr="005C396F" w14:paraId="266B8CC6" w14:textId="77777777" w:rsidTr="005C396F">
        <w:trPr>
          <w:trHeight w:val="107"/>
        </w:trPr>
        <w:tc>
          <w:tcPr>
            <w:tcW w:w="9042" w:type="dxa"/>
            <w:gridSpan w:val="7"/>
            <w:tcBorders>
              <w:top w:val="single" w:sz="4" w:space="0" w:color="FFFFFF"/>
              <w:left w:val="single" w:sz="4" w:space="0" w:color="FFFFFF"/>
              <w:bottom w:val="single" w:sz="4" w:space="0" w:color="FFFFFF"/>
              <w:right w:val="nil"/>
            </w:tcBorders>
            <w:shd w:val="clear" w:color="000000" w:fill="ACB9CA"/>
            <w:vAlign w:val="center"/>
            <w:hideMark/>
          </w:tcPr>
          <w:p w14:paraId="5EE8DCCD" w14:textId="77777777" w:rsidR="005C396F" w:rsidRPr="005C396F" w:rsidRDefault="005C396F" w:rsidP="005C396F">
            <w:pPr>
              <w:spacing w:after="0" w:line="240" w:lineRule="auto"/>
              <w:jc w:val="center"/>
              <w:rPr>
                <w:rFonts w:eastAsia="Times New Roman" w:cstheme="minorHAnsi"/>
                <w:b/>
                <w:bCs/>
                <w:color w:val="000000"/>
                <w:sz w:val="18"/>
                <w:szCs w:val="18"/>
                <w:lang w:eastAsia="hr-HR"/>
              </w:rPr>
            </w:pPr>
            <w:r w:rsidRPr="005C396F">
              <w:rPr>
                <w:rFonts w:eastAsia="Times New Roman" w:cstheme="minorHAnsi"/>
                <w:b/>
                <w:bCs/>
                <w:color w:val="000000"/>
                <w:sz w:val="18"/>
                <w:szCs w:val="18"/>
                <w:lang w:eastAsia="hr-HR"/>
              </w:rPr>
              <w:t xml:space="preserve"> Prekid bdijenja u minutama, uključujući sve kote u odgovornosti Društva na kanalima sigurnosti plovidbe (obavijest MRCC)</w:t>
            </w:r>
          </w:p>
        </w:tc>
      </w:tr>
      <w:tr w:rsidR="005C396F" w:rsidRPr="005C396F" w14:paraId="4211F3CB" w14:textId="77777777" w:rsidTr="005C396F">
        <w:trPr>
          <w:trHeight w:val="107"/>
        </w:trPr>
        <w:tc>
          <w:tcPr>
            <w:tcW w:w="1100" w:type="dxa"/>
            <w:tcBorders>
              <w:top w:val="nil"/>
              <w:left w:val="single" w:sz="4" w:space="0" w:color="FFFFFF"/>
              <w:bottom w:val="single" w:sz="4" w:space="0" w:color="FFFFFF"/>
              <w:right w:val="single" w:sz="4" w:space="0" w:color="FFFFFF"/>
            </w:tcBorders>
            <w:shd w:val="clear" w:color="000000" w:fill="FFFFFF"/>
            <w:noWrap/>
            <w:vAlign w:val="bottom"/>
            <w:hideMark/>
          </w:tcPr>
          <w:p w14:paraId="07045BC7"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4D419E95"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696DAA4B"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2F2AFC3A"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1F1B1603"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820" w:type="dxa"/>
            <w:tcBorders>
              <w:top w:val="nil"/>
              <w:left w:val="nil"/>
              <w:bottom w:val="single" w:sz="4" w:space="0" w:color="FFFFFF"/>
              <w:right w:val="single" w:sz="4" w:space="0" w:color="FFFFFF"/>
            </w:tcBorders>
            <w:shd w:val="clear" w:color="000000" w:fill="FFFFFF"/>
            <w:noWrap/>
            <w:vAlign w:val="bottom"/>
            <w:hideMark/>
          </w:tcPr>
          <w:p w14:paraId="6D283BDE"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0</w:t>
            </w:r>
          </w:p>
        </w:tc>
        <w:tc>
          <w:tcPr>
            <w:tcW w:w="1718" w:type="dxa"/>
            <w:tcBorders>
              <w:top w:val="nil"/>
              <w:left w:val="nil"/>
              <w:bottom w:val="single" w:sz="4" w:space="0" w:color="FFFFFF"/>
              <w:right w:val="single" w:sz="4" w:space="0" w:color="FFFFFF"/>
            </w:tcBorders>
            <w:shd w:val="clear" w:color="000000" w:fill="FFFFFF"/>
            <w:noWrap/>
            <w:vAlign w:val="bottom"/>
            <w:hideMark/>
          </w:tcPr>
          <w:p w14:paraId="3B8D9821"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8</w:t>
            </w:r>
          </w:p>
        </w:tc>
      </w:tr>
      <w:tr w:rsidR="005C396F" w:rsidRPr="005C396F" w14:paraId="531C8DB9" w14:textId="77777777" w:rsidTr="005C396F">
        <w:trPr>
          <w:trHeight w:val="107"/>
        </w:trPr>
        <w:tc>
          <w:tcPr>
            <w:tcW w:w="9042" w:type="dxa"/>
            <w:gridSpan w:val="7"/>
            <w:tcBorders>
              <w:top w:val="single" w:sz="4" w:space="0" w:color="FFFFFF"/>
              <w:left w:val="single" w:sz="4" w:space="0" w:color="FFFFFF"/>
              <w:bottom w:val="single" w:sz="4" w:space="0" w:color="FFFFFF"/>
              <w:right w:val="nil"/>
            </w:tcBorders>
            <w:shd w:val="clear" w:color="000000" w:fill="ACB9CA"/>
            <w:noWrap/>
            <w:vAlign w:val="center"/>
            <w:hideMark/>
          </w:tcPr>
          <w:p w14:paraId="45C2895D" w14:textId="77777777" w:rsidR="005C396F" w:rsidRPr="005C396F" w:rsidRDefault="005C396F" w:rsidP="005C396F">
            <w:pPr>
              <w:spacing w:after="0" w:line="240" w:lineRule="auto"/>
              <w:jc w:val="center"/>
              <w:rPr>
                <w:rFonts w:eastAsia="Times New Roman" w:cstheme="minorHAnsi"/>
                <w:b/>
                <w:bCs/>
                <w:color w:val="000000"/>
                <w:sz w:val="18"/>
                <w:szCs w:val="18"/>
                <w:lang w:eastAsia="hr-HR"/>
              </w:rPr>
            </w:pPr>
            <w:r w:rsidRPr="005C396F">
              <w:rPr>
                <w:rFonts w:eastAsia="Times New Roman" w:cstheme="minorHAnsi"/>
                <w:b/>
                <w:bCs/>
                <w:color w:val="000000"/>
                <w:sz w:val="18"/>
                <w:szCs w:val="18"/>
                <w:lang w:eastAsia="hr-HR"/>
              </w:rPr>
              <w:t>Broj primjedbi nadležnih tijela i korisnika usluga na funkcioniranje objekata sigurnosti plovidbe</w:t>
            </w:r>
          </w:p>
        </w:tc>
      </w:tr>
      <w:tr w:rsidR="005C396F" w:rsidRPr="005C396F" w14:paraId="4C7D06E5" w14:textId="77777777" w:rsidTr="005C396F">
        <w:trPr>
          <w:trHeight w:val="107"/>
        </w:trPr>
        <w:tc>
          <w:tcPr>
            <w:tcW w:w="5502" w:type="dxa"/>
            <w:gridSpan w:val="5"/>
            <w:tcBorders>
              <w:top w:val="single" w:sz="4" w:space="0" w:color="FFFFFF"/>
              <w:left w:val="single" w:sz="4" w:space="0" w:color="FFFFFF"/>
              <w:bottom w:val="single" w:sz="4" w:space="0" w:color="FFFFFF"/>
              <w:right w:val="single" w:sz="4" w:space="0" w:color="FFFFFF"/>
            </w:tcBorders>
            <w:shd w:val="clear" w:color="000000" w:fill="D6DCE4"/>
            <w:noWrap/>
            <w:vAlign w:val="bottom"/>
            <w:hideMark/>
          </w:tcPr>
          <w:p w14:paraId="0975E35A"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820" w:type="dxa"/>
            <w:tcBorders>
              <w:top w:val="nil"/>
              <w:left w:val="nil"/>
              <w:bottom w:val="single" w:sz="4" w:space="0" w:color="FFFFFF"/>
              <w:right w:val="single" w:sz="4" w:space="0" w:color="FFFFFF"/>
            </w:tcBorders>
            <w:shd w:val="clear" w:color="000000" w:fill="D6DCE4"/>
            <w:noWrap/>
            <w:vAlign w:val="bottom"/>
            <w:hideMark/>
          </w:tcPr>
          <w:p w14:paraId="0A9FB1D1"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0</w:t>
            </w:r>
          </w:p>
        </w:tc>
        <w:tc>
          <w:tcPr>
            <w:tcW w:w="1718" w:type="dxa"/>
            <w:tcBorders>
              <w:top w:val="nil"/>
              <w:left w:val="nil"/>
              <w:bottom w:val="single" w:sz="4" w:space="0" w:color="FFFFFF"/>
              <w:right w:val="single" w:sz="4" w:space="0" w:color="FFFFFF"/>
            </w:tcBorders>
            <w:shd w:val="clear" w:color="000000" w:fill="D6DCE4"/>
            <w:noWrap/>
            <w:vAlign w:val="bottom"/>
            <w:hideMark/>
          </w:tcPr>
          <w:p w14:paraId="2B75424B"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1</w:t>
            </w:r>
          </w:p>
        </w:tc>
      </w:tr>
      <w:tr w:rsidR="005C396F" w:rsidRPr="005C396F" w14:paraId="51A5F404" w14:textId="77777777" w:rsidTr="005C396F">
        <w:trPr>
          <w:trHeight w:val="107"/>
        </w:trPr>
        <w:tc>
          <w:tcPr>
            <w:tcW w:w="9042" w:type="dxa"/>
            <w:gridSpan w:val="7"/>
            <w:tcBorders>
              <w:top w:val="single" w:sz="4" w:space="0" w:color="FFFFFF"/>
              <w:left w:val="single" w:sz="4" w:space="0" w:color="FFFFFF"/>
              <w:bottom w:val="single" w:sz="4" w:space="0" w:color="FFFFFF"/>
              <w:right w:val="nil"/>
            </w:tcBorders>
            <w:shd w:val="clear" w:color="000000" w:fill="ACB9CA"/>
            <w:noWrap/>
            <w:vAlign w:val="center"/>
            <w:hideMark/>
          </w:tcPr>
          <w:p w14:paraId="737E5C40" w14:textId="77777777" w:rsidR="005C396F" w:rsidRPr="005C396F" w:rsidRDefault="005C396F" w:rsidP="005C396F">
            <w:pPr>
              <w:spacing w:after="0" w:line="240" w:lineRule="auto"/>
              <w:jc w:val="center"/>
              <w:rPr>
                <w:rFonts w:eastAsia="Times New Roman" w:cstheme="minorHAnsi"/>
                <w:b/>
                <w:bCs/>
                <w:color w:val="000000"/>
                <w:sz w:val="18"/>
                <w:szCs w:val="18"/>
                <w:lang w:eastAsia="hr-HR"/>
              </w:rPr>
            </w:pPr>
            <w:r w:rsidRPr="005C396F">
              <w:rPr>
                <w:rFonts w:eastAsia="Times New Roman" w:cstheme="minorHAnsi"/>
                <w:b/>
                <w:bCs/>
                <w:color w:val="000000"/>
                <w:sz w:val="18"/>
                <w:szCs w:val="18"/>
                <w:lang w:eastAsia="hr-HR"/>
              </w:rPr>
              <w:lastRenderedPageBreak/>
              <w:t xml:space="preserve">Prosječna starost flote </w:t>
            </w:r>
          </w:p>
        </w:tc>
      </w:tr>
      <w:tr w:rsidR="005C396F" w:rsidRPr="005C396F" w14:paraId="49FF92F3" w14:textId="77777777" w:rsidTr="005C396F">
        <w:trPr>
          <w:trHeight w:val="107"/>
        </w:trPr>
        <w:tc>
          <w:tcPr>
            <w:tcW w:w="1100" w:type="dxa"/>
            <w:tcBorders>
              <w:top w:val="nil"/>
              <w:left w:val="single" w:sz="4" w:space="0" w:color="FFFFFF"/>
              <w:bottom w:val="single" w:sz="4" w:space="0" w:color="FFFFFF"/>
              <w:right w:val="single" w:sz="4" w:space="0" w:color="FFFFFF"/>
            </w:tcBorders>
            <w:shd w:val="clear" w:color="000000" w:fill="FFFFFF"/>
            <w:noWrap/>
            <w:vAlign w:val="bottom"/>
            <w:hideMark/>
          </w:tcPr>
          <w:p w14:paraId="668F2587"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1C9F9159"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3097CCFD"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4A9FCE97"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6FC55809"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820" w:type="dxa"/>
            <w:tcBorders>
              <w:top w:val="nil"/>
              <w:left w:val="nil"/>
              <w:bottom w:val="single" w:sz="4" w:space="0" w:color="FFFFFF"/>
              <w:right w:val="single" w:sz="4" w:space="0" w:color="FFFFFF"/>
            </w:tcBorders>
            <w:shd w:val="clear" w:color="000000" w:fill="FFFFFF"/>
            <w:noWrap/>
            <w:vAlign w:val="bottom"/>
            <w:hideMark/>
          </w:tcPr>
          <w:p w14:paraId="00CF41AB"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31,03</w:t>
            </w:r>
          </w:p>
        </w:tc>
        <w:tc>
          <w:tcPr>
            <w:tcW w:w="1718" w:type="dxa"/>
            <w:tcBorders>
              <w:top w:val="nil"/>
              <w:left w:val="nil"/>
              <w:bottom w:val="single" w:sz="4" w:space="0" w:color="FFFFFF"/>
              <w:right w:val="single" w:sz="4" w:space="0" w:color="FFFFFF"/>
            </w:tcBorders>
            <w:shd w:val="clear" w:color="000000" w:fill="FFFFFF"/>
            <w:noWrap/>
            <w:vAlign w:val="bottom"/>
            <w:hideMark/>
          </w:tcPr>
          <w:p w14:paraId="2A16DBEB"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30,36</w:t>
            </w:r>
          </w:p>
        </w:tc>
      </w:tr>
      <w:tr w:rsidR="005C396F" w:rsidRPr="005C396F" w14:paraId="02253AD1" w14:textId="77777777" w:rsidTr="005C396F">
        <w:trPr>
          <w:trHeight w:val="107"/>
        </w:trPr>
        <w:tc>
          <w:tcPr>
            <w:tcW w:w="9042" w:type="dxa"/>
            <w:gridSpan w:val="7"/>
            <w:tcBorders>
              <w:top w:val="single" w:sz="4" w:space="0" w:color="FFFFFF"/>
              <w:left w:val="single" w:sz="4" w:space="0" w:color="FFFFFF"/>
              <w:bottom w:val="single" w:sz="4" w:space="0" w:color="FFFFFF"/>
              <w:right w:val="nil"/>
            </w:tcBorders>
            <w:shd w:val="clear" w:color="000000" w:fill="ACB9CA"/>
            <w:vAlign w:val="center"/>
            <w:hideMark/>
          </w:tcPr>
          <w:p w14:paraId="6CB54BAE" w14:textId="77777777" w:rsidR="005C396F" w:rsidRPr="005C396F" w:rsidRDefault="005C396F" w:rsidP="005C396F">
            <w:pPr>
              <w:spacing w:after="0" w:line="240" w:lineRule="auto"/>
              <w:jc w:val="center"/>
              <w:rPr>
                <w:rFonts w:eastAsia="Times New Roman" w:cstheme="minorHAnsi"/>
                <w:b/>
                <w:bCs/>
                <w:color w:val="000000"/>
                <w:sz w:val="18"/>
                <w:szCs w:val="18"/>
                <w:lang w:eastAsia="hr-HR"/>
              </w:rPr>
            </w:pPr>
            <w:r w:rsidRPr="005C396F">
              <w:rPr>
                <w:rFonts w:eastAsia="Times New Roman" w:cstheme="minorHAnsi"/>
                <w:b/>
                <w:bCs/>
                <w:color w:val="000000"/>
                <w:sz w:val="18"/>
                <w:szCs w:val="18"/>
                <w:lang w:eastAsia="hr-HR"/>
              </w:rPr>
              <w:t>Ulaganja u infrastrukturu ublažavanja i prilagodbe klimatskim promjenama (broj stavki plana investicija Društva)</w:t>
            </w:r>
          </w:p>
        </w:tc>
      </w:tr>
      <w:tr w:rsidR="005C396F" w:rsidRPr="005C396F" w14:paraId="32BEB44D" w14:textId="77777777" w:rsidTr="005C396F">
        <w:trPr>
          <w:trHeight w:val="107"/>
        </w:trPr>
        <w:tc>
          <w:tcPr>
            <w:tcW w:w="5502" w:type="dxa"/>
            <w:gridSpan w:val="5"/>
            <w:tcBorders>
              <w:top w:val="single" w:sz="4" w:space="0" w:color="FFFFFF"/>
              <w:left w:val="single" w:sz="4" w:space="0" w:color="FFFFFF"/>
              <w:bottom w:val="single" w:sz="4" w:space="0" w:color="FFFFFF"/>
              <w:right w:val="single" w:sz="4" w:space="0" w:color="FFFFFF"/>
            </w:tcBorders>
            <w:shd w:val="clear" w:color="000000" w:fill="D6DCE4"/>
            <w:noWrap/>
            <w:vAlign w:val="bottom"/>
            <w:hideMark/>
          </w:tcPr>
          <w:p w14:paraId="694E06EA"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820" w:type="dxa"/>
            <w:tcBorders>
              <w:top w:val="nil"/>
              <w:left w:val="nil"/>
              <w:bottom w:val="single" w:sz="4" w:space="0" w:color="FFFFFF"/>
              <w:right w:val="single" w:sz="4" w:space="0" w:color="FFFFFF"/>
            </w:tcBorders>
            <w:shd w:val="clear" w:color="000000" w:fill="D6DCE4"/>
            <w:noWrap/>
            <w:vAlign w:val="bottom"/>
            <w:hideMark/>
          </w:tcPr>
          <w:p w14:paraId="716C388B"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26</w:t>
            </w:r>
          </w:p>
        </w:tc>
        <w:tc>
          <w:tcPr>
            <w:tcW w:w="1718" w:type="dxa"/>
            <w:tcBorders>
              <w:top w:val="nil"/>
              <w:left w:val="nil"/>
              <w:bottom w:val="single" w:sz="4" w:space="0" w:color="FFFFFF"/>
              <w:right w:val="single" w:sz="4" w:space="0" w:color="FFFFFF"/>
            </w:tcBorders>
            <w:shd w:val="clear" w:color="000000" w:fill="D6DCE4"/>
            <w:noWrap/>
            <w:vAlign w:val="bottom"/>
            <w:hideMark/>
          </w:tcPr>
          <w:p w14:paraId="5FC20ECD"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22</w:t>
            </w:r>
          </w:p>
        </w:tc>
      </w:tr>
      <w:tr w:rsidR="005C396F" w:rsidRPr="005C396F" w14:paraId="7F7BF230" w14:textId="77777777" w:rsidTr="005C396F">
        <w:trPr>
          <w:trHeight w:val="107"/>
        </w:trPr>
        <w:tc>
          <w:tcPr>
            <w:tcW w:w="9042" w:type="dxa"/>
            <w:gridSpan w:val="7"/>
            <w:tcBorders>
              <w:top w:val="single" w:sz="4" w:space="0" w:color="FFFFFF"/>
              <w:left w:val="single" w:sz="4" w:space="0" w:color="FFFFFF"/>
              <w:bottom w:val="single" w:sz="4" w:space="0" w:color="FFFFFF"/>
              <w:right w:val="nil"/>
            </w:tcBorders>
            <w:shd w:val="clear" w:color="000000" w:fill="ACB9CA"/>
            <w:noWrap/>
            <w:vAlign w:val="center"/>
            <w:hideMark/>
          </w:tcPr>
          <w:p w14:paraId="5917C20A" w14:textId="77777777" w:rsidR="005C396F" w:rsidRPr="005C396F" w:rsidRDefault="005C396F" w:rsidP="005C396F">
            <w:pPr>
              <w:spacing w:after="0" w:line="240" w:lineRule="auto"/>
              <w:jc w:val="center"/>
              <w:rPr>
                <w:rFonts w:eastAsia="Times New Roman" w:cstheme="minorHAnsi"/>
                <w:b/>
                <w:bCs/>
                <w:color w:val="000000"/>
                <w:sz w:val="18"/>
                <w:szCs w:val="18"/>
                <w:lang w:eastAsia="hr-HR"/>
              </w:rPr>
            </w:pPr>
            <w:r w:rsidRPr="005C396F">
              <w:rPr>
                <w:rFonts w:eastAsia="Times New Roman" w:cstheme="minorHAnsi"/>
                <w:b/>
                <w:bCs/>
                <w:color w:val="000000"/>
                <w:sz w:val="18"/>
                <w:szCs w:val="18"/>
                <w:lang w:eastAsia="hr-HR"/>
              </w:rPr>
              <w:t xml:space="preserve"> Sudjelovanje u  ekološkim akcijama i drugim društveno odgovornim projektima</w:t>
            </w:r>
          </w:p>
        </w:tc>
      </w:tr>
      <w:tr w:rsidR="005C396F" w:rsidRPr="005C396F" w14:paraId="4631E4A2" w14:textId="77777777" w:rsidTr="005C396F">
        <w:trPr>
          <w:trHeight w:val="107"/>
        </w:trPr>
        <w:tc>
          <w:tcPr>
            <w:tcW w:w="1100" w:type="dxa"/>
            <w:tcBorders>
              <w:top w:val="nil"/>
              <w:left w:val="single" w:sz="4" w:space="0" w:color="FFFFFF"/>
              <w:bottom w:val="single" w:sz="4" w:space="0" w:color="FFFFFF"/>
              <w:right w:val="single" w:sz="4" w:space="0" w:color="FFFFFF"/>
            </w:tcBorders>
            <w:shd w:val="clear" w:color="000000" w:fill="FFFFFF"/>
            <w:noWrap/>
            <w:vAlign w:val="bottom"/>
            <w:hideMark/>
          </w:tcPr>
          <w:p w14:paraId="5107259B"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1A3A830D"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51C25819"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27BA90C6"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100" w:type="dxa"/>
            <w:tcBorders>
              <w:top w:val="nil"/>
              <w:left w:val="nil"/>
              <w:bottom w:val="single" w:sz="4" w:space="0" w:color="FFFFFF"/>
              <w:right w:val="single" w:sz="4" w:space="0" w:color="FFFFFF"/>
            </w:tcBorders>
            <w:shd w:val="clear" w:color="000000" w:fill="FFFFFF"/>
            <w:noWrap/>
            <w:vAlign w:val="bottom"/>
            <w:hideMark/>
          </w:tcPr>
          <w:p w14:paraId="3B50BFAA" w14:textId="77777777" w:rsidR="005C396F" w:rsidRPr="005C396F" w:rsidRDefault="005C396F" w:rsidP="005C396F">
            <w:pPr>
              <w:spacing w:after="0" w:line="240" w:lineRule="auto"/>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820" w:type="dxa"/>
            <w:tcBorders>
              <w:top w:val="nil"/>
              <w:left w:val="nil"/>
              <w:bottom w:val="single" w:sz="4" w:space="0" w:color="FFFFFF"/>
              <w:right w:val="single" w:sz="4" w:space="0" w:color="FFFFFF"/>
            </w:tcBorders>
            <w:shd w:val="clear" w:color="000000" w:fill="FFFFFF"/>
            <w:noWrap/>
            <w:vAlign w:val="bottom"/>
            <w:hideMark/>
          </w:tcPr>
          <w:p w14:paraId="23D5BE64"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1</w:t>
            </w:r>
          </w:p>
        </w:tc>
        <w:tc>
          <w:tcPr>
            <w:tcW w:w="1718" w:type="dxa"/>
            <w:tcBorders>
              <w:top w:val="nil"/>
              <w:left w:val="nil"/>
              <w:bottom w:val="single" w:sz="4" w:space="0" w:color="FFFFFF"/>
              <w:right w:val="single" w:sz="4" w:space="0" w:color="FFFFFF"/>
            </w:tcBorders>
            <w:shd w:val="clear" w:color="000000" w:fill="FFFFFF"/>
            <w:noWrap/>
            <w:vAlign w:val="bottom"/>
            <w:hideMark/>
          </w:tcPr>
          <w:p w14:paraId="59F5CFCD"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0</w:t>
            </w:r>
          </w:p>
        </w:tc>
      </w:tr>
      <w:tr w:rsidR="005C396F" w:rsidRPr="005C396F" w14:paraId="073D6EFD" w14:textId="77777777" w:rsidTr="005C396F">
        <w:trPr>
          <w:trHeight w:val="107"/>
        </w:trPr>
        <w:tc>
          <w:tcPr>
            <w:tcW w:w="9042" w:type="dxa"/>
            <w:gridSpan w:val="7"/>
            <w:tcBorders>
              <w:top w:val="single" w:sz="4" w:space="0" w:color="FFFFFF"/>
              <w:left w:val="single" w:sz="4" w:space="0" w:color="FFFFFF"/>
              <w:bottom w:val="single" w:sz="4" w:space="0" w:color="FFFFFF"/>
              <w:right w:val="nil"/>
            </w:tcBorders>
            <w:shd w:val="clear" w:color="000000" w:fill="ACB9CA"/>
            <w:noWrap/>
            <w:vAlign w:val="center"/>
            <w:hideMark/>
          </w:tcPr>
          <w:p w14:paraId="031CE9AE" w14:textId="77777777" w:rsidR="005C396F" w:rsidRPr="005C396F" w:rsidRDefault="005C396F" w:rsidP="005C396F">
            <w:pPr>
              <w:spacing w:after="0" w:line="240" w:lineRule="auto"/>
              <w:jc w:val="center"/>
              <w:rPr>
                <w:rFonts w:eastAsia="Times New Roman" w:cstheme="minorHAnsi"/>
                <w:b/>
                <w:bCs/>
                <w:color w:val="000000"/>
                <w:sz w:val="18"/>
                <w:szCs w:val="18"/>
                <w:lang w:eastAsia="hr-HR"/>
              </w:rPr>
            </w:pPr>
            <w:r w:rsidRPr="005C396F">
              <w:rPr>
                <w:rFonts w:eastAsia="Times New Roman" w:cstheme="minorHAnsi"/>
                <w:b/>
                <w:bCs/>
                <w:color w:val="000000"/>
                <w:sz w:val="18"/>
                <w:szCs w:val="18"/>
                <w:lang w:eastAsia="hr-HR"/>
              </w:rPr>
              <w:t>Udio žena u ukupnom broju zaposlenika</w:t>
            </w:r>
          </w:p>
        </w:tc>
      </w:tr>
      <w:tr w:rsidR="005C396F" w:rsidRPr="005C396F" w14:paraId="621928DD" w14:textId="77777777" w:rsidTr="005C396F">
        <w:trPr>
          <w:trHeight w:val="107"/>
        </w:trPr>
        <w:tc>
          <w:tcPr>
            <w:tcW w:w="5502" w:type="dxa"/>
            <w:gridSpan w:val="5"/>
            <w:tcBorders>
              <w:top w:val="single" w:sz="4" w:space="0" w:color="FFFFFF"/>
              <w:left w:val="single" w:sz="4" w:space="0" w:color="FFFFFF"/>
              <w:bottom w:val="single" w:sz="4" w:space="0" w:color="FFFFFF"/>
              <w:right w:val="single" w:sz="4" w:space="0" w:color="FFFFFF"/>
            </w:tcBorders>
            <w:shd w:val="clear" w:color="000000" w:fill="D6DCE4"/>
            <w:noWrap/>
            <w:vAlign w:val="bottom"/>
            <w:hideMark/>
          </w:tcPr>
          <w:p w14:paraId="5AD78AEC"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 </w:t>
            </w:r>
          </w:p>
        </w:tc>
        <w:tc>
          <w:tcPr>
            <w:tcW w:w="1820" w:type="dxa"/>
            <w:tcBorders>
              <w:top w:val="nil"/>
              <w:left w:val="nil"/>
              <w:bottom w:val="single" w:sz="4" w:space="0" w:color="FFFFFF"/>
              <w:right w:val="single" w:sz="4" w:space="0" w:color="FFFFFF"/>
            </w:tcBorders>
            <w:shd w:val="clear" w:color="000000" w:fill="D6DCE4"/>
            <w:noWrap/>
            <w:vAlign w:val="bottom"/>
            <w:hideMark/>
          </w:tcPr>
          <w:p w14:paraId="19F9543F"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22%</w:t>
            </w:r>
          </w:p>
        </w:tc>
        <w:tc>
          <w:tcPr>
            <w:tcW w:w="1718" w:type="dxa"/>
            <w:tcBorders>
              <w:top w:val="nil"/>
              <w:left w:val="nil"/>
              <w:bottom w:val="single" w:sz="4" w:space="0" w:color="FFFFFF"/>
              <w:right w:val="single" w:sz="4" w:space="0" w:color="FFFFFF"/>
            </w:tcBorders>
            <w:shd w:val="clear" w:color="000000" w:fill="D6DCE4"/>
            <w:noWrap/>
            <w:vAlign w:val="bottom"/>
            <w:hideMark/>
          </w:tcPr>
          <w:p w14:paraId="0D21BB3F" w14:textId="77777777" w:rsidR="005C396F" w:rsidRPr="005C396F" w:rsidRDefault="005C396F" w:rsidP="005C396F">
            <w:pPr>
              <w:spacing w:after="0" w:line="240" w:lineRule="auto"/>
              <w:jc w:val="center"/>
              <w:rPr>
                <w:rFonts w:eastAsia="Times New Roman" w:cstheme="minorHAnsi"/>
                <w:color w:val="000000"/>
                <w:sz w:val="18"/>
                <w:szCs w:val="18"/>
                <w:lang w:eastAsia="hr-HR"/>
              </w:rPr>
            </w:pPr>
            <w:r w:rsidRPr="005C396F">
              <w:rPr>
                <w:rFonts w:eastAsia="Times New Roman" w:cstheme="minorHAnsi"/>
                <w:color w:val="000000"/>
                <w:sz w:val="18"/>
                <w:szCs w:val="18"/>
                <w:lang w:eastAsia="hr-HR"/>
              </w:rPr>
              <w:t>22%</w:t>
            </w:r>
          </w:p>
        </w:tc>
      </w:tr>
    </w:tbl>
    <w:p w14:paraId="41F51165" w14:textId="1BE5ADC8" w:rsidR="00C97137" w:rsidRPr="00841AB6" w:rsidRDefault="00C97137" w:rsidP="005C396F">
      <w:pPr>
        <w:spacing w:before="100" w:beforeAutospacing="1" w:after="120" w:line="240" w:lineRule="auto"/>
        <w:jc w:val="both"/>
        <w:outlineLvl w:val="1"/>
        <w:rPr>
          <w:rFonts w:eastAsia="Times New Roman" w:cstheme="minorHAnsi"/>
          <w:b/>
          <w:bCs/>
          <w:sz w:val="32"/>
          <w:szCs w:val="32"/>
          <w:lang w:eastAsia="hr-HR"/>
        </w:rPr>
      </w:pPr>
      <w:r w:rsidRPr="00841AB6">
        <w:rPr>
          <w:rFonts w:eastAsia="Times New Roman" w:cstheme="minorHAnsi"/>
          <w:b/>
          <w:bCs/>
          <w:sz w:val="32"/>
          <w:szCs w:val="32"/>
          <w:lang w:eastAsia="hr-HR"/>
        </w:rPr>
        <w:t>IZLOŽENOST RIZICIMA</w:t>
      </w:r>
    </w:p>
    <w:p w14:paraId="71A92003" w14:textId="77777777" w:rsidR="00C97137" w:rsidRPr="00C97137" w:rsidRDefault="00C97137" w:rsidP="00F3653A">
      <w:pPr>
        <w:spacing w:before="40" w:after="120" w:line="240" w:lineRule="auto"/>
        <w:jc w:val="both"/>
        <w:rPr>
          <w:rFonts w:eastAsia="Times New Roman" w:cstheme="minorHAnsi"/>
          <w:lang w:eastAsia="hr-HR"/>
        </w:rPr>
      </w:pPr>
      <w:r w:rsidRPr="00C97137">
        <w:rPr>
          <w:rFonts w:eastAsia="Times New Roman" w:cstheme="minorHAnsi"/>
          <w:lang w:eastAsia="hr-HR"/>
        </w:rPr>
        <w:t>Poslovanje Društva odvija se u okruženju obilježenom promjenjivim tržišnim uvjetima, izraženom dinamikom i otežanom predvidivošću budućih kretanja. Uprava kontinuirano prati rizike kojima je Društvo izloženo te provodi mjere usmjerene na njihovo pravodobno prepoznavanje i ublažavanje potencijalnih negativnih učinaka na financijski položaj i stabilnost poslovanja.</w:t>
      </w:r>
    </w:p>
    <w:p w14:paraId="003E0882" w14:textId="77777777" w:rsidR="00C97137" w:rsidRPr="00C97137" w:rsidRDefault="00C97137" w:rsidP="00B8446B">
      <w:pPr>
        <w:spacing w:after="120" w:line="240" w:lineRule="auto"/>
        <w:jc w:val="both"/>
        <w:outlineLvl w:val="2"/>
        <w:rPr>
          <w:rFonts w:eastAsia="Times New Roman" w:cstheme="minorHAnsi"/>
          <w:b/>
          <w:bCs/>
          <w:color w:val="323E4F" w:themeColor="text2" w:themeShade="BF"/>
          <w:lang w:eastAsia="hr-HR"/>
        </w:rPr>
      </w:pPr>
      <w:r w:rsidRPr="00C97137">
        <w:rPr>
          <w:rFonts w:eastAsia="Times New Roman" w:cstheme="minorHAnsi"/>
          <w:b/>
          <w:bCs/>
          <w:color w:val="323E4F" w:themeColor="text2" w:themeShade="BF"/>
          <w:lang w:eastAsia="hr-HR"/>
        </w:rPr>
        <w:t>Kreditni rizik</w:t>
      </w:r>
    </w:p>
    <w:p w14:paraId="66D9089D" w14:textId="77777777" w:rsidR="00C97137" w:rsidRPr="00C97137" w:rsidRDefault="00C97137" w:rsidP="00F3653A">
      <w:pPr>
        <w:spacing w:before="40" w:after="120" w:line="240" w:lineRule="auto"/>
        <w:jc w:val="both"/>
        <w:rPr>
          <w:rFonts w:eastAsia="Times New Roman" w:cstheme="minorHAnsi"/>
          <w:lang w:eastAsia="hr-HR"/>
        </w:rPr>
      </w:pPr>
      <w:r w:rsidRPr="00C97137">
        <w:rPr>
          <w:rFonts w:eastAsia="Times New Roman" w:cstheme="minorHAnsi"/>
          <w:lang w:eastAsia="hr-HR"/>
        </w:rPr>
        <w:t>Kreditni rizik predstavlja mogućnost da ugovorne strane ne podmire svoje obveze u ugovorenim rokovima ili u cijelosti. Obuhvaća procjenu financijske sposobnosti i pouzdanosti kupaca, kao i rizik povezan s naplatom potraživanja od drugih subjekata.</w:t>
      </w:r>
    </w:p>
    <w:p w14:paraId="2F2C6161" w14:textId="77777777" w:rsidR="00C97137" w:rsidRPr="00C97137" w:rsidRDefault="00C97137" w:rsidP="00F3653A">
      <w:pPr>
        <w:spacing w:before="40" w:after="120" w:line="240" w:lineRule="auto"/>
        <w:jc w:val="both"/>
        <w:rPr>
          <w:rFonts w:eastAsia="Times New Roman" w:cstheme="minorHAnsi"/>
          <w:lang w:eastAsia="hr-HR"/>
        </w:rPr>
      </w:pPr>
      <w:r w:rsidRPr="00C97137">
        <w:rPr>
          <w:rFonts w:eastAsia="Times New Roman" w:cstheme="minorHAnsi"/>
          <w:lang w:eastAsia="hr-HR"/>
        </w:rPr>
        <w:t>Tijekom izvještajnog razdoblja Društvo nije imalo značajnijih poteškoća u naplati potraživanja. Sustav naplate temelji se na redovitom kontaktu s kupcima, kontinuiranoj provjeri njihove kreditne sposobnosti te, prema potrebi, ugovaranju avansnih plaćanja.</w:t>
      </w:r>
    </w:p>
    <w:p w14:paraId="54A08F24" w14:textId="646893BF" w:rsidR="00C97137" w:rsidRPr="00C97137" w:rsidRDefault="00C97137" w:rsidP="00F3653A">
      <w:pPr>
        <w:spacing w:before="40" w:after="120" w:line="240" w:lineRule="auto"/>
        <w:jc w:val="both"/>
        <w:rPr>
          <w:rFonts w:eastAsia="Times New Roman" w:cstheme="minorHAnsi"/>
          <w:lang w:eastAsia="hr-HR"/>
        </w:rPr>
      </w:pPr>
      <w:r w:rsidRPr="00C97137">
        <w:rPr>
          <w:rFonts w:eastAsia="Times New Roman" w:cstheme="minorHAnsi"/>
          <w:lang w:eastAsia="hr-HR"/>
        </w:rPr>
        <w:t>Na dan 31. prosinca 202</w:t>
      </w:r>
      <w:r w:rsidR="004D43EA">
        <w:rPr>
          <w:rFonts w:eastAsia="Times New Roman" w:cstheme="minorHAnsi"/>
          <w:lang w:eastAsia="hr-HR"/>
        </w:rPr>
        <w:t>5</w:t>
      </w:r>
      <w:r w:rsidRPr="00C97137">
        <w:rPr>
          <w:rFonts w:eastAsia="Times New Roman" w:cstheme="minorHAnsi"/>
          <w:lang w:eastAsia="hr-HR"/>
        </w:rPr>
        <w:t xml:space="preserve">. kratkoročne obveze prema dobavljačima iznose </w:t>
      </w:r>
      <w:r w:rsidR="007815C1" w:rsidRPr="007815C1">
        <w:rPr>
          <w:rFonts w:eastAsia="Times New Roman" w:cstheme="minorHAnsi"/>
          <w:lang w:eastAsia="hr-HR"/>
        </w:rPr>
        <w:t>6</w:t>
      </w:r>
      <w:r w:rsidR="00DF2C30">
        <w:rPr>
          <w:rFonts w:eastAsia="Times New Roman" w:cstheme="minorHAnsi"/>
          <w:lang w:eastAsia="hr-HR"/>
        </w:rPr>
        <w:t>54</w:t>
      </w:r>
      <w:r w:rsidR="007815C1" w:rsidRPr="007815C1">
        <w:rPr>
          <w:rFonts w:eastAsia="Times New Roman" w:cstheme="minorHAnsi"/>
          <w:lang w:eastAsia="hr-HR"/>
        </w:rPr>
        <w:t>.2</w:t>
      </w:r>
      <w:r w:rsidR="00DF2C30">
        <w:rPr>
          <w:rFonts w:eastAsia="Times New Roman" w:cstheme="minorHAnsi"/>
          <w:lang w:eastAsia="hr-HR"/>
        </w:rPr>
        <w:t>341</w:t>
      </w:r>
      <w:r w:rsidRPr="007815C1">
        <w:rPr>
          <w:rFonts w:eastAsia="Times New Roman" w:cstheme="minorHAnsi"/>
          <w:lang w:eastAsia="hr-HR"/>
        </w:rPr>
        <w:t>€,</w:t>
      </w:r>
      <w:r w:rsidRPr="00C97137">
        <w:rPr>
          <w:rFonts w:eastAsia="Times New Roman" w:cstheme="minorHAnsi"/>
          <w:lang w:eastAsia="hr-HR"/>
        </w:rPr>
        <w:t xml:space="preserve"> od čega se </w:t>
      </w:r>
      <w:r w:rsidR="00DF2C30">
        <w:rPr>
          <w:rFonts w:eastAsia="Times New Roman" w:cstheme="minorHAnsi"/>
          <w:lang w:eastAsia="hr-HR"/>
        </w:rPr>
        <w:t>651.040</w:t>
      </w:r>
      <w:r w:rsidRPr="00C97137">
        <w:rPr>
          <w:rFonts w:eastAsia="Times New Roman" w:cstheme="minorHAnsi"/>
          <w:lang w:eastAsia="hr-HR"/>
        </w:rPr>
        <w:t>€ odnosi na nedospjele obveze</w:t>
      </w:r>
      <w:r w:rsidR="00DF2C30">
        <w:rPr>
          <w:rFonts w:eastAsia="Times New Roman" w:cstheme="minorHAnsi"/>
          <w:lang w:eastAsia="hr-HR"/>
        </w:rPr>
        <w:t xml:space="preserve">. </w:t>
      </w:r>
      <w:r w:rsidRPr="00C97137">
        <w:rPr>
          <w:rFonts w:eastAsia="Times New Roman" w:cstheme="minorHAnsi"/>
          <w:lang w:eastAsia="hr-HR"/>
        </w:rPr>
        <w:t>Struktura dospjelosti ocjenjuje se stabilnom i uravnoteženom.</w:t>
      </w:r>
    </w:p>
    <w:p w14:paraId="099571A9" w14:textId="77777777" w:rsidR="00C97137" w:rsidRDefault="00C97137" w:rsidP="00F3653A">
      <w:pPr>
        <w:spacing w:before="40" w:after="120" w:line="240" w:lineRule="auto"/>
        <w:jc w:val="both"/>
        <w:rPr>
          <w:rFonts w:eastAsia="Times New Roman" w:cstheme="minorHAnsi"/>
          <w:lang w:eastAsia="hr-HR"/>
        </w:rPr>
      </w:pPr>
      <w:r w:rsidRPr="00C97137">
        <w:rPr>
          <w:rFonts w:eastAsia="Times New Roman" w:cstheme="minorHAnsi"/>
          <w:lang w:eastAsia="hr-HR"/>
        </w:rPr>
        <w:t>Radi dodatnog smanjenja izloženosti kreditnom riziku, Društvo surađuje pretežito s dugogodišnjim poslovnim partnerima te primjenjuje instrumente osiguranja naplate poput zadužnica, bankovnih garancija i novčanih pologa.</w:t>
      </w:r>
    </w:p>
    <w:p w14:paraId="56E38549" w14:textId="0C85F1AF" w:rsidR="00C97137" w:rsidRPr="00C97137" w:rsidRDefault="00C97137" w:rsidP="00B8446B">
      <w:pPr>
        <w:spacing w:before="120" w:after="120" w:line="240" w:lineRule="auto"/>
        <w:jc w:val="both"/>
        <w:rPr>
          <w:rFonts w:eastAsia="Times New Roman" w:cstheme="minorHAnsi"/>
          <w:color w:val="323E4F" w:themeColor="text2" w:themeShade="BF"/>
          <w:lang w:eastAsia="hr-HR"/>
        </w:rPr>
      </w:pPr>
      <w:r w:rsidRPr="00C97137">
        <w:rPr>
          <w:rFonts w:eastAsia="Times New Roman" w:cstheme="minorHAnsi"/>
          <w:b/>
          <w:bCs/>
          <w:color w:val="323E4F" w:themeColor="text2" w:themeShade="BF"/>
          <w:lang w:eastAsia="hr-HR"/>
        </w:rPr>
        <w:t>Kamatni rizik</w:t>
      </w:r>
    </w:p>
    <w:p w14:paraId="10C6AF26" w14:textId="3326B15A" w:rsidR="00C97137" w:rsidRPr="00EB7B30" w:rsidRDefault="005C4C4C" w:rsidP="00F3653A">
      <w:pPr>
        <w:spacing w:before="40" w:after="0" w:line="240" w:lineRule="auto"/>
        <w:jc w:val="both"/>
        <w:rPr>
          <w:rFonts w:eastAsia="Times New Roman" w:cstheme="minorHAnsi"/>
          <w:highlight w:val="yellow"/>
          <w:lang w:eastAsia="hr-HR"/>
        </w:rPr>
      </w:pPr>
      <w:r>
        <w:t>Kamatni rizik proizlazi iz izloženosti f</w:t>
      </w:r>
      <w:r w:rsidR="00EB7B30">
        <w:t>i</w:t>
      </w:r>
      <w:r>
        <w:t>nancijskim instrumentima poput dugoročnih kredita, obveznica, f</w:t>
      </w:r>
      <w:r w:rsidR="00EB7B30">
        <w:t>i</w:t>
      </w:r>
      <w:r>
        <w:t>nancijskog najma i kratkoročnih depozita, pri čemu promjene tržišnih kamatnih stopa mogu utjecati na visinu financijskih obveza, ali i na prihode od likvidnih sredstava.</w:t>
      </w:r>
      <w:r w:rsidR="00EB7B30">
        <w:t xml:space="preserve"> </w:t>
      </w:r>
      <w:r w:rsidR="00EB7B30" w:rsidRPr="000F0751">
        <w:t>Financijske obveze Društva ugovorene su s fiksnim kamatnim stopama čime je znatno smanjena izloženost riziku promjene kamatnih stopa.</w:t>
      </w:r>
      <w:r w:rsidR="00EB7B30" w:rsidRPr="00EB7B30">
        <w:rPr>
          <w:rFonts w:eastAsia="Times New Roman" w:cstheme="minorHAnsi"/>
          <w:lang w:eastAsia="hr-HR"/>
        </w:rPr>
        <w:t xml:space="preserve"> </w:t>
      </w:r>
      <w:r w:rsidR="00C97137" w:rsidRPr="00C97137">
        <w:rPr>
          <w:rFonts w:eastAsia="Times New Roman" w:cstheme="minorHAnsi"/>
          <w:lang w:eastAsia="hr-HR"/>
        </w:rPr>
        <w:t>Plaćanja se u pravilu ugovaraju unaprijed ili u kratkim rokovima dospijeća, čime se izbjegava potreba za vanjskim financiranjem.</w:t>
      </w:r>
      <w:r w:rsidR="007672C4">
        <w:rPr>
          <w:rFonts w:eastAsia="Times New Roman" w:cstheme="minorHAnsi"/>
          <w:lang w:eastAsia="hr-HR"/>
        </w:rPr>
        <w:t xml:space="preserve"> </w:t>
      </w:r>
    </w:p>
    <w:p w14:paraId="530447D2" w14:textId="77777777" w:rsidR="005C4C4C" w:rsidRPr="005C4C4C" w:rsidRDefault="005C4C4C" w:rsidP="00B8446B">
      <w:pPr>
        <w:spacing w:after="0" w:line="240" w:lineRule="auto"/>
        <w:jc w:val="both"/>
        <w:rPr>
          <w:rFonts w:eastAsia="Times New Roman" w:cstheme="minorHAnsi"/>
          <w:sz w:val="8"/>
          <w:szCs w:val="8"/>
          <w:lang w:eastAsia="hr-HR"/>
        </w:rPr>
      </w:pPr>
    </w:p>
    <w:p w14:paraId="6A60E9A1" w14:textId="4931A654" w:rsidR="00C97137" w:rsidRPr="00C97137" w:rsidRDefault="00C97137" w:rsidP="00B8446B">
      <w:pPr>
        <w:spacing w:after="0" w:line="240" w:lineRule="auto"/>
        <w:jc w:val="both"/>
        <w:rPr>
          <w:rFonts w:eastAsia="Times New Roman" w:cstheme="minorHAnsi"/>
          <w:color w:val="323E4F" w:themeColor="text2" w:themeShade="BF"/>
          <w:lang w:eastAsia="hr-HR"/>
        </w:rPr>
      </w:pPr>
      <w:r w:rsidRPr="00C97137">
        <w:rPr>
          <w:rFonts w:eastAsia="Times New Roman" w:cstheme="minorHAnsi"/>
          <w:b/>
          <w:bCs/>
          <w:color w:val="323E4F" w:themeColor="text2" w:themeShade="BF"/>
          <w:lang w:eastAsia="hr-HR"/>
        </w:rPr>
        <w:t>Valutni rizik</w:t>
      </w:r>
    </w:p>
    <w:p w14:paraId="7A437236" w14:textId="4F6579DB" w:rsidR="00C97137" w:rsidRDefault="00C97137" w:rsidP="00F3653A">
      <w:pPr>
        <w:spacing w:before="40" w:after="120" w:line="240" w:lineRule="auto"/>
        <w:jc w:val="both"/>
        <w:rPr>
          <w:rFonts w:eastAsia="Times New Roman" w:cstheme="minorHAnsi"/>
          <w:lang w:eastAsia="hr-HR"/>
        </w:rPr>
      </w:pPr>
      <w:r w:rsidRPr="00C97137">
        <w:rPr>
          <w:rFonts w:eastAsia="Times New Roman" w:cstheme="minorHAnsi"/>
          <w:lang w:eastAsia="hr-HR"/>
        </w:rPr>
        <w:t>Uvođenjem eura kao službene valute u Republici Hrvatskoj od 1. siječnja 2023. godine valut</w:t>
      </w:r>
      <w:r w:rsidR="00DC798B">
        <w:rPr>
          <w:rFonts w:eastAsia="Times New Roman" w:cstheme="minorHAnsi"/>
          <w:lang w:eastAsia="hr-HR"/>
        </w:rPr>
        <w:t>i</w:t>
      </w:r>
      <w:r w:rsidR="004378A8">
        <w:rPr>
          <w:rFonts w:eastAsia="Times New Roman" w:cstheme="minorHAnsi"/>
          <w:lang w:eastAsia="hr-HR"/>
        </w:rPr>
        <w:t xml:space="preserve"> </w:t>
      </w:r>
      <w:r w:rsidR="00DC798B">
        <w:rPr>
          <w:rFonts w:eastAsia="Times New Roman" w:cstheme="minorHAnsi"/>
          <w:lang w:eastAsia="hr-HR"/>
        </w:rPr>
        <w:t>smanjena je izloženost valutnim fluktuacijama</w:t>
      </w:r>
      <w:r w:rsidRPr="00C97137">
        <w:rPr>
          <w:rFonts w:eastAsia="Times New Roman" w:cstheme="minorHAnsi"/>
          <w:lang w:eastAsia="hr-HR"/>
        </w:rPr>
        <w:t>.</w:t>
      </w:r>
    </w:p>
    <w:p w14:paraId="63A82729" w14:textId="17783985" w:rsidR="00C97137" w:rsidRPr="00C97137" w:rsidRDefault="00C97137" w:rsidP="00B8446B">
      <w:pPr>
        <w:spacing w:after="0" w:line="240" w:lineRule="auto"/>
        <w:jc w:val="both"/>
        <w:rPr>
          <w:rFonts w:eastAsia="Times New Roman" w:cstheme="minorHAnsi"/>
          <w:color w:val="323E4F" w:themeColor="text2" w:themeShade="BF"/>
          <w:lang w:eastAsia="hr-HR"/>
        </w:rPr>
      </w:pPr>
      <w:r w:rsidRPr="00C97137">
        <w:rPr>
          <w:rFonts w:eastAsia="Times New Roman" w:cstheme="minorHAnsi"/>
          <w:b/>
          <w:bCs/>
          <w:color w:val="323E4F" w:themeColor="text2" w:themeShade="BF"/>
          <w:lang w:eastAsia="hr-HR"/>
        </w:rPr>
        <w:t>Rizik likvidnosti</w:t>
      </w:r>
    </w:p>
    <w:p w14:paraId="44F33C51" w14:textId="6EBF19EB" w:rsidR="00C97137" w:rsidRPr="00C97137" w:rsidRDefault="00C97137" w:rsidP="00F3653A">
      <w:pPr>
        <w:spacing w:before="40" w:after="0" w:line="240" w:lineRule="auto"/>
        <w:jc w:val="both"/>
        <w:rPr>
          <w:rFonts w:eastAsia="Times New Roman" w:cstheme="minorHAnsi"/>
          <w:lang w:eastAsia="hr-HR"/>
        </w:rPr>
      </w:pPr>
      <w:r w:rsidRPr="00C97137">
        <w:rPr>
          <w:rFonts w:eastAsia="Times New Roman" w:cstheme="minorHAnsi"/>
          <w:lang w:eastAsia="hr-HR"/>
        </w:rPr>
        <w:t xml:space="preserve">Likvidnost Društva procjenjuje se kroz sposobnost pravodobnog podmirenja kratkoročnih obveza. Tijekom godine nije bilo poteškoća u održavanju uredne platežne sposobnosti. </w:t>
      </w:r>
      <w:r w:rsidRPr="000F0751">
        <w:rPr>
          <w:rFonts w:eastAsia="Times New Roman" w:cstheme="minorHAnsi"/>
          <w:lang w:eastAsia="hr-HR"/>
        </w:rPr>
        <w:t>Pokazatelj opće</w:t>
      </w:r>
      <w:r w:rsidR="00F535A1">
        <w:rPr>
          <w:rFonts w:eastAsia="Times New Roman" w:cstheme="minorHAnsi"/>
          <w:lang w:eastAsia="hr-HR"/>
        </w:rPr>
        <w:t>,</w:t>
      </w:r>
      <w:r w:rsidRPr="000F0751">
        <w:rPr>
          <w:rFonts w:eastAsia="Times New Roman" w:cstheme="minorHAnsi"/>
          <w:lang w:eastAsia="hr-HR"/>
        </w:rPr>
        <w:t xml:space="preserve"> tekuće likvidnosti</w:t>
      </w:r>
      <w:r w:rsidR="00446694">
        <w:rPr>
          <w:rFonts w:eastAsia="Times New Roman" w:cstheme="minorHAnsi"/>
          <w:lang w:eastAsia="hr-HR"/>
        </w:rPr>
        <w:t xml:space="preserve"> (kratkotrajna imovina/</w:t>
      </w:r>
      <w:r w:rsidR="00F535A1">
        <w:rPr>
          <w:rFonts w:eastAsia="Times New Roman" w:cstheme="minorHAnsi"/>
          <w:lang w:eastAsia="hr-HR"/>
        </w:rPr>
        <w:t xml:space="preserve"> kratkoročne obveze)</w:t>
      </w:r>
      <w:r w:rsidRPr="000F0751">
        <w:rPr>
          <w:rFonts w:eastAsia="Times New Roman" w:cstheme="minorHAnsi"/>
          <w:lang w:eastAsia="hr-HR"/>
        </w:rPr>
        <w:t xml:space="preserve"> iznosi </w:t>
      </w:r>
      <w:r w:rsidR="000F0751" w:rsidRPr="000F0751">
        <w:rPr>
          <w:rFonts w:eastAsia="Times New Roman" w:cstheme="minorHAnsi"/>
          <w:lang w:eastAsia="hr-HR"/>
        </w:rPr>
        <w:t>2</w:t>
      </w:r>
      <w:r w:rsidRPr="000F0751">
        <w:rPr>
          <w:rFonts w:eastAsia="Times New Roman" w:cstheme="minorHAnsi"/>
          <w:lang w:eastAsia="hr-HR"/>
        </w:rPr>
        <w:t>,</w:t>
      </w:r>
      <w:r w:rsidR="000F0751" w:rsidRPr="000F0751">
        <w:rPr>
          <w:rFonts w:eastAsia="Times New Roman" w:cstheme="minorHAnsi"/>
          <w:lang w:eastAsia="hr-HR"/>
        </w:rPr>
        <w:t>64</w:t>
      </w:r>
      <w:r w:rsidRPr="000F0751">
        <w:rPr>
          <w:rFonts w:eastAsia="Times New Roman" w:cstheme="minorHAnsi"/>
          <w:lang w:eastAsia="hr-HR"/>
        </w:rPr>
        <w:t xml:space="preserve">, dok pokazatelj trenutne likvidnosti iznosi </w:t>
      </w:r>
      <w:r w:rsidR="000F0751" w:rsidRPr="000F0751">
        <w:rPr>
          <w:rFonts w:eastAsia="Times New Roman" w:cstheme="minorHAnsi"/>
          <w:lang w:eastAsia="hr-HR"/>
        </w:rPr>
        <w:t>0</w:t>
      </w:r>
      <w:r w:rsidRPr="000F0751">
        <w:rPr>
          <w:rFonts w:eastAsia="Times New Roman" w:cstheme="minorHAnsi"/>
          <w:lang w:eastAsia="hr-HR"/>
        </w:rPr>
        <w:t>,</w:t>
      </w:r>
      <w:r w:rsidR="000F0751" w:rsidRPr="000F0751">
        <w:rPr>
          <w:rFonts w:eastAsia="Times New Roman" w:cstheme="minorHAnsi"/>
          <w:lang w:eastAsia="hr-HR"/>
        </w:rPr>
        <w:t>96</w:t>
      </w:r>
      <w:r w:rsidR="00F535A1">
        <w:rPr>
          <w:rFonts w:eastAsia="Times New Roman" w:cstheme="minorHAnsi"/>
          <w:lang w:eastAsia="hr-HR"/>
        </w:rPr>
        <w:t xml:space="preserve"> (novac/kratkoročne obveze)</w:t>
      </w:r>
      <w:r w:rsidRPr="000F0751">
        <w:rPr>
          <w:rFonts w:eastAsia="Times New Roman" w:cstheme="minorHAnsi"/>
          <w:lang w:eastAsia="hr-HR"/>
        </w:rPr>
        <w:t>, što potvrđuje stabilnu financijsku poziciju i dostatnu razinu raspoloživih novčanih sredstava.</w:t>
      </w:r>
    </w:p>
    <w:p w14:paraId="425DC2E5" w14:textId="77777777" w:rsidR="00C97137" w:rsidRPr="00C97137" w:rsidRDefault="00C97137" w:rsidP="00B8446B">
      <w:pPr>
        <w:spacing w:before="120" w:after="0" w:line="240" w:lineRule="auto"/>
        <w:jc w:val="both"/>
        <w:outlineLvl w:val="2"/>
        <w:rPr>
          <w:rFonts w:eastAsia="Times New Roman" w:cstheme="minorHAnsi"/>
          <w:b/>
          <w:bCs/>
          <w:color w:val="323E4F" w:themeColor="text2" w:themeShade="BF"/>
          <w:lang w:eastAsia="hr-HR"/>
        </w:rPr>
      </w:pPr>
      <w:r w:rsidRPr="00C97137">
        <w:rPr>
          <w:rFonts w:eastAsia="Times New Roman" w:cstheme="minorHAnsi"/>
          <w:b/>
          <w:bCs/>
          <w:color w:val="323E4F" w:themeColor="text2" w:themeShade="BF"/>
          <w:lang w:eastAsia="hr-HR"/>
        </w:rPr>
        <w:t>Tržišni i cjenovni rizik</w:t>
      </w:r>
    </w:p>
    <w:p w14:paraId="220AB25F" w14:textId="53452C99" w:rsidR="00C97137" w:rsidRPr="00C97137" w:rsidRDefault="00C97137" w:rsidP="00B8446B">
      <w:pPr>
        <w:spacing w:after="0" w:line="240" w:lineRule="auto"/>
        <w:jc w:val="both"/>
        <w:rPr>
          <w:rFonts w:eastAsia="Times New Roman" w:cstheme="minorHAnsi"/>
          <w:lang w:eastAsia="hr-HR"/>
        </w:rPr>
      </w:pPr>
      <w:r w:rsidRPr="00C97137">
        <w:rPr>
          <w:rFonts w:eastAsia="Times New Roman" w:cstheme="minorHAnsi"/>
          <w:lang w:eastAsia="hr-HR"/>
        </w:rPr>
        <w:t>Kretanje prometa u lukama uvelike ovisi o globaln</w:t>
      </w:r>
      <w:r w:rsidR="00E059FB">
        <w:rPr>
          <w:rFonts w:eastAsia="Times New Roman" w:cstheme="minorHAnsi"/>
          <w:lang w:eastAsia="hr-HR"/>
        </w:rPr>
        <w:t>om tržištu</w:t>
      </w:r>
      <w:r w:rsidRPr="00C97137">
        <w:rPr>
          <w:rFonts w:eastAsia="Times New Roman" w:cstheme="minorHAnsi"/>
          <w:lang w:eastAsia="hr-HR"/>
        </w:rPr>
        <w:t xml:space="preserve"> pomorsko</w:t>
      </w:r>
      <w:r w:rsidR="00E059FB">
        <w:rPr>
          <w:rFonts w:eastAsia="Times New Roman" w:cstheme="minorHAnsi"/>
          <w:lang w:eastAsia="hr-HR"/>
        </w:rPr>
        <w:t>g</w:t>
      </w:r>
      <w:r w:rsidRPr="00C97137">
        <w:rPr>
          <w:rFonts w:eastAsia="Times New Roman" w:cstheme="minorHAnsi"/>
          <w:lang w:eastAsia="hr-HR"/>
        </w:rPr>
        <w:t xml:space="preserve"> pr</w:t>
      </w:r>
      <w:r w:rsidR="00E059FB">
        <w:rPr>
          <w:rFonts w:eastAsia="Times New Roman" w:cstheme="minorHAnsi"/>
          <w:lang w:eastAsia="hr-HR"/>
        </w:rPr>
        <w:t>ometa</w:t>
      </w:r>
      <w:r w:rsidRPr="00C97137">
        <w:rPr>
          <w:rFonts w:eastAsia="Times New Roman" w:cstheme="minorHAnsi"/>
          <w:lang w:eastAsia="hr-HR"/>
        </w:rPr>
        <w:t xml:space="preserve">, pri čemu se </w:t>
      </w:r>
      <w:r w:rsidRPr="000F0751">
        <w:rPr>
          <w:rFonts w:eastAsia="Times New Roman" w:cstheme="minorHAnsi"/>
          <w:lang w:eastAsia="hr-HR"/>
        </w:rPr>
        <w:t>9</w:t>
      </w:r>
      <w:r w:rsidR="009961DC">
        <w:rPr>
          <w:rFonts w:eastAsia="Times New Roman" w:cstheme="minorHAnsi"/>
          <w:lang w:eastAsia="hr-HR"/>
        </w:rPr>
        <w:t>7</w:t>
      </w:r>
      <w:r w:rsidRPr="000F0751">
        <w:rPr>
          <w:rFonts w:eastAsia="Times New Roman" w:cstheme="minorHAnsi"/>
          <w:lang w:eastAsia="hr-HR"/>
        </w:rPr>
        <w:t xml:space="preserve"> %</w:t>
      </w:r>
      <w:r w:rsidRPr="00C97137">
        <w:rPr>
          <w:rFonts w:eastAsia="Times New Roman" w:cstheme="minorHAnsi"/>
          <w:lang w:eastAsia="hr-HR"/>
        </w:rPr>
        <w:t xml:space="preserve"> prometa odnosi na međunarodne brodare. Konkurentnost domaćih luka dodatno je uvjetovana infrastrukturnom razvijenošću i tehničkom opremljenošću.</w:t>
      </w:r>
    </w:p>
    <w:p w14:paraId="0F699E90" w14:textId="77777777" w:rsidR="00C97137" w:rsidRPr="00C97137" w:rsidRDefault="00C97137" w:rsidP="00B8446B">
      <w:pPr>
        <w:spacing w:before="120" w:after="120" w:line="240" w:lineRule="auto"/>
        <w:jc w:val="both"/>
        <w:rPr>
          <w:rFonts w:eastAsia="Times New Roman" w:cstheme="minorHAnsi"/>
          <w:lang w:eastAsia="hr-HR"/>
        </w:rPr>
      </w:pPr>
      <w:r w:rsidRPr="00C97137">
        <w:rPr>
          <w:rFonts w:eastAsia="Times New Roman" w:cstheme="minorHAnsi"/>
          <w:lang w:eastAsia="hr-HR"/>
        </w:rPr>
        <w:t>S obzirom na to da su cijene usluga izražene i ugovorene u eurima, valutni rizik više nije prisutan, dok se izloženost cjenovnim promjenama procjenjuje kao ograničena.</w:t>
      </w:r>
    </w:p>
    <w:p w14:paraId="61F4A8B1" w14:textId="77777777" w:rsidR="00C97137" w:rsidRPr="00C97137" w:rsidRDefault="00C97137" w:rsidP="00B8446B">
      <w:pPr>
        <w:spacing w:before="120" w:after="120" w:line="240" w:lineRule="auto"/>
        <w:jc w:val="both"/>
        <w:rPr>
          <w:rFonts w:eastAsia="Times New Roman" w:cstheme="minorHAnsi"/>
          <w:lang w:eastAsia="hr-HR"/>
        </w:rPr>
      </w:pPr>
      <w:r w:rsidRPr="00C97137">
        <w:rPr>
          <w:rFonts w:eastAsia="Times New Roman" w:cstheme="minorHAnsi"/>
          <w:lang w:eastAsia="hr-HR"/>
        </w:rPr>
        <w:lastRenderedPageBreak/>
        <w:t>Postupci nabave provode se putem natječaja, pri čemu je kriterij ekonomski najpovoljnije ponude jedan od ključnih elemenata odabira. Od kupaca se zahtijevaju odgovarajući instrumenti osiguranja plaćanja (depoziti, bankovne garancije, bjanko zadužnice) radi zaštite od rizika nenaplativih potraživanja.</w:t>
      </w:r>
    </w:p>
    <w:p w14:paraId="344101E9" w14:textId="6CE7F53E" w:rsidR="00C97137" w:rsidRPr="00C97137" w:rsidRDefault="00C97137" w:rsidP="00F3653A">
      <w:pPr>
        <w:spacing w:before="40" w:after="0" w:line="240" w:lineRule="auto"/>
        <w:jc w:val="both"/>
        <w:rPr>
          <w:rFonts w:eastAsia="Times New Roman" w:cstheme="minorHAnsi"/>
          <w:lang w:eastAsia="hr-HR"/>
        </w:rPr>
      </w:pPr>
      <w:r w:rsidRPr="00C97137">
        <w:rPr>
          <w:rFonts w:eastAsia="Times New Roman" w:cstheme="minorHAnsi"/>
          <w:lang w:eastAsia="hr-HR"/>
        </w:rPr>
        <w:t>U okviru razvojne strategije poseban naglasak stavljen je na unapređenje operativne učinkovitosti i optimizaciju internih procesa, čime se dodatno smanjuje ukupna izloženost poslovnim rizicima.</w:t>
      </w:r>
    </w:p>
    <w:p w14:paraId="3CF322C3" w14:textId="77777777" w:rsidR="00C97137" w:rsidRPr="00C97137" w:rsidRDefault="00C97137" w:rsidP="00E059FB">
      <w:pPr>
        <w:spacing w:before="120" w:after="120" w:line="240" w:lineRule="auto"/>
        <w:jc w:val="both"/>
        <w:outlineLvl w:val="1"/>
        <w:rPr>
          <w:rFonts w:eastAsia="Times New Roman" w:cstheme="minorHAnsi"/>
          <w:b/>
          <w:bCs/>
          <w:color w:val="323E4F" w:themeColor="text2" w:themeShade="BF"/>
          <w:lang w:eastAsia="hr-HR"/>
        </w:rPr>
      </w:pPr>
      <w:r w:rsidRPr="00C97137">
        <w:rPr>
          <w:rFonts w:eastAsia="Times New Roman" w:cstheme="minorHAnsi"/>
          <w:b/>
          <w:bCs/>
          <w:color w:val="323E4F" w:themeColor="text2" w:themeShade="BF"/>
          <w:lang w:eastAsia="hr-HR"/>
        </w:rPr>
        <w:t>Potencijalne obveze</w:t>
      </w:r>
    </w:p>
    <w:p w14:paraId="6E15E3AB" w14:textId="0300A25A" w:rsidR="00C97137" w:rsidRPr="00C97137" w:rsidRDefault="00C97137" w:rsidP="00F3653A">
      <w:pPr>
        <w:spacing w:before="40" w:after="0" w:line="240" w:lineRule="auto"/>
        <w:jc w:val="both"/>
        <w:rPr>
          <w:rFonts w:eastAsia="Times New Roman" w:cstheme="minorHAnsi"/>
          <w:lang w:eastAsia="hr-HR"/>
        </w:rPr>
      </w:pPr>
      <w:r w:rsidRPr="00C97137">
        <w:rPr>
          <w:rFonts w:eastAsia="Times New Roman" w:cstheme="minorHAnsi"/>
          <w:lang w:eastAsia="hr-HR"/>
        </w:rPr>
        <w:t>Potencijalne obveze iskazuju se u financijskim izvještajima samo u slučaju kada mogućnost odljeva resursa nije zanemariva. Na temelju raspoloživih izvanknjigovodstvenih evidencija, neknjiženih dokumenata te saznanja Uprave, utvrđeno je da na dan 31. prosinca 202</w:t>
      </w:r>
      <w:r w:rsidR="00597869">
        <w:rPr>
          <w:rFonts w:eastAsia="Times New Roman" w:cstheme="minorHAnsi"/>
          <w:lang w:eastAsia="hr-HR"/>
        </w:rPr>
        <w:t>5</w:t>
      </w:r>
      <w:r w:rsidRPr="00C97137">
        <w:rPr>
          <w:rFonts w:eastAsia="Times New Roman" w:cstheme="minorHAnsi"/>
          <w:lang w:eastAsia="hr-HR"/>
        </w:rPr>
        <w:t>. ne postoje neiskazane obveze koje bi trebalo evidentirati u poslovnim knjigama Društva.</w:t>
      </w:r>
      <w:r w:rsidR="00597869">
        <w:rPr>
          <w:rFonts w:eastAsia="Times New Roman" w:cstheme="minorHAnsi"/>
          <w:lang w:eastAsia="hr-HR"/>
        </w:rPr>
        <w:t xml:space="preserve"> </w:t>
      </w:r>
    </w:p>
    <w:p w14:paraId="58CC12E7" w14:textId="6D49E669" w:rsidR="00C97137" w:rsidRPr="00C97137" w:rsidRDefault="00C97137" w:rsidP="00F3653A">
      <w:pPr>
        <w:spacing w:before="40" w:after="0" w:line="240" w:lineRule="auto"/>
        <w:jc w:val="both"/>
        <w:rPr>
          <w:rFonts w:eastAsia="Times New Roman" w:cstheme="minorHAnsi"/>
          <w:lang w:eastAsia="hr-HR"/>
        </w:rPr>
      </w:pPr>
      <w:r w:rsidRPr="00C97137">
        <w:rPr>
          <w:rFonts w:eastAsia="Times New Roman" w:cstheme="minorHAnsi"/>
          <w:lang w:eastAsia="hr-HR"/>
        </w:rPr>
        <w:t>Društvo je izdalo određena jamstva kao sredstva osiguranja urednog izvršenja ugovornih obveza i kvalitete isporučene robe te bankovne garancije, iz čega može proizaći potencijalna obv</w:t>
      </w:r>
      <w:r w:rsidR="00025C12">
        <w:rPr>
          <w:rFonts w:eastAsia="Times New Roman" w:cstheme="minorHAnsi"/>
          <w:lang w:eastAsia="hr-HR"/>
        </w:rPr>
        <w:t>eza.</w:t>
      </w:r>
    </w:p>
    <w:p w14:paraId="48CF476C" w14:textId="77777777" w:rsidR="00F3653A" w:rsidRDefault="00F3653A" w:rsidP="00C97137">
      <w:pPr>
        <w:jc w:val="both"/>
        <w:rPr>
          <w:rFonts w:cstheme="minorHAnsi"/>
          <w:b/>
        </w:rPr>
      </w:pPr>
    </w:p>
    <w:p w14:paraId="0397627F" w14:textId="4CD8B750" w:rsidR="00DA0B5B" w:rsidRPr="00B721F5" w:rsidRDefault="00C25A48" w:rsidP="00C97137">
      <w:pPr>
        <w:jc w:val="both"/>
        <w:rPr>
          <w:rFonts w:cstheme="minorHAnsi"/>
          <w:b/>
          <w:color w:val="323E4F" w:themeColor="text2" w:themeShade="BF"/>
          <w:sz w:val="32"/>
          <w:szCs w:val="32"/>
        </w:rPr>
      </w:pPr>
      <w:r w:rsidRPr="00B721F5">
        <w:rPr>
          <w:rFonts w:cstheme="minorHAnsi"/>
          <w:b/>
          <w:color w:val="323E4F" w:themeColor="text2" w:themeShade="BF"/>
          <w:sz w:val="32"/>
          <w:szCs w:val="32"/>
        </w:rPr>
        <w:t>FINANCIJSKI REZULTAT POSLOVANJA</w:t>
      </w:r>
    </w:p>
    <w:tbl>
      <w:tblPr>
        <w:tblW w:w="9142" w:type="dxa"/>
        <w:tblLook w:val="04A0" w:firstRow="1" w:lastRow="0" w:firstColumn="1" w:lastColumn="0" w:noHBand="0" w:noVBand="1"/>
      </w:tblPr>
      <w:tblGrid>
        <w:gridCol w:w="1838"/>
        <w:gridCol w:w="1985"/>
        <w:gridCol w:w="1701"/>
        <w:gridCol w:w="1842"/>
        <w:gridCol w:w="1776"/>
      </w:tblGrid>
      <w:tr w:rsidR="00704496" w:rsidRPr="00DA0B5B" w14:paraId="1FB11E3C" w14:textId="77777777" w:rsidTr="00F3653A">
        <w:trPr>
          <w:trHeight w:val="396"/>
        </w:trPr>
        <w:tc>
          <w:tcPr>
            <w:tcW w:w="1838"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C07A2E8" w14:textId="77777777" w:rsidR="00DA0B5B" w:rsidRPr="00DA0B5B" w:rsidRDefault="00DA0B5B" w:rsidP="00DA0B5B">
            <w:pPr>
              <w:spacing w:after="0" w:line="240" w:lineRule="auto"/>
              <w:jc w:val="center"/>
              <w:rPr>
                <w:rFonts w:ascii="Calibri" w:eastAsia="Times New Roman" w:hAnsi="Calibri" w:cs="Calibri"/>
                <w:b/>
                <w:bCs/>
                <w:color w:val="FFFFFF"/>
                <w:sz w:val="18"/>
                <w:szCs w:val="18"/>
                <w:lang w:eastAsia="hr-HR"/>
              </w:rPr>
            </w:pPr>
            <w:r w:rsidRPr="00DA0B5B">
              <w:rPr>
                <w:rFonts w:ascii="Calibri" w:eastAsia="Times New Roman" w:hAnsi="Calibri" w:cs="Calibri"/>
                <w:b/>
                <w:bCs/>
                <w:color w:val="FFFFFF"/>
                <w:sz w:val="18"/>
                <w:szCs w:val="18"/>
                <w:lang w:eastAsia="hr-HR"/>
              </w:rPr>
              <w:t>GODINA</w:t>
            </w:r>
          </w:p>
        </w:tc>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6C016144" w14:textId="77777777" w:rsidR="00DA0B5B" w:rsidRPr="00DA0B5B" w:rsidRDefault="00DA0B5B" w:rsidP="00DA0B5B">
            <w:pPr>
              <w:spacing w:after="0" w:line="240" w:lineRule="auto"/>
              <w:jc w:val="center"/>
              <w:rPr>
                <w:rFonts w:ascii="Calibri" w:eastAsia="Times New Roman" w:hAnsi="Calibri" w:cs="Calibri"/>
                <w:b/>
                <w:bCs/>
                <w:color w:val="FFFFFF"/>
                <w:sz w:val="18"/>
                <w:szCs w:val="18"/>
                <w:lang w:eastAsia="hr-HR"/>
              </w:rPr>
            </w:pPr>
            <w:r w:rsidRPr="00DA0B5B">
              <w:rPr>
                <w:rFonts w:ascii="Calibri" w:eastAsia="Times New Roman" w:hAnsi="Calibri" w:cs="Calibri"/>
                <w:b/>
                <w:bCs/>
                <w:color w:val="FFFFFF"/>
                <w:sz w:val="18"/>
                <w:szCs w:val="18"/>
                <w:lang w:eastAsia="hr-HR"/>
              </w:rPr>
              <w:t>PRIHODI</w:t>
            </w:r>
          </w:p>
        </w:tc>
        <w:tc>
          <w:tcPr>
            <w:tcW w:w="1701"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BFD5662" w14:textId="77777777" w:rsidR="00DA0B5B" w:rsidRPr="00DA0B5B" w:rsidRDefault="00DA0B5B" w:rsidP="00DA0B5B">
            <w:pPr>
              <w:spacing w:after="0" w:line="240" w:lineRule="auto"/>
              <w:jc w:val="center"/>
              <w:rPr>
                <w:rFonts w:ascii="Calibri" w:eastAsia="Times New Roman" w:hAnsi="Calibri" w:cs="Calibri"/>
                <w:b/>
                <w:bCs/>
                <w:color w:val="FFFFFF"/>
                <w:sz w:val="18"/>
                <w:szCs w:val="18"/>
                <w:lang w:eastAsia="hr-HR"/>
              </w:rPr>
            </w:pPr>
            <w:r w:rsidRPr="00DA0B5B">
              <w:rPr>
                <w:rFonts w:ascii="Calibri" w:eastAsia="Times New Roman" w:hAnsi="Calibri" w:cs="Calibri"/>
                <w:b/>
                <w:bCs/>
                <w:color w:val="FFFFFF"/>
                <w:sz w:val="18"/>
                <w:szCs w:val="18"/>
                <w:lang w:eastAsia="hr-HR"/>
              </w:rPr>
              <w:t>RASHODI</w:t>
            </w:r>
          </w:p>
        </w:tc>
        <w:tc>
          <w:tcPr>
            <w:tcW w:w="3618" w:type="dxa"/>
            <w:gridSpan w:val="2"/>
            <w:tcBorders>
              <w:top w:val="single" w:sz="4" w:space="0" w:color="FFFFFF"/>
              <w:left w:val="nil"/>
              <w:bottom w:val="single" w:sz="4" w:space="0" w:color="FFFFFF"/>
              <w:right w:val="single" w:sz="4" w:space="0" w:color="FFFFFF"/>
            </w:tcBorders>
            <w:shd w:val="clear" w:color="000000" w:fill="333F4F"/>
            <w:vAlign w:val="center"/>
            <w:hideMark/>
          </w:tcPr>
          <w:p w14:paraId="10E797A4" w14:textId="77777777" w:rsidR="00DA0B5B" w:rsidRPr="00DA0B5B" w:rsidRDefault="00DA0B5B" w:rsidP="00DA0B5B">
            <w:pPr>
              <w:spacing w:after="0" w:line="240" w:lineRule="auto"/>
              <w:jc w:val="center"/>
              <w:rPr>
                <w:rFonts w:ascii="Calibri" w:eastAsia="Times New Roman" w:hAnsi="Calibri" w:cs="Calibri"/>
                <w:b/>
                <w:bCs/>
                <w:color w:val="FFFFFF"/>
                <w:sz w:val="18"/>
                <w:szCs w:val="18"/>
                <w:lang w:eastAsia="hr-HR"/>
              </w:rPr>
            </w:pPr>
            <w:r w:rsidRPr="00DA0B5B">
              <w:rPr>
                <w:rFonts w:ascii="Calibri" w:eastAsia="Times New Roman" w:hAnsi="Calibri" w:cs="Calibri"/>
                <w:b/>
                <w:bCs/>
                <w:color w:val="FFFFFF"/>
                <w:sz w:val="18"/>
                <w:szCs w:val="18"/>
                <w:lang w:eastAsia="hr-HR"/>
              </w:rPr>
              <w:t>DOBITAK</w:t>
            </w:r>
          </w:p>
        </w:tc>
      </w:tr>
      <w:tr w:rsidR="00704496" w:rsidRPr="00DA0B5B" w14:paraId="03EE73BD" w14:textId="77777777" w:rsidTr="00704496">
        <w:trPr>
          <w:trHeight w:val="444"/>
        </w:trPr>
        <w:tc>
          <w:tcPr>
            <w:tcW w:w="1838" w:type="dxa"/>
            <w:vMerge/>
            <w:tcBorders>
              <w:top w:val="single" w:sz="4" w:space="0" w:color="FFFFFF"/>
              <w:left w:val="single" w:sz="4" w:space="0" w:color="FFFFFF"/>
              <w:bottom w:val="single" w:sz="4" w:space="0" w:color="FFFFFF"/>
              <w:right w:val="single" w:sz="4" w:space="0" w:color="FFFFFF"/>
            </w:tcBorders>
            <w:vAlign w:val="center"/>
            <w:hideMark/>
          </w:tcPr>
          <w:p w14:paraId="68E1AB5A" w14:textId="77777777" w:rsidR="00DA0B5B" w:rsidRPr="00DA0B5B" w:rsidRDefault="00DA0B5B" w:rsidP="00DA0B5B">
            <w:pPr>
              <w:spacing w:after="0" w:line="240" w:lineRule="auto"/>
              <w:rPr>
                <w:rFonts w:ascii="Calibri" w:eastAsia="Times New Roman" w:hAnsi="Calibri" w:cs="Calibri"/>
                <w:b/>
                <w:bCs/>
                <w:color w:val="FFFFFF"/>
                <w:sz w:val="18"/>
                <w:szCs w:val="18"/>
                <w:lang w:eastAsia="hr-HR"/>
              </w:rPr>
            </w:pPr>
          </w:p>
        </w:tc>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4778771" w14:textId="77777777" w:rsidR="00DA0B5B" w:rsidRPr="00DA0B5B" w:rsidRDefault="00DA0B5B" w:rsidP="00DA0B5B">
            <w:pPr>
              <w:spacing w:after="0" w:line="240" w:lineRule="auto"/>
              <w:rPr>
                <w:rFonts w:ascii="Calibri" w:eastAsia="Times New Roman" w:hAnsi="Calibri" w:cs="Calibri"/>
                <w:b/>
                <w:bCs/>
                <w:color w:val="FFFFFF"/>
                <w:sz w:val="18"/>
                <w:szCs w:val="18"/>
                <w:lang w:eastAsia="hr-HR"/>
              </w:rPr>
            </w:pPr>
          </w:p>
        </w:tc>
        <w:tc>
          <w:tcPr>
            <w:tcW w:w="1701" w:type="dxa"/>
            <w:vMerge/>
            <w:tcBorders>
              <w:top w:val="single" w:sz="4" w:space="0" w:color="FFFFFF"/>
              <w:left w:val="single" w:sz="4" w:space="0" w:color="FFFFFF"/>
              <w:bottom w:val="single" w:sz="4" w:space="0" w:color="FFFFFF"/>
              <w:right w:val="single" w:sz="4" w:space="0" w:color="FFFFFF"/>
            </w:tcBorders>
            <w:vAlign w:val="center"/>
            <w:hideMark/>
          </w:tcPr>
          <w:p w14:paraId="6893DB88" w14:textId="77777777" w:rsidR="00DA0B5B" w:rsidRPr="00DA0B5B" w:rsidRDefault="00DA0B5B" w:rsidP="00DA0B5B">
            <w:pPr>
              <w:spacing w:after="0" w:line="240" w:lineRule="auto"/>
              <w:rPr>
                <w:rFonts w:ascii="Calibri" w:eastAsia="Times New Roman" w:hAnsi="Calibri" w:cs="Calibri"/>
                <w:b/>
                <w:bCs/>
                <w:color w:val="FFFFFF"/>
                <w:sz w:val="18"/>
                <w:szCs w:val="18"/>
                <w:lang w:eastAsia="hr-HR"/>
              </w:rPr>
            </w:pPr>
          </w:p>
        </w:tc>
        <w:tc>
          <w:tcPr>
            <w:tcW w:w="1842" w:type="dxa"/>
            <w:tcBorders>
              <w:top w:val="nil"/>
              <w:left w:val="nil"/>
              <w:bottom w:val="single" w:sz="4" w:space="0" w:color="FFFFFF"/>
              <w:right w:val="single" w:sz="4" w:space="0" w:color="FFFFFF"/>
            </w:tcBorders>
            <w:shd w:val="clear" w:color="000000" w:fill="333F4F"/>
            <w:vAlign w:val="center"/>
            <w:hideMark/>
          </w:tcPr>
          <w:p w14:paraId="0B59D650" w14:textId="77777777" w:rsidR="00DA0B5B" w:rsidRPr="00DA0B5B" w:rsidRDefault="00DA0B5B" w:rsidP="00DA0B5B">
            <w:pPr>
              <w:spacing w:after="0" w:line="240" w:lineRule="auto"/>
              <w:jc w:val="center"/>
              <w:rPr>
                <w:rFonts w:ascii="Calibri" w:eastAsia="Times New Roman" w:hAnsi="Calibri" w:cs="Calibri"/>
                <w:b/>
                <w:bCs/>
                <w:color w:val="FFFFFF"/>
                <w:sz w:val="18"/>
                <w:szCs w:val="18"/>
                <w:lang w:eastAsia="hr-HR"/>
              </w:rPr>
            </w:pPr>
            <w:r w:rsidRPr="00DA0B5B">
              <w:rPr>
                <w:rFonts w:ascii="Calibri" w:eastAsia="Times New Roman" w:hAnsi="Calibri" w:cs="Calibri"/>
                <w:b/>
                <w:bCs/>
                <w:color w:val="FFFFFF"/>
                <w:sz w:val="18"/>
                <w:szCs w:val="18"/>
                <w:lang w:eastAsia="hr-HR"/>
              </w:rPr>
              <w:t>prije oporezivanja</w:t>
            </w:r>
          </w:p>
        </w:tc>
        <w:tc>
          <w:tcPr>
            <w:tcW w:w="1776" w:type="dxa"/>
            <w:tcBorders>
              <w:top w:val="nil"/>
              <w:left w:val="nil"/>
              <w:bottom w:val="single" w:sz="4" w:space="0" w:color="FFFFFF"/>
              <w:right w:val="single" w:sz="4" w:space="0" w:color="FFFFFF"/>
            </w:tcBorders>
            <w:shd w:val="clear" w:color="000000" w:fill="333F4F"/>
            <w:vAlign w:val="center"/>
            <w:hideMark/>
          </w:tcPr>
          <w:p w14:paraId="107F6FBE" w14:textId="77777777" w:rsidR="00DA0B5B" w:rsidRPr="00DA0B5B" w:rsidRDefault="00DA0B5B" w:rsidP="00DA0B5B">
            <w:pPr>
              <w:spacing w:after="0" w:line="240" w:lineRule="auto"/>
              <w:jc w:val="center"/>
              <w:rPr>
                <w:rFonts w:ascii="Calibri" w:eastAsia="Times New Roman" w:hAnsi="Calibri" w:cs="Calibri"/>
                <w:b/>
                <w:bCs/>
                <w:color w:val="FFFFFF"/>
                <w:sz w:val="18"/>
                <w:szCs w:val="18"/>
                <w:lang w:eastAsia="hr-HR"/>
              </w:rPr>
            </w:pPr>
            <w:r w:rsidRPr="00DA0B5B">
              <w:rPr>
                <w:rFonts w:ascii="Calibri" w:eastAsia="Times New Roman" w:hAnsi="Calibri" w:cs="Calibri"/>
                <w:b/>
                <w:bCs/>
                <w:color w:val="FFFFFF"/>
                <w:sz w:val="18"/>
                <w:szCs w:val="18"/>
                <w:lang w:eastAsia="hr-HR"/>
              </w:rPr>
              <w:t>nakon oporezivanja</w:t>
            </w:r>
          </w:p>
        </w:tc>
      </w:tr>
      <w:tr w:rsidR="00704496" w:rsidRPr="00DA0B5B" w14:paraId="05C20D64" w14:textId="77777777" w:rsidTr="00704496">
        <w:trPr>
          <w:trHeight w:val="261"/>
        </w:trPr>
        <w:tc>
          <w:tcPr>
            <w:tcW w:w="1838" w:type="dxa"/>
            <w:tcBorders>
              <w:top w:val="nil"/>
              <w:left w:val="single" w:sz="4" w:space="0" w:color="FFFFFF"/>
              <w:bottom w:val="single" w:sz="4" w:space="0" w:color="FFFFFF"/>
              <w:right w:val="single" w:sz="4" w:space="0" w:color="FFFFFF"/>
            </w:tcBorders>
            <w:shd w:val="clear" w:color="000000" w:fill="D6DCE4"/>
            <w:vAlign w:val="center"/>
            <w:hideMark/>
          </w:tcPr>
          <w:p w14:paraId="6DDAD779" w14:textId="77777777" w:rsidR="00DA0B5B" w:rsidRPr="00DA0B5B" w:rsidRDefault="00DA0B5B" w:rsidP="00DA0B5B">
            <w:pPr>
              <w:spacing w:after="0" w:line="240" w:lineRule="auto"/>
              <w:jc w:val="center"/>
              <w:rPr>
                <w:rFonts w:ascii="Calibri" w:eastAsia="Times New Roman" w:hAnsi="Calibri" w:cs="Calibri"/>
                <w:b/>
                <w:bCs/>
                <w:color w:val="000000"/>
                <w:sz w:val="18"/>
                <w:szCs w:val="18"/>
                <w:lang w:eastAsia="hr-HR"/>
              </w:rPr>
            </w:pPr>
            <w:r w:rsidRPr="00DA0B5B">
              <w:rPr>
                <w:rFonts w:ascii="Calibri" w:eastAsia="Times New Roman" w:hAnsi="Calibri" w:cs="Calibri"/>
                <w:b/>
                <w:bCs/>
                <w:color w:val="000000"/>
                <w:sz w:val="18"/>
                <w:szCs w:val="18"/>
                <w:lang w:eastAsia="hr-HR"/>
              </w:rPr>
              <w:t>2024.</w:t>
            </w:r>
          </w:p>
        </w:tc>
        <w:tc>
          <w:tcPr>
            <w:tcW w:w="1985" w:type="dxa"/>
            <w:tcBorders>
              <w:top w:val="nil"/>
              <w:left w:val="nil"/>
              <w:bottom w:val="single" w:sz="4" w:space="0" w:color="FFFFFF"/>
              <w:right w:val="single" w:sz="4" w:space="0" w:color="FFFFFF"/>
            </w:tcBorders>
            <w:shd w:val="clear" w:color="000000" w:fill="D6DCE4"/>
            <w:vAlign w:val="center"/>
            <w:hideMark/>
          </w:tcPr>
          <w:p w14:paraId="7F893789"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12.198.999</w:t>
            </w:r>
          </w:p>
        </w:tc>
        <w:tc>
          <w:tcPr>
            <w:tcW w:w="1701" w:type="dxa"/>
            <w:tcBorders>
              <w:top w:val="nil"/>
              <w:left w:val="nil"/>
              <w:bottom w:val="single" w:sz="4" w:space="0" w:color="FFFFFF"/>
              <w:right w:val="single" w:sz="4" w:space="0" w:color="FFFFFF"/>
            </w:tcBorders>
            <w:shd w:val="clear" w:color="000000" w:fill="D6DCE4"/>
            <w:vAlign w:val="center"/>
            <w:hideMark/>
          </w:tcPr>
          <w:p w14:paraId="4E248944"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12.637.677</w:t>
            </w:r>
          </w:p>
        </w:tc>
        <w:tc>
          <w:tcPr>
            <w:tcW w:w="1842" w:type="dxa"/>
            <w:tcBorders>
              <w:top w:val="nil"/>
              <w:left w:val="nil"/>
              <w:bottom w:val="single" w:sz="4" w:space="0" w:color="FFFFFF"/>
              <w:right w:val="single" w:sz="4" w:space="0" w:color="FFFFFF"/>
            </w:tcBorders>
            <w:shd w:val="clear" w:color="000000" w:fill="D6DCE4"/>
            <w:vAlign w:val="center"/>
            <w:hideMark/>
          </w:tcPr>
          <w:p w14:paraId="6AB2D157"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-438.678</w:t>
            </w:r>
          </w:p>
        </w:tc>
        <w:tc>
          <w:tcPr>
            <w:tcW w:w="1776" w:type="dxa"/>
            <w:tcBorders>
              <w:top w:val="nil"/>
              <w:left w:val="nil"/>
              <w:bottom w:val="single" w:sz="4" w:space="0" w:color="FFFFFF"/>
              <w:right w:val="single" w:sz="4" w:space="0" w:color="FFFFFF"/>
            </w:tcBorders>
            <w:shd w:val="clear" w:color="000000" w:fill="D6DCE4"/>
            <w:vAlign w:val="center"/>
            <w:hideMark/>
          </w:tcPr>
          <w:p w14:paraId="6915D610"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-432.317</w:t>
            </w:r>
          </w:p>
        </w:tc>
      </w:tr>
      <w:tr w:rsidR="00704496" w:rsidRPr="00DA0B5B" w14:paraId="4BDD9C35" w14:textId="77777777" w:rsidTr="00704496">
        <w:trPr>
          <w:trHeight w:val="261"/>
        </w:trPr>
        <w:tc>
          <w:tcPr>
            <w:tcW w:w="1838" w:type="dxa"/>
            <w:tcBorders>
              <w:top w:val="nil"/>
              <w:left w:val="single" w:sz="4" w:space="0" w:color="FFFFFF"/>
              <w:bottom w:val="single" w:sz="4" w:space="0" w:color="FFFFFF"/>
              <w:right w:val="single" w:sz="4" w:space="0" w:color="FFFFFF"/>
            </w:tcBorders>
            <w:shd w:val="clear" w:color="000000" w:fill="EFF2F5"/>
            <w:vAlign w:val="center"/>
            <w:hideMark/>
          </w:tcPr>
          <w:p w14:paraId="00886630" w14:textId="77777777" w:rsidR="00DA0B5B" w:rsidRPr="00DA0B5B" w:rsidRDefault="00DA0B5B" w:rsidP="00DA0B5B">
            <w:pPr>
              <w:spacing w:after="0" w:line="240" w:lineRule="auto"/>
              <w:jc w:val="center"/>
              <w:rPr>
                <w:rFonts w:ascii="Calibri" w:eastAsia="Times New Roman" w:hAnsi="Calibri" w:cs="Calibri"/>
                <w:b/>
                <w:bCs/>
                <w:color w:val="000000"/>
                <w:sz w:val="18"/>
                <w:szCs w:val="18"/>
                <w:lang w:eastAsia="hr-HR"/>
              </w:rPr>
            </w:pPr>
            <w:r w:rsidRPr="00DA0B5B">
              <w:rPr>
                <w:rFonts w:ascii="Calibri" w:eastAsia="Times New Roman" w:hAnsi="Calibri" w:cs="Calibri"/>
                <w:b/>
                <w:bCs/>
                <w:color w:val="000000"/>
                <w:sz w:val="18"/>
                <w:szCs w:val="18"/>
                <w:lang w:eastAsia="hr-HR"/>
              </w:rPr>
              <w:t>Plan 2025.</w:t>
            </w:r>
          </w:p>
        </w:tc>
        <w:tc>
          <w:tcPr>
            <w:tcW w:w="1985" w:type="dxa"/>
            <w:tcBorders>
              <w:top w:val="nil"/>
              <w:left w:val="nil"/>
              <w:bottom w:val="single" w:sz="4" w:space="0" w:color="FFFFFF"/>
              <w:right w:val="single" w:sz="4" w:space="0" w:color="FFFFFF"/>
            </w:tcBorders>
            <w:shd w:val="clear" w:color="000000" w:fill="EFF2F5"/>
            <w:vAlign w:val="center"/>
            <w:hideMark/>
          </w:tcPr>
          <w:p w14:paraId="0BC4DD0A"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12.623.305</w:t>
            </w:r>
          </w:p>
        </w:tc>
        <w:tc>
          <w:tcPr>
            <w:tcW w:w="1701" w:type="dxa"/>
            <w:tcBorders>
              <w:top w:val="nil"/>
              <w:left w:val="nil"/>
              <w:bottom w:val="single" w:sz="4" w:space="0" w:color="FFFFFF"/>
              <w:right w:val="single" w:sz="4" w:space="0" w:color="FFFFFF"/>
            </w:tcBorders>
            <w:shd w:val="clear" w:color="000000" w:fill="EFF2F5"/>
            <w:vAlign w:val="center"/>
            <w:hideMark/>
          </w:tcPr>
          <w:p w14:paraId="1A607272"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12.592.905</w:t>
            </w:r>
          </w:p>
        </w:tc>
        <w:tc>
          <w:tcPr>
            <w:tcW w:w="1842" w:type="dxa"/>
            <w:tcBorders>
              <w:top w:val="nil"/>
              <w:left w:val="nil"/>
              <w:bottom w:val="single" w:sz="4" w:space="0" w:color="FFFFFF"/>
              <w:right w:val="single" w:sz="4" w:space="0" w:color="FFFFFF"/>
            </w:tcBorders>
            <w:shd w:val="clear" w:color="000000" w:fill="EFF2F5"/>
            <w:vAlign w:val="center"/>
            <w:hideMark/>
          </w:tcPr>
          <w:p w14:paraId="01134C08"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30.400</w:t>
            </w:r>
          </w:p>
        </w:tc>
        <w:tc>
          <w:tcPr>
            <w:tcW w:w="1776" w:type="dxa"/>
            <w:tcBorders>
              <w:top w:val="nil"/>
              <w:left w:val="nil"/>
              <w:bottom w:val="single" w:sz="4" w:space="0" w:color="FFFFFF"/>
              <w:right w:val="single" w:sz="4" w:space="0" w:color="FFFFFF"/>
            </w:tcBorders>
            <w:shd w:val="clear" w:color="000000" w:fill="EFF2F5"/>
            <w:vAlign w:val="center"/>
            <w:hideMark/>
          </w:tcPr>
          <w:p w14:paraId="5C588B1C"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25.000</w:t>
            </w:r>
          </w:p>
        </w:tc>
      </w:tr>
      <w:tr w:rsidR="00704496" w:rsidRPr="00DA0B5B" w14:paraId="72626D1F" w14:textId="77777777" w:rsidTr="00704496">
        <w:trPr>
          <w:trHeight w:val="261"/>
        </w:trPr>
        <w:tc>
          <w:tcPr>
            <w:tcW w:w="1838" w:type="dxa"/>
            <w:tcBorders>
              <w:top w:val="nil"/>
              <w:left w:val="single" w:sz="4" w:space="0" w:color="FFFFFF"/>
              <w:bottom w:val="single" w:sz="4" w:space="0" w:color="FFFFFF"/>
              <w:right w:val="single" w:sz="4" w:space="0" w:color="FFFFFF"/>
            </w:tcBorders>
            <w:shd w:val="clear" w:color="000000" w:fill="D6DCE4"/>
            <w:vAlign w:val="center"/>
            <w:hideMark/>
          </w:tcPr>
          <w:p w14:paraId="0FBE8196" w14:textId="77777777" w:rsidR="00DA0B5B" w:rsidRPr="00DA0B5B" w:rsidRDefault="00DA0B5B" w:rsidP="00DA0B5B">
            <w:pPr>
              <w:spacing w:after="0" w:line="240" w:lineRule="auto"/>
              <w:jc w:val="center"/>
              <w:rPr>
                <w:rFonts w:ascii="Calibri" w:eastAsia="Times New Roman" w:hAnsi="Calibri" w:cs="Calibri"/>
                <w:b/>
                <w:bCs/>
                <w:color w:val="000000"/>
                <w:sz w:val="18"/>
                <w:szCs w:val="18"/>
                <w:lang w:eastAsia="hr-HR"/>
              </w:rPr>
            </w:pPr>
            <w:r w:rsidRPr="00DA0B5B">
              <w:rPr>
                <w:rFonts w:ascii="Calibri" w:eastAsia="Times New Roman" w:hAnsi="Calibri" w:cs="Calibri"/>
                <w:b/>
                <w:bCs/>
                <w:color w:val="000000"/>
                <w:sz w:val="18"/>
                <w:szCs w:val="18"/>
                <w:lang w:eastAsia="hr-HR"/>
              </w:rPr>
              <w:t>2025.</w:t>
            </w:r>
          </w:p>
        </w:tc>
        <w:tc>
          <w:tcPr>
            <w:tcW w:w="1985" w:type="dxa"/>
            <w:tcBorders>
              <w:top w:val="nil"/>
              <w:left w:val="nil"/>
              <w:bottom w:val="single" w:sz="4" w:space="0" w:color="FFFFFF"/>
              <w:right w:val="single" w:sz="4" w:space="0" w:color="FFFFFF"/>
            </w:tcBorders>
            <w:shd w:val="clear" w:color="000000" w:fill="D6DCE4"/>
            <w:vAlign w:val="center"/>
            <w:hideMark/>
          </w:tcPr>
          <w:p w14:paraId="1A7E134A"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13.111.491</w:t>
            </w:r>
          </w:p>
        </w:tc>
        <w:tc>
          <w:tcPr>
            <w:tcW w:w="1701" w:type="dxa"/>
            <w:tcBorders>
              <w:top w:val="nil"/>
              <w:left w:val="nil"/>
              <w:bottom w:val="single" w:sz="4" w:space="0" w:color="FFFFFF"/>
              <w:right w:val="single" w:sz="4" w:space="0" w:color="FFFFFF"/>
            </w:tcBorders>
            <w:shd w:val="clear" w:color="000000" w:fill="D6DCE4"/>
            <w:vAlign w:val="center"/>
            <w:hideMark/>
          </w:tcPr>
          <w:p w14:paraId="71B6AF68"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12.655.079</w:t>
            </w:r>
          </w:p>
        </w:tc>
        <w:tc>
          <w:tcPr>
            <w:tcW w:w="1842" w:type="dxa"/>
            <w:tcBorders>
              <w:top w:val="nil"/>
              <w:left w:val="nil"/>
              <w:bottom w:val="single" w:sz="4" w:space="0" w:color="FFFFFF"/>
              <w:right w:val="single" w:sz="4" w:space="0" w:color="FFFFFF"/>
            </w:tcBorders>
            <w:shd w:val="clear" w:color="000000" w:fill="D6DCE4"/>
            <w:vAlign w:val="center"/>
            <w:hideMark/>
          </w:tcPr>
          <w:p w14:paraId="08742B76"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456.412</w:t>
            </w:r>
          </w:p>
        </w:tc>
        <w:tc>
          <w:tcPr>
            <w:tcW w:w="1776" w:type="dxa"/>
            <w:tcBorders>
              <w:top w:val="nil"/>
              <w:left w:val="nil"/>
              <w:bottom w:val="single" w:sz="4" w:space="0" w:color="FFFFFF"/>
              <w:right w:val="single" w:sz="4" w:space="0" w:color="FFFFFF"/>
            </w:tcBorders>
            <w:shd w:val="clear" w:color="000000" w:fill="D6DCE4"/>
            <w:vAlign w:val="center"/>
            <w:hideMark/>
          </w:tcPr>
          <w:p w14:paraId="6BB3F8F3" w14:textId="77777777" w:rsidR="00DA0B5B" w:rsidRPr="00DA0B5B" w:rsidRDefault="00DA0B5B" w:rsidP="00DA0B5B">
            <w:pPr>
              <w:spacing w:after="0" w:line="240" w:lineRule="auto"/>
              <w:jc w:val="right"/>
              <w:rPr>
                <w:rFonts w:ascii="Calibri" w:eastAsia="Times New Roman" w:hAnsi="Calibri" w:cs="Calibri"/>
                <w:color w:val="000000"/>
                <w:sz w:val="18"/>
                <w:szCs w:val="18"/>
                <w:lang w:eastAsia="hr-HR"/>
              </w:rPr>
            </w:pPr>
            <w:r w:rsidRPr="00DA0B5B">
              <w:rPr>
                <w:rFonts w:ascii="Calibri" w:eastAsia="Times New Roman" w:hAnsi="Calibri" w:cs="Calibri"/>
                <w:color w:val="000000"/>
                <w:sz w:val="18"/>
                <w:szCs w:val="18"/>
                <w:lang w:eastAsia="hr-HR"/>
              </w:rPr>
              <w:t>428.396</w:t>
            </w:r>
          </w:p>
        </w:tc>
      </w:tr>
    </w:tbl>
    <w:p w14:paraId="30FD5161" w14:textId="34AB4BDF" w:rsidR="00C25A48" w:rsidRPr="004378A8" w:rsidRDefault="00C25A48" w:rsidP="00DA0B5B">
      <w:pPr>
        <w:rPr>
          <w:rFonts w:cstheme="minorHAnsi"/>
          <w:sz w:val="2"/>
          <w:szCs w:val="2"/>
        </w:rPr>
      </w:pPr>
    </w:p>
    <w:p w14:paraId="2A8A8294" w14:textId="425B68FC" w:rsidR="00271D1A" w:rsidRDefault="0023412E" w:rsidP="00DA0B5B">
      <w:pPr>
        <w:rPr>
          <w:rFonts w:cstheme="minorHAnsi"/>
          <w:b/>
          <w:color w:val="323E4F" w:themeColor="text2" w:themeShade="BF"/>
          <w:sz w:val="32"/>
          <w:szCs w:val="32"/>
        </w:rPr>
      </w:pPr>
      <w:r w:rsidRPr="0023412E">
        <w:rPr>
          <w:rFonts w:cstheme="minorHAnsi"/>
          <w:b/>
          <w:color w:val="323E4F" w:themeColor="text2" w:themeShade="BF"/>
          <w:sz w:val="32"/>
          <w:szCs w:val="32"/>
        </w:rPr>
        <w:t>ZAKLJUČAK</w:t>
      </w:r>
    </w:p>
    <w:p w14:paraId="2F813FCF" w14:textId="52F3E767" w:rsidR="00271D1A" w:rsidRPr="00271D1A" w:rsidRDefault="00271D1A" w:rsidP="00271D1A">
      <w:pPr>
        <w:spacing w:before="60" w:after="60" w:line="240" w:lineRule="auto"/>
        <w:jc w:val="both"/>
        <w:rPr>
          <w:lang w:eastAsia="hr-HR"/>
        </w:rPr>
      </w:pPr>
      <w:r w:rsidRPr="00271D1A">
        <w:rPr>
          <w:lang w:eastAsia="hr-HR"/>
        </w:rPr>
        <w:t>Ukupni prihodi Društva u 202</w:t>
      </w:r>
      <w:r>
        <w:rPr>
          <w:lang w:eastAsia="hr-HR"/>
        </w:rPr>
        <w:t>5</w:t>
      </w:r>
      <w:r w:rsidRPr="00271D1A">
        <w:rPr>
          <w:lang w:eastAsia="hr-HR"/>
        </w:rPr>
        <w:t>. godini su za</w:t>
      </w:r>
      <w:r>
        <w:rPr>
          <w:lang w:eastAsia="hr-HR"/>
        </w:rPr>
        <w:t xml:space="preserve"> 7,48%</w:t>
      </w:r>
      <w:r w:rsidRPr="00271D1A">
        <w:rPr>
          <w:lang w:eastAsia="hr-HR"/>
        </w:rPr>
        <w:t xml:space="preserve"> </w:t>
      </w:r>
      <w:r>
        <w:rPr>
          <w:lang w:eastAsia="hr-HR"/>
        </w:rPr>
        <w:t>veći</w:t>
      </w:r>
      <w:r w:rsidRPr="00271D1A">
        <w:rPr>
          <w:lang w:eastAsia="hr-HR"/>
        </w:rPr>
        <w:t xml:space="preserve"> u odnosu na 202</w:t>
      </w:r>
      <w:r>
        <w:rPr>
          <w:lang w:eastAsia="hr-HR"/>
        </w:rPr>
        <w:t>4</w:t>
      </w:r>
      <w:r w:rsidRPr="00271D1A">
        <w:rPr>
          <w:lang w:eastAsia="hr-HR"/>
        </w:rPr>
        <w:t xml:space="preserve">. godinu, odnosno </w:t>
      </w:r>
      <w:r>
        <w:rPr>
          <w:lang w:eastAsia="hr-HR"/>
        </w:rPr>
        <w:t>912</w:t>
      </w:r>
      <w:r w:rsidRPr="00271D1A">
        <w:rPr>
          <w:lang w:eastAsia="hr-HR"/>
        </w:rPr>
        <w:t>.</w:t>
      </w:r>
      <w:r>
        <w:rPr>
          <w:lang w:eastAsia="hr-HR"/>
        </w:rPr>
        <w:t>492</w:t>
      </w:r>
      <w:r w:rsidRPr="00271D1A">
        <w:rPr>
          <w:lang w:eastAsia="hr-HR"/>
        </w:rPr>
        <w:t xml:space="preserve"> €. 8</w:t>
      </w:r>
      <w:r>
        <w:rPr>
          <w:lang w:eastAsia="hr-HR"/>
        </w:rPr>
        <w:t>1,92</w:t>
      </w:r>
      <w:r w:rsidRPr="00271D1A">
        <w:rPr>
          <w:lang w:eastAsia="hr-HR"/>
        </w:rPr>
        <w:t xml:space="preserve">% ukupnih prihoda odnosi se na prihode od naknade sigurnosti plovidbe koji su za </w:t>
      </w:r>
      <w:r>
        <w:rPr>
          <w:lang w:eastAsia="hr-HR"/>
        </w:rPr>
        <w:t>2,95</w:t>
      </w:r>
      <w:r w:rsidRPr="00271D1A">
        <w:rPr>
          <w:lang w:eastAsia="hr-HR"/>
        </w:rPr>
        <w:t xml:space="preserve">%, tj. </w:t>
      </w:r>
      <w:r>
        <w:rPr>
          <w:lang w:eastAsia="hr-HR"/>
        </w:rPr>
        <w:t>308</w:t>
      </w:r>
      <w:r w:rsidRPr="00271D1A">
        <w:rPr>
          <w:lang w:eastAsia="hr-HR"/>
        </w:rPr>
        <w:t>.</w:t>
      </w:r>
      <w:r>
        <w:rPr>
          <w:lang w:eastAsia="hr-HR"/>
        </w:rPr>
        <w:t>187</w:t>
      </w:r>
      <w:r w:rsidRPr="00271D1A">
        <w:rPr>
          <w:lang w:eastAsia="hr-HR"/>
        </w:rPr>
        <w:t xml:space="preserve"> € </w:t>
      </w:r>
      <w:r>
        <w:rPr>
          <w:lang w:eastAsia="hr-HR"/>
        </w:rPr>
        <w:t>već</w:t>
      </w:r>
      <w:r w:rsidRPr="00271D1A">
        <w:rPr>
          <w:lang w:eastAsia="hr-HR"/>
        </w:rPr>
        <w:t>i u odnosu na isto razdoblje prethodne godine.</w:t>
      </w:r>
    </w:p>
    <w:p w14:paraId="0C79A99D" w14:textId="35086020" w:rsidR="00271D1A" w:rsidRPr="00271D1A" w:rsidRDefault="00271D1A" w:rsidP="00271D1A">
      <w:pPr>
        <w:spacing w:before="60" w:after="60" w:line="240" w:lineRule="auto"/>
        <w:jc w:val="both"/>
        <w:rPr>
          <w:rFonts w:eastAsia="Times New Roman" w:cstheme="minorHAnsi"/>
          <w:lang w:eastAsia="x-none"/>
        </w:rPr>
      </w:pPr>
      <w:r w:rsidRPr="00271D1A">
        <w:rPr>
          <w:rFonts w:eastAsia="Calibri" w:cstheme="minorHAnsi"/>
        </w:rPr>
        <w:t>Ostvareni promet u bruto tonama (BT) za 202</w:t>
      </w:r>
      <w:r>
        <w:rPr>
          <w:rFonts w:eastAsia="Calibri" w:cstheme="minorHAnsi"/>
        </w:rPr>
        <w:t>5</w:t>
      </w:r>
      <w:r w:rsidRPr="00271D1A">
        <w:rPr>
          <w:rFonts w:eastAsia="Calibri" w:cstheme="minorHAnsi"/>
        </w:rPr>
        <w:t xml:space="preserve">. godini je </w:t>
      </w:r>
      <w:r>
        <w:rPr>
          <w:rFonts w:eastAsia="Calibri" w:cstheme="minorHAnsi"/>
        </w:rPr>
        <w:t>već</w:t>
      </w:r>
      <w:r w:rsidRPr="00271D1A">
        <w:rPr>
          <w:rFonts w:eastAsia="Calibri" w:cstheme="minorHAnsi"/>
        </w:rPr>
        <w:t xml:space="preserve">i za </w:t>
      </w:r>
      <w:r>
        <w:rPr>
          <w:rFonts w:eastAsia="Calibri" w:cstheme="minorHAnsi"/>
        </w:rPr>
        <w:t>2,97</w:t>
      </w:r>
      <w:r w:rsidRPr="00271D1A">
        <w:rPr>
          <w:rFonts w:eastAsia="Calibri" w:cstheme="minorHAnsi"/>
        </w:rPr>
        <w:t>% u odnosu na prošlu, 202</w:t>
      </w:r>
      <w:r>
        <w:rPr>
          <w:rFonts w:eastAsia="Calibri" w:cstheme="minorHAnsi"/>
        </w:rPr>
        <w:t>4</w:t>
      </w:r>
      <w:r w:rsidRPr="00271D1A">
        <w:rPr>
          <w:rFonts w:eastAsia="Calibri" w:cstheme="minorHAnsi"/>
        </w:rPr>
        <w:t>. godinu (2024.=33.335.694 BT</w:t>
      </w:r>
      <w:r>
        <w:rPr>
          <w:rFonts w:eastAsia="Calibri" w:cstheme="minorHAnsi"/>
        </w:rPr>
        <w:t>, 2025.=34.327.106 BT</w:t>
      </w:r>
      <w:r w:rsidRPr="00271D1A">
        <w:rPr>
          <w:rFonts w:eastAsia="Calibri" w:cstheme="minorHAnsi"/>
        </w:rPr>
        <w:t>), dok je ukupno fakturirana naknada u 202</w:t>
      </w:r>
      <w:r>
        <w:rPr>
          <w:rFonts w:eastAsia="Calibri" w:cstheme="minorHAnsi"/>
        </w:rPr>
        <w:t>5</w:t>
      </w:r>
      <w:r w:rsidRPr="00271D1A">
        <w:rPr>
          <w:rFonts w:eastAsia="Calibri" w:cstheme="minorHAnsi"/>
        </w:rPr>
        <w:t xml:space="preserve">. godini </w:t>
      </w:r>
      <w:r>
        <w:rPr>
          <w:rFonts w:eastAsia="Calibri" w:cstheme="minorHAnsi"/>
        </w:rPr>
        <w:t>veća</w:t>
      </w:r>
      <w:r w:rsidRPr="00271D1A">
        <w:rPr>
          <w:rFonts w:eastAsia="Calibri" w:cstheme="minorHAnsi"/>
        </w:rPr>
        <w:t xml:space="preserve"> za </w:t>
      </w:r>
      <w:r>
        <w:rPr>
          <w:rFonts w:eastAsia="Calibri" w:cstheme="minorHAnsi"/>
        </w:rPr>
        <w:t>129.964</w:t>
      </w:r>
      <w:r w:rsidRPr="00271D1A">
        <w:rPr>
          <w:rFonts w:eastAsia="Calibri" w:cstheme="minorHAnsi"/>
        </w:rPr>
        <w:t xml:space="preserve"> € (2024.= 10.673.652 €</w:t>
      </w:r>
      <w:r>
        <w:rPr>
          <w:rFonts w:eastAsia="Calibri" w:cstheme="minorHAnsi"/>
        </w:rPr>
        <w:t>, 2025.=10.803.616 €</w:t>
      </w:r>
      <w:r w:rsidRPr="00271D1A">
        <w:rPr>
          <w:rFonts w:eastAsia="Calibri" w:cstheme="minorHAnsi"/>
        </w:rPr>
        <w:t>) u odnosu na 202</w:t>
      </w:r>
      <w:r>
        <w:rPr>
          <w:rFonts w:eastAsia="Calibri" w:cstheme="minorHAnsi"/>
        </w:rPr>
        <w:t>4</w:t>
      </w:r>
      <w:r w:rsidRPr="00271D1A">
        <w:rPr>
          <w:rFonts w:eastAsia="Calibri" w:cstheme="minorHAnsi"/>
        </w:rPr>
        <w:t>. godinu.</w:t>
      </w:r>
    </w:p>
    <w:p w14:paraId="326CB577" w14:textId="2AE934B2" w:rsidR="00271D1A" w:rsidRPr="00271D1A" w:rsidRDefault="00271D1A" w:rsidP="00271D1A">
      <w:pPr>
        <w:spacing w:before="60" w:after="60" w:line="240" w:lineRule="auto"/>
        <w:jc w:val="both"/>
        <w:rPr>
          <w:rFonts w:eastAsia="Calibri" w:cstheme="minorHAnsi"/>
        </w:rPr>
      </w:pPr>
      <w:r w:rsidRPr="00271D1A">
        <w:rPr>
          <w:rFonts w:eastAsia="Calibri" w:cstheme="minorHAnsi"/>
        </w:rPr>
        <w:t>Zbog primjene standarda izvještavanja (MSFI 15) unaprijed obavljene uplate kupaca koje ne ispunjavaju definiciju zasebne obveze isporuke, ali predstavljaju predujam za buduće usluge, odgađaju se i priznaju u okviru prihoda tijekom (preostalog) razdoblja trajanja ugovora i iskazuju se u okviru ugovorne obveze što je utjecalo na razliku između fakturiranog iznosa i ostvarenih prihoda u 202</w:t>
      </w:r>
      <w:r w:rsidR="001068A5">
        <w:rPr>
          <w:rFonts w:eastAsia="Calibri" w:cstheme="minorHAnsi"/>
        </w:rPr>
        <w:t>5</w:t>
      </w:r>
      <w:r w:rsidRPr="00271D1A">
        <w:rPr>
          <w:rFonts w:eastAsia="Calibri" w:cstheme="minorHAnsi"/>
        </w:rPr>
        <w:t>. godini.</w:t>
      </w:r>
    </w:p>
    <w:p w14:paraId="0F7A705F" w14:textId="52DD6660" w:rsidR="00271D1A" w:rsidRPr="00271D1A" w:rsidRDefault="00271D1A" w:rsidP="00271D1A">
      <w:pPr>
        <w:tabs>
          <w:tab w:val="left" w:pos="3195"/>
        </w:tabs>
        <w:spacing w:before="60" w:after="60" w:line="240" w:lineRule="auto"/>
        <w:jc w:val="both"/>
        <w:rPr>
          <w:rFonts w:eastAsia="Times New Roman" w:cstheme="minorHAnsi"/>
          <w:lang w:eastAsia="x-none"/>
        </w:rPr>
      </w:pPr>
      <w:r w:rsidRPr="00271D1A">
        <w:rPr>
          <w:rFonts w:eastAsia="Times New Roman" w:cstheme="minorHAnsi"/>
          <w:lang w:eastAsia="x-none"/>
        </w:rPr>
        <w:t>Ukupni rashodi</w:t>
      </w:r>
      <w:r>
        <w:rPr>
          <w:rFonts w:eastAsia="Times New Roman" w:cstheme="minorHAnsi"/>
          <w:lang w:eastAsia="x-none"/>
        </w:rPr>
        <w:t xml:space="preserve"> na razini </w:t>
      </w:r>
      <w:r w:rsidR="00DF3BAA">
        <w:rPr>
          <w:rFonts w:eastAsia="Times New Roman" w:cstheme="minorHAnsi"/>
          <w:lang w:eastAsia="x-none"/>
        </w:rPr>
        <w:t xml:space="preserve">su planiranih rashoda te </w:t>
      </w:r>
      <w:r>
        <w:rPr>
          <w:rFonts w:eastAsia="Times New Roman" w:cstheme="minorHAnsi"/>
          <w:lang w:eastAsia="x-none"/>
        </w:rPr>
        <w:t xml:space="preserve">rashoda </w:t>
      </w:r>
      <w:r w:rsidRPr="00271D1A">
        <w:rPr>
          <w:rFonts w:eastAsia="Times New Roman" w:cstheme="minorHAnsi"/>
          <w:lang w:eastAsia="x-none"/>
        </w:rPr>
        <w:t>202</w:t>
      </w:r>
      <w:r>
        <w:rPr>
          <w:rFonts w:eastAsia="Times New Roman" w:cstheme="minorHAnsi"/>
          <w:lang w:eastAsia="x-none"/>
        </w:rPr>
        <w:t>4</w:t>
      </w:r>
      <w:r w:rsidRPr="00271D1A">
        <w:rPr>
          <w:rFonts w:eastAsia="Times New Roman" w:cstheme="minorHAnsi"/>
          <w:lang w:eastAsia="x-none"/>
        </w:rPr>
        <w:t>. godin</w:t>
      </w:r>
      <w:r w:rsidR="00F3653A">
        <w:rPr>
          <w:rFonts w:eastAsia="Times New Roman" w:cstheme="minorHAnsi"/>
          <w:lang w:eastAsia="x-none"/>
        </w:rPr>
        <w:t>e</w:t>
      </w:r>
      <w:r w:rsidR="00DF3BAA">
        <w:rPr>
          <w:rFonts w:eastAsia="Times New Roman" w:cstheme="minorHAnsi"/>
          <w:lang w:eastAsia="x-none"/>
        </w:rPr>
        <w:t xml:space="preserve"> i iznose 12.655.079 €. </w:t>
      </w:r>
      <w:r w:rsidR="00F3653A">
        <w:rPr>
          <w:rFonts w:eastAsia="Times New Roman" w:cstheme="minorHAnsi"/>
          <w:lang w:eastAsia="x-none"/>
        </w:rPr>
        <w:t xml:space="preserve"> </w:t>
      </w:r>
      <w:r w:rsidRPr="00271D1A">
        <w:rPr>
          <w:rFonts w:eastAsia="Times New Roman" w:cstheme="minorHAnsi"/>
          <w:lang w:eastAsia="x-none"/>
        </w:rPr>
        <w:t xml:space="preserve"> </w:t>
      </w:r>
      <w:r w:rsidR="00F3653A">
        <w:rPr>
          <w:rFonts w:eastAsia="Times New Roman" w:cstheme="minorHAnsi"/>
          <w:lang w:eastAsia="x-none"/>
        </w:rPr>
        <w:t xml:space="preserve">Materijalni troškovi niži </w:t>
      </w:r>
      <w:r w:rsidR="00DF3BAA">
        <w:rPr>
          <w:rFonts w:eastAsia="Times New Roman" w:cstheme="minorHAnsi"/>
          <w:lang w:eastAsia="x-none"/>
        </w:rPr>
        <w:t xml:space="preserve">su </w:t>
      </w:r>
      <w:r w:rsidR="00F3653A">
        <w:rPr>
          <w:rFonts w:eastAsia="Times New Roman" w:cstheme="minorHAnsi"/>
          <w:lang w:eastAsia="x-none"/>
        </w:rPr>
        <w:t>u usporedbi s 2024. godinom</w:t>
      </w:r>
      <w:r w:rsidR="00F441BC">
        <w:rPr>
          <w:rFonts w:eastAsia="Times New Roman" w:cstheme="minorHAnsi"/>
          <w:lang w:eastAsia="x-none"/>
        </w:rPr>
        <w:t xml:space="preserve"> </w:t>
      </w:r>
      <w:r w:rsidR="00DF3BAA">
        <w:rPr>
          <w:rFonts w:eastAsia="Times New Roman" w:cstheme="minorHAnsi"/>
          <w:lang w:eastAsia="x-none"/>
        </w:rPr>
        <w:t xml:space="preserve">za 17,34°% </w:t>
      </w:r>
      <w:r w:rsidR="00F441BC">
        <w:rPr>
          <w:rFonts w:eastAsia="Times New Roman" w:cstheme="minorHAnsi"/>
          <w:lang w:eastAsia="x-none"/>
        </w:rPr>
        <w:t>dok su troškovi osoblja v</w:t>
      </w:r>
      <w:r w:rsidR="00773339">
        <w:rPr>
          <w:rFonts w:eastAsia="Times New Roman" w:cstheme="minorHAnsi"/>
          <w:lang w:eastAsia="x-none"/>
        </w:rPr>
        <w:t>i</w:t>
      </w:r>
      <w:r w:rsidR="00DF3BAA">
        <w:rPr>
          <w:rFonts w:eastAsia="Times New Roman" w:cstheme="minorHAnsi"/>
          <w:lang w:eastAsia="x-none"/>
        </w:rPr>
        <w:t>š</w:t>
      </w:r>
      <w:r w:rsidR="00F441BC">
        <w:rPr>
          <w:rFonts w:eastAsia="Times New Roman" w:cstheme="minorHAnsi"/>
          <w:lang w:eastAsia="x-none"/>
        </w:rPr>
        <w:t>i</w:t>
      </w:r>
      <w:r w:rsidR="00DF3BAA">
        <w:rPr>
          <w:rFonts w:eastAsia="Times New Roman" w:cstheme="minorHAnsi"/>
          <w:lang w:eastAsia="x-none"/>
        </w:rPr>
        <w:t xml:space="preserve"> za 4,27%</w:t>
      </w:r>
      <w:r w:rsidR="00F441BC">
        <w:rPr>
          <w:rFonts w:eastAsia="Times New Roman" w:cstheme="minorHAnsi"/>
          <w:lang w:eastAsia="x-none"/>
        </w:rPr>
        <w:t>.</w:t>
      </w:r>
      <w:r w:rsidR="00F3653A">
        <w:rPr>
          <w:rFonts w:eastAsia="Times New Roman" w:cstheme="minorHAnsi"/>
          <w:lang w:eastAsia="x-none"/>
        </w:rPr>
        <w:t xml:space="preserve"> </w:t>
      </w:r>
      <w:r w:rsidR="00F3653A">
        <w:rPr>
          <w:rFonts w:eastAsia="Times New Roman" w:cstheme="minorHAnsi"/>
          <w:lang w:eastAsia="hr-HR"/>
        </w:rPr>
        <w:t>Jedan od r</w:t>
      </w:r>
      <w:r w:rsidR="00F3653A" w:rsidRPr="00920070">
        <w:rPr>
          <w:rFonts w:eastAsia="Times New Roman" w:cstheme="minorHAnsi"/>
          <w:lang w:eastAsia="hr-HR"/>
        </w:rPr>
        <w:t>azlog</w:t>
      </w:r>
      <w:r w:rsidR="00F3653A">
        <w:rPr>
          <w:rFonts w:eastAsia="Times New Roman" w:cstheme="minorHAnsi"/>
          <w:lang w:eastAsia="hr-HR"/>
        </w:rPr>
        <w:t xml:space="preserve">a </w:t>
      </w:r>
      <w:r w:rsidR="00F3653A" w:rsidRPr="00920070">
        <w:rPr>
          <w:rFonts w:eastAsia="Times New Roman" w:cstheme="minorHAnsi"/>
          <w:lang w:eastAsia="hr-HR"/>
        </w:rPr>
        <w:t xml:space="preserve"> povećanj</w:t>
      </w:r>
      <w:r w:rsidR="00F3653A">
        <w:rPr>
          <w:rFonts w:eastAsia="Times New Roman" w:cstheme="minorHAnsi"/>
          <w:lang w:eastAsia="hr-HR"/>
        </w:rPr>
        <w:t>a</w:t>
      </w:r>
      <w:r w:rsidR="00F3653A" w:rsidRPr="00920070">
        <w:rPr>
          <w:rFonts w:eastAsia="Times New Roman" w:cstheme="minorHAnsi"/>
          <w:lang w:eastAsia="hr-HR"/>
        </w:rPr>
        <w:t xml:space="preserve"> </w:t>
      </w:r>
      <w:r w:rsidR="00F3653A">
        <w:rPr>
          <w:rFonts w:eastAsia="Times New Roman" w:cstheme="minorHAnsi"/>
          <w:lang w:eastAsia="hr-HR"/>
        </w:rPr>
        <w:t xml:space="preserve">je </w:t>
      </w:r>
      <w:r w:rsidR="00F3653A" w:rsidRPr="00920070">
        <w:rPr>
          <w:rFonts w:eastAsia="Times New Roman" w:cstheme="minorHAnsi"/>
          <w:lang w:eastAsia="hr-HR"/>
        </w:rPr>
        <w:t>stupanje na snagu</w:t>
      </w:r>
      <w:r w:rsidR="00F3653A">
        <w:rPr>
          <w:rFonts w:eastAsia="Times New Roman" w:cstheme="minorHAnsi"/>
          <w:lang w:eastAsia="hr-HR"/>
        </w:rPr>
        <w:t xml:space="preserve"> Izmjena i dopuna Pravilnika o radu kojim se primjenjuje nova Tarifa s koeficijentima složenosti poslova za pojedina radna mjesta, s primjenom od 1.11.2025.</w:t>
      </w:r>
      <w:r w:rsidR="00DF3BAA" w:rsidRPr="00DF3BAA">
        <w:t xml:space="preserve"> </w:t>
      </w:r>
      <w:r w:rsidR="00DF3BAA">
        <w:t>kao i primjena ranije sklopljenih kolektivnih ugovora iz 2023. i 2024. godine.</w:t>
      </w:r>
    </w:p>
    <w:p w14:paraId="5C2468DE" w14:textId="3AD727EB" w:rsidR="00271D1A" w:rsidRPr="00271D1A" w:rsidRDefault="00271D1A" w:rsidP="00271D1A">
      <w:pPr>
        <w:spacing w:before="60" w:after="60" w:line="240" w:lineRule="auto"/>
        <w:jc w:val="both"/>
        <w:rPr>
          <w:rFonts w:eastAsia="Times New Roman" w:cstheme="minorHAnsi"/>
          <w:lang w:eastAsia="x-none"/>
        </w:rPr>
      </w:pPr>
      <w:r w:rsidRPr="00271D1A">
        <w:rPr>
          <w:rFonts w:eastAsia="Times New Roman" w:cstheme="minorHAnsi"/>
          <w:lang w:eastAsia="x-none"/>
        </w:rPr>
        <w:t xml:space="preserve">Trenutno je u funkciji 1 </w:t>
      </w:r>
      <w:r>
        <w:rPr>
          <w:rFonts w:eastAsia="Times New Roman" w:cstheme="minorHAnsi"/>
          <w:lang w:eastAsia="x-none"/>
        </w:rPr>
        <w:t>341</w:t>
      </w:r>
      <w:r w:rsidRPr="00271D1A">
        <w:rPr>
          <w:rFonts w:eastAsia="Times New Roman" w:cstheme="minorHAnsi"/>
          <w:lang w:eastAsia="x-none"/>
        </w:rPr>
        <w:t xml:space="preserve"> objekata pomorske signalizacije koje ukupno održava Plovput od čega su 8</w:t>
      </w:r>
      <w:r>
        <w:rPr>
          <w:rFonts w:eastAsia="Times New Roman" w:cstheme="minorHAnsi"/>
          <w:lang w:eastAsia="x-none"/>
        </w:rPr>
        <w:t>62</w:t>
      </w:r>
      <w:r w:rsidRPr="00271D1A">
        <w:rPr>
          <w:rFonts w:eastAsia="Times New Roman" w:cstheme="minorHAnsi"/>
          <w:lang w:eastAsia="x-none"/>
        </w:rPr>
        <w:t xml:space="preserve"> OPS-a u vlasništvu Plovputa tj. Republike Hrvatske te dodatnih 4</w:t>
      </w:r>
      <w:r>
        <w:rPr>
          <w:rFonts w:eastAsia="Times New Roman" w:cstheme="minorHAnsi"/>
          <w:lang w:eastAsia="x-none"/>
        </w:rPr>
        <w:t>79</w:t>
      </w:r>
      <w:r w:rsidRPr="00271D1A">
        <w:rPr>
          <w:rFonts w:eastAsia="Times New Roman" w:cstheme="minorHAnsi"/>
          <w:lang w:eastAsia="x-none"/>
        </w:rPr>
        <w:t xml:space="preserve"> OPS-a koja nisu u vlasništvu Plovputa.</w:t>
      </w:r>
    </w:p>
    <w:p w14:paraId="7BD7F94B" w14:textId="74323D36" w:rsidR="00271D1A" w:rsidRDefault="00271D1A" w:rsidP="00271D1A">
      <w:pPr>
        <w:spacing w:before="60" w:after="60" w:line="240" w:lineRule="auto"/>
        <w:jc w:val="both"/>
        <w:rPr>
          <w:rFonts w:eastAsia="Times New Roman" w:cstheme="minorHAnsi"/>
          <w:bCs/>
        </w:rPr>
      </w:pPr>
      <w:r w:rsidRPr="00271D1A">
        <w:rPr>
          <w:rFonts w:eastAsia="Times New Roman" w:cstheme="minorHAnsi"/>
          <w:bCs/>
        </w:rPr>
        <w:t>U 202</w:t>
      </w:r>
      <w:r>
        <w:rPr>
          <w:rFonts w:eastAsia="Times New Roman" w:cstheme="minorHAnsi"/>
          <w:bCs/>
        </w:rPr>
        <w:t>5</w:t>
      </w:r>
      <w:r w:rsidRPr="00271D1A">
        <w:rPr>
          <w:rFonts w:eastAsia="Times New Roman" w:cstheme="minorHAnsi"/>
          <w:bCs/>
        </w:rPr>
        <w:t>. godini ukupno je investirano 1.</w:t>
      </w:r>
      <w:r>
        <w:rPr>
          <w:rFonts w:eastAsia="Times New Roman" w:cstheme="minorHAnsi"/>
          <w:bCs/>
        </w:rPr>
        <w:t>418.993</w:t>
      </w:r>
      <w:r w:rsidRPr="00271D1A">
        <w:rPr>
          <w:rFonts w:eastAsia="Times New Roman" w:cstheme="minorHAnsi"/>
          <w:bCs/>
        </w:rPr>
        <w:t xml:space="preserve">€, tj. </w:t>
      </w:r>
      <w:r w:rsidR="00B0660B">
        <w:rPr>
          <w:rFonts w:eastAsia="Times New Roman" w:cstheme="minorHAnsi"/>
          <w:bCs/>
        </w:rPr>
        <w:t>35,66</w:t>
      </w:r>
      <w:r w:rsidRPr="00271D1A">
        <w:rPr>
          <w:rFonts w:eastAsia="Times New Roman" w:cstheme="minorHAnsi"/>
          <w:bCs/>
        </w:rPr>
        <w:t xml:space="preserve">% od ukupno planiranih </w:t>
      </w:r>
      <w:r w:rsidR="00B0660B">
        <w:rPr>
          <w:rFonts w:eastAsia="Times New Roman" w:cstheme="minorHAnsi"/>
          <w:bCs/>
        </w:rPr>
        <w:t>3.978.756 €</w:t>
      </w:r>
      <w:r w:rsidRPr="00271D1A">
        <w:rPr>
          <w:rFonts w:eastAsia="Times New Roman" w:cstheme="minorHAnsi"/>
          <w:bCs/>
        </w:rPr>
        <w:t xml:space="preserve"> investicija financiranih iz vlastitih sredstava.</w:t>
      </w:r>
      <w:r w:rsidR="00C35BCC" w:rsidRPr="00C35BCC">
        <w:rPr>
          <w:rFonts w:eastAsia="Times New Roman" w:cstheme="minorHAnsi"/>
          <w:sz w:val="18"/>
          <w:szCs w:val="18"/>
        </w:rPr>
        <w:t xml:space="preserve"> </w:t>
      </w:r>
      <w:r w:rsidR="008213C6">
        <w:rPr>
          <w:rFonts w:eastAsia="Times New Roman" w:cstheme="minorHAnsi"/>
        </w:rPr>
        <w:t>U rujnu je</w:t>
      </w:r>
      <w:r w:rsidR="00C35BCC" w:rsidRPr="00C35BCC">
        <w:rPr>
          <w:rFonts w:eastAsia="Times New Roman" w:cstheme="minorHAnsi"/>
        </w:rPr>
        <w:t xml:space="preserve"> isporu</w:t>
      </w:r>
      <w:r w:rsidR="008213C6">
        <w:rPr>
          <w:rFonts w:eastAsia="Times New Roman" w:cstheme="minorHAnsi"/>
        </w:rPr>
        <w:t>čena</w:t>
      </w:r>
      <w:r w:rsidR="00C35BCC" w:rsidRPr="00C35BCC">
        <w:rPr>
          <w:rFonts w:eastAsia="Times New Roman" w:cstheme="minorHAnsi"/>
        </w:rPr>
        <w:t xml:space="preserve"> prv</w:t>
      </w:r>
      <w:r w:rsidR="008213C6">
        <w:rPr>
          <w:rFonts w:eastAsia="Times New Roman" w:cstheme="minorHAnsi"/>
        </w:rPr>
        <w:t>a</w:t>
      </w:r>
      <w:r w:rsidR="00C35BCC" w:rsidRPr="00C35BCC">
        <w:rPr>
          <w:rFonts w:eastAsia="Times New Roman" w:cstheme="minorHAnsi"/>
        </w:rPr>
        <w:t xml:space="preserve"> brz</w:t>
      </w:r>
      <w:r w:rsidR="008213C6">
        <w:rPr>
          <w:rFonts w:eastAsia="Times New Roman" w:cstheme="minorHAnsi"/>
        </w:rPr>
        <w:t>a</w:t>
      </w:r>
      <w:r w:rsidR="00C35BCC" w:rsidRPr="00C35BCC">
        <w:rPr>
          <w:rFonts w:eastAsia="Times New Roman" w:cstheme="minorHAnsi"/>
        </w:rPr>
        <w:t xml:space="preserve"> brodic</w:t>
      </w:r>
      <w:r w:rsidR="008213C6">
        <w:rPr>
          <w:rFonts w:eastAsia="Times New Roman" w:cstheme="minorHAnsi"/>
        </w:rPr>
        <w:t>a</w:t>
      </w:r>
      <w:r w:rsidR="00C35BCC" w:rsidRPr="00C35BCC">
        <w:rPr>
          <w:rFonts w:eastAsia="Times New Roman" w:cstheme="minorHAnsi"/>
        </w:rPr>
        <w:t xml:space="preserve"> „Plovput 8“</w:t>
      </w:r>
      <w:r w:rsidR="008213C6" w:rsidRPr="008213C6">
        <w:rPr>
          <w:rFonts w:eastAsia="Times New Roman" w:cstheme="minorHAnsi"/>
        </w:rPr>
        <w:t xml:space="preserve"> </w:t>
      </w:r>
      <w:r w:rsidR="008213C6">
        <w:rPr>
          <w:rFonts w:eastAsia="Times New Roman" w:cstheme="minorHAnsi"/>
        </w:rPr>
        <w:t>ukupne vrijednosti 1.589.672,28€ te je sufinancirana iz državnog proračuna. Nastavlja se s modernizacijom flote Društva te je</w:t>
      </w:r>
      <w:r w:rsidR="00C35BCC" w:rsidRPr="00C35BCC">
        <w:rPr>
          <w:rFonts w:eastAsia="Times New Roman" w:cstheme="minorHAnsi"/>
        </w:rPr>
        <w:t xml:space="preserve"> krajem godine objavljeno prethodno javno savjetovanje za izgradnju nove radne brodice katamaranskog tipa, nakon čega se očekuje raspisivanje javnog natječaja</w:t>
      </w:r>
    </w:p>
    <w:p w14:paraId="0D99A3F6" w14:textId="3B492782" w:rsidR="007C14D1" w:rsidRDefault="0080332B" w:rsidP="00271D1A">
      <w:pPr>
        <w:spacing w:before="60" w:after="60" w:line="240" w:lineRule="auto"/>
        <w:jc w:val="both"/>
        <w:rPr>
          <w:rFonts w:eastAsia="Times New Roman" w:cstheme="minorHAnsi"/>
          <w:bCs/>
        </w:rPr>
      </w:pPr>
      <w:r>
        <w:rPr>
          <w:rFonts w:eastAsia="Times New Roman" w:cstheme="minorHAnsi"/>
          <w:bCs/>
        </w:rPr>
        <w:lastRenderedPageBreak/>
        <w:t>Društvo sudjeluje u aktivnostima pripreme s resornim Ministarstvom u radu na donošenju novog Zakona o Plovputu.</w:t>
      </w:r>
    </w:p>
    <w:p w14:paraId="007D7475" w14:textId="67E951E4" w:rsidR="00282560" w:rsidRPr="00271D1A" w:rsidRDefault="00282560" w:rsidP="00271D1A">
      <w:pPr>
        <w:spacing w:before="60" w:after="60" w:line="240" w:lineRule="auto"/>
        <w:jc w:val="both"/>
        <w:rPr>
          <w:rFonts w:eastAsia="Times New Roman" w:cstheme="minorHAnsi"/>
          <w:bCs/>
        </w:rPr>
      </w:pPr>
      <w:r w:rsidRPr="00C048E4">
        <w:rPr>
          <w:rFonts w:eastAsia="Times New Roman" w:cs="Times New Roman"/>
        </w:rPr>
        <w:t>Nakon stupanja na snagu Zakona o pomorskom dobru i morski lukama („Narodne novine“, br. 83/23.), Plovput d.o.o. je nastavio održavati postojeće objekte sigurnosti plovidbe, ali je prestao s planiranom izgradnjom i postavljanjem novih objekata sigurnosti plovidbe dok se ne i</w:t>
      </w:r>
      <w:r>
        <w:rPr>
          <w:rFonts w:eastAsia="Times New Roman" w:cs="Times New Roman"/>
        </w:rPr>
        <w:t>shode građevinske dozvole za izgradnju novih objekata sigurnosti plovidbe</w:t>
      </w:r>
      <w:r w:rsidRPr="00C048E4">
        <w:rPr>
          <w:rFonts w:eastAsia="Times New Roman" w:cs="Times New Roman"/>
        </w:rPr>
        <w:t xml:space="preserve"> i ne sklopi ugovor o posebnoj upotrebi pomorskog dobra za objekte sigurnosti plovidbe.</w:t>
      </w:r>
    </w:p>
    <w:p w14:paraId="47D773C6" w14:textId="75FE9C64" w:rsidR="0023412E" w:rsidRDefault="0080332B" w:rsidP="00271D1A">
      <w:pPr>
        <w:jc w:val="both"/>
        <w:rPr>
          <w:rFonts w:cstheme="minorHAnsi"/>
        </w:rPr>
      </w:pPr>
      <w:r w:rsidRPr="0080332B">
        <w:rPr>
          <w:rFonts w:cstheme="minorHAnsi"/>
        </w:rPr>
        <w:t>Izrađen je tekst novog Pravilnika o naknadi za uporabu objekata sigurnosti plovidbe sa pripadajućom Tarifom. Sudjelovalo se u radu radne skupine pri MMPI-u za izradu i donošenje istog, koordiniralo sve stručne službe pri izradi istog što je u konačnici rezultiralo donošenjem novog Pravilnika o naknadi  za uporabu objekata sigurnosti plovidbe koji je objavljen u Narodnim novinama br.132/2025 dana 24.10.2025., a na snagu je stupio dana 1.1.2026.g</w:t>
      </w:r>
    </w:p>
    <w:p w14:paraId="43C2AFA6" w14:textId="1ED94EF2" w:rsidR="004378A8" w:rsidRDefault="004378A8" w:rsidP="00271D1A">
      <w:pPr>
        <w:jc w:val="both"/>
        <w:rPr>
          <w:rFonts w:cstheme="minorHAnsi"/>
        </w:rPr>
      </w:pPr>
    </w:p>
    <w:p w14:paraId="798A2298" w14:textId="77777777" w:rsidR="004378A8" w:rsidRDefault="004378A8" w:rsidP="004378A8">
      <w:pPr>
        <w:jc w:val="center"/>
        <w:rPr>
          <w:rFonts w:cstheme="minorHAnsi"/>
          <w:szCs w:val="24"/>
        </w:rPr>
      </w:pPr>
      <w:r>
        <w:rPr>
          <w:rFonts w:cstheme="minorHAnsi"/>
          <w:szCs w:val="24"/>
        </w:rPr>
        <w:t xml:space="preserve">                                </w:t>
      </w:r>
    </w:p>
    <w:p w14:paraId="11B65303" w14:textId="3F0B4513" w:rsidR="004378A8" w:rsidRPr="0080332B" w:rsidRDefault="004378A8" w:rsidP="001425F0">
      <w:pPr>
        <w:jc w:val="center"/>
        <w:rPr>
          <w:rFonts w:cstheme="minorHAnsi"/>
        </w:rPr>
      </w:pPr>
      <w:r>
        <w:rPr>
          <w:rFonts w:cstheme="minorHAnsi"/>
          <w:szCs w:val="24"/>
        </w:rPr>
        <w:t xml:space="preserve">                    </w:t>
      </w:r>
      <w:r w:rsidR="001425F0">
        <w:rPr>
          <w:rFonts w:cstheme="minorHAnsi"/>
          <w:szCs w:val="24"/>
        </w:rPr>
        <w:t xml:space="preserve">                                                                   </w:t>
      </w:r>
      <w:bookmarkStart w:id="26" w:name="_GoBack"/>
      <w:bookmarkEnd w:id="26"/>
      <w:r>
        <w:rPr>
          <w:rFonts w:cstheme="minorHAnsi"/>
          <w:szCs w:val="24"/>
        </w:rPr>
        <w:t xml:space="preserve">            </w:t>
      </w:r>
      <w:r w:rsidRPr="00EB42A1">
        <w:rPr>
          <w:rFonts w:cstheme="minorHAnsi"/>
          <w:szCs w:val="24"/>
        </w:rPr>
        <w:t xml:space="preserve">  </w:t>
      </w:r>
      <w:r w:rsidR="001425F0" w:rsidRPr="001425F0">
        <w:rPr>
          <w:rFonts w:cstheme="minorHAnsi"/>
          <w:szCs w:val="24"/>
        </w:rPr>
        <w:drawing>
          <wp:inline distT="0" distB="0" distL="0" distR="0" wp14:anchorId="60B9430D" wp14:editId="38BE6B13">
            <wp:extent cx="1544765" cy="145732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8302" cy="1488963"/>
                    </a:xfrm>
                    <a:prstGeom prst="rect">
                      <a:avLst/>
                    </a:prstGeom>
                  </pic:spPr>
                </pic:pic>
              </a:graphicData>
            </a:graphic>
          </wp:inline>
        </w:drawing>
      </w:r>
    </w:p>
    <w:sectPr w:rsidR="004378A8" w:rsidRPr="0080332B" w:rsidSect="000A1706">
      <w:pgSz w:w="11906" w:h="16838"/>
      <w:pgMar w:top="7" w:right="1417" w:bottom="1417" w:left="1417" w:header="510" w:footer="1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B16D1" w14:textId="77777777" w:rsidR="00E83987" w:rsidRDefault="00E83987" w:rsidP="00EC7DE1">
      <w:pPr>
        <w:spacing w:after="0" w:line="240" w:lineRule="auto"/>
      </w:pPr>
      <w:r>
        <w:separator/>
      </w:r>
    </w:p>
  </w:endnote>
  <w:endnote w:type="continuationSeparator" w:id="0">
    <w:p w14:paraId="7ED834E9" w14:textId="77777777" w:rsidR="00E83987" w:rsidRDefault="00E83987" w:rsidP="00EC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HR Times New Roman EE/ISO 8859">
    <w:altName w:val="Times New Roman"/>
    <w:charset w:val="EE"/>
    <w:family w:val="roman"/>
    <w:pitch w:val="variable"/>
  </w:font>
  <w:font w:name="HRGaramondLigh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CD7ED" w14:textId="5464C11B" w:rsidR="008539FA" w:rsidRPr="00A04224" w:rsidRDefault="008539FA">
    <w:pPr>
      <w:pStyle w:val="Podnoje"/>
      <w:jc w:val="right"/>
      <w:rPr>
        <w:color w:val="2E74B5"/>
      </w:rPr>
    </w:pPr>
    <w:r w:rsidRPr="00A04224">
      <w:rPr>
        <w:color w:val="2E74B5"/>
      </w:rPr>
      <w:fldChar w:fldCharType="begin"/>
    </w:r>
    <w:r w:rsidRPr="00A04224">
      <w:rPr>
        <w:color w:val="2E74B5"/>
      </w:rPr>
      <w:instrText xml:space="preserve"> PAGE   \* MERGEFORMAT </w:instrText>
    </w:r>
    <w:r w:rsidRPr="00A04224">
      <w:rPr>
        <w:color w:val="2E74B5"/>
      </w:rPr>
      <w:fldChar w:fldCharType="separate"/>
    </w:r>
    <w:r w:rsidR="001425F0">
      <w:rPr>
        <w:noProof/>
        <w:color w:val="2E74B5"/>
      </w:rPr>
      <w:t>51</w:t>
    </w:r>
    <w:r w:rsidRPr="00A04224">
      <w:rPr>
        <w:color w:val="2E74B5"/>
      </w:rPr>
      <w:fldChar w:fldCharType="end"/>
    </w:r>
  </w:p>
  <w:p w14:paraId="0A049171" w14:textId="77777777" w:rsidR="008539FA" w:rsidRDefault="008539FA">
    <w:pPr>
      <w:pStyle w:val="Podnoje"/>
    </w:pPr>
  </w:p>
  <w:p w14:paraId="6C4C5691" w14:textId="77777777" w:rsidR="008539FA" w:rsidRDefault="008539F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8630F" w14:textId="77777777" w:rsidR="00E83987" w:rsidRDefault="00E83987" w:rsidP="00EC7DE1">
      <w:pPr>
        <w:spacing w:after="0" w:line="240" w:lineRule="auto"/>
      </w:pPr>
      <w:r>
        <w:separator/>
      </w:r>
    </w:p>
  </w:footnote>
  <w:footnote w:type="continuationSeparator" w:id="0">
    <w:p w14:paraId="225D66A7" w14:textId="77777777" w:rsidR="00E83987" w:rsidRDefault="00E83987" w:rsidP="00EC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EE1EB" w14:textId="5EF7D342" w:rsidR="008539FA" w:rsidRPr="00EC7DE1" w:rsidRDefault="008539FA" w:rsidP="00740D1B">
    <w:pPr>
      <w:pBdr>
        <w:bottom w:val="single" w:sz="4" w:space="1" w:color="2E74B5"/>
      </w:pBdr>
      <w:rPr>
        <w:rFonts w:ascii="Palatino Linotype" w:hAnsi="Palatino Linotype"/>
        <w:i/>
        <w:color w:val="2E74B5"/>
        <w:sz w:val="16"/>
        <w:szCs w:val="28"/>
      </w:rPr>
    </w:pPr>
    <w:r>
      <w:rPr>
        <w:rFonts w:ascii="Palatino Linotype" w:hAnsi="Palatino Linotype"/>
        <w:i/>
        <w:color w:val="2E74B5"/>
        <w:sz w:val="16"/>
        <w:szCs w:val="28"/>
      </w:rPr>
      <w:t xml:space="preserve">                                                                                                                                                     </w:t>
    </w:r>
    <w:r w:rsidRPr="00EC7DE1">
      <w:rPr>
        <w:rFonts w:ascii="Palatino Linotype" w:hAnsi="Palatino Linotype"/>
        <w:i/>
        <w:color w:val="2E74B5"/>
        <w:sz w:val="16"/>
        <w:szCs w:val="28"/>
      </w:rPr>
      <w:t>GODIŠNJE IZVJEŠĆE ZA 2025. GODINU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C0D05B2"/>
    <w:multiLevelType w:val="hybridMultilevel"/>
    <w:tmpl w:val="F3902D0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72F45"/>
    <w:multiLevelType w:val="hybridMultilevel"/>
    <w:tmpl w:val="72BAE8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FA6FF6"/>
    <w:multiLevelType w:val="hybridMultilevel"/>
    <w:tmpl w:val="DC82FC1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A6B6244"/>
    <w:multiLevelType w:val="hybridMultilevel"/>
    <w:tmpl w:val="3FB46CC8"/>
    <w:lvl w:ilvl="0" w:tplc="7FA414EA">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FC0CF2"/>
    <w:multiLevelType w:val="multilevel"/>
    <w:tmpl w:val="A82E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D737B"/>
    <w:multiLevelType w:val="hybridMultilevel"/>
    <w:tmpl w:val="25104F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6487059"/>
    <w:multiLevelType w:val="hybridMultilevel"/>
    <w:tmpl w:val="CBB434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B2A4E48"/>
    <w:multiLevelType w:val="hybridMultilevel"/>
    <w:tmpl w:val="AF1AFF0E"/>
    <w:lvl w:ilvl="0" w:tplc="3ABC93DE">
      <w:start w:val="1"/>
      <w:numFmt w:val="decimal"/>
      <w:pStyle w:val="Naslov2"/>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CA648E0"/>
    <w:multiLevelType w:val="multilevel"/>
    <w:tmpl w:val="8F04F04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8E082B"/>
    <w:multiLevelType w:val="hybridMultilevel"/>
    <w:tmpl w:val="EDF46D24"/>
    <w:lvl w:ilvl="0" w:tplc="FFECCD00">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1ECF2A8A"/>
    <w:multiLevelType w:val="hybridMultilevel"/>
    <w:tmpl w:val="536E2538"/>
    <w:lvl w:ilvl="0" w:tplc="2D22C832">
      <w:start w:val="4"/>
      <w:numFmt w:val="bullet"/>
      <w:lvlText w:val="-"/>
      <w:lvlJc w:val="left"/>
      <w:pPr>
        <w:ind w:left="720" w:hanging="360"/>
      </w:pPr>
      <w:rPr>
        <w:rFonts w:ascii="Times New Roman" w:hAnsi="Times New Roman" w:cs="Times New Roman" w:hint="default"/>
        <w:spacing w:val="-2"/>
        <w:position w:val="-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17B1FA8"/>
    <w:multiLevelType w:val="hybridMultilevel"/>
    <w:tmpl w:val="FA58CB58"/>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22D1691C"/>
    <w:multiLevelType w:val="multilevel"/>
    <w:tmpl w:val="90D6C55E"/>
    <w:lvl w:ilvl="0">
      <w:start w:val="1"/>
      <w:numFmt w:val="decimal"/>
      <w:lvlText w:val="%1."/>
      <w:lvlJc w:val="left"/>
      <w:pPr>
        <w:ind w:left="360" w:hanging="360"/>
      </w:pPr>
      <w:rPr>
        <w:rFonts w:hint="default"/>
        <w:sz w:val="26"/>
      </w:rPr>
    </w:lvl>
    <w:lvl w:ilvl="1">
      <w:start w:val="4"/>
      <w:numFmt w:val="decimal"/>
      <w:isLgl/>
      <w:lvlText w:val="%1.%2."/>
      <w:lvlJc w:val="left"/>
      <w:pPr>
        <w:ind w:left="720" w:hanging="72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23970370"/>
    <w:multiLevelType w:val="hybridMultilevel"/>
    <w:tmpl w:val="444ECF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3C2723F"/>
    <w:multiLevelType w:val="multilevel"/>
    <w:tmpl w:val="172683C0"/>
    <w:lvl w:ilvl="0">
      <w:start w:val="1"/>
      <w:numFmt w:val="decimal"/>
      <w:lvlText w:val="%1."/>
      <w:lvlJc w:val="left"/>
      <w:pPr>
        <w:ind w:left="360" w:hanging="360"/>
      </w:pPr>
      <w:rPr>
        <w:rFonts w:hint="default"/>
        <w:sz w:val="26"/>
      </w:rPr>
    </w:lvl>
    <w:lvl w:ilvl="1">
      <w:start w:val="2"/>
      <w:numFmt w:val="decimal"/>
      <w:isLgl/>
      <w:lvlText w:val="%1.%2."/>
      <w:lvlJc w:val="left"/>
      <w:pPr>
        <w:ind w:left="720" w:hanging="72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2528344C"/>
    <w:multiLevelType w:val="hybridMultilevel"/>
    <w:tmpl w:val="C35AC9DE"/>
    <w:lvl w:ilvl="0" w:tplc="E88C083E">
      <w:start w:val="1"/>
      <w:numFmt w:val="decimal"/>
      <w:lvlText w:val="%1."/>
      <w:lvlJc w:val="left"/>
      <w:pPr>
        <w:ind w:left="644"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5E15742"/>
    <w:multiLevelType w:val="multilevel"/>
    <w:tmpl w:val="9606E532"/>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6B5030"/>
    <w:multiLevelType w:val="multilevel"/>
    <w:tmpl w:val="282ED08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88537F7"/>
    <w:multiLevelType w:val="hybridMultilevel"/>
    <w:tmpl w:val="247E5540"/>
    <w:lvl w:ilvl="0" w:tplc="A434FF48">
      <w:start w:val="1"/>
      <w:numFmt w:val="decimal"/>
      <w:lvlText w:val="%1."/>
      <w:lvlJc w:val="right"/>
      <w:pPr>
        <w:ind w:left="720" w:hanging="360"/>
      </w:pPr>
      <w:rPr>
        <w:rFonts w:hint="default"/>
        <w:b/>
        <w:i w:val="0"/>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C462F75"/>
    <w:multiLevelType w:val="hybridMultilevel"/>
    <w:tmpl w:val="91CEF284"/>
    <w:lvl w:ilvl="0" w:tplc="2D22C832">
      <w:start w:val="4"/>
      <w:numFmt w:val="bullet"/>
      <w:lvlText w:val="-"/>
      <w:lvlJc w:val="left"/>
      <w:pPr>
        <w:ind w:left="1440" w:hanging="360"/>
      </w:pPr>
      <w:rPr>
        <w:rFonts w:ascii="Times New Roman" w:hAnsi="Times New Roman" w:cs="Times New Roman" w:hint="default"/>
        <w:spacing w:val="-2"/>
        <w:position w:val="-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2C5C0DB3"/>
    <w:multiLevelType w:val="hybridMultilevel"/>
    <w:tmpl w:val="32903B0C"/>
    <w:lvl w:ilvl="0" w:tplc="94089F0A">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1A42D13"/>
    <w:multiLevelType w:val="hybridMultilevel"/>
    <w:tmpl w:val="D2F45FB4"/>
    <w:lvl w:ilvl="0" w:tplc="20C451D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3FA2C5D"/>
    <w:multiLevelType w:val="hybridMultilevel"/>
    <w:tmpl w:val="4D7E494A"/>
    <w:lvl w:ilvl="0" w:tplc="BAE67D34">
      <w:numFmt w:val="bullet"/>
      <w:lvlText w:val="-"/>
      <w:lvlJc w:val="left"/>
      <w:pPr>
        <w:ind w:left="720" w:hanging="360"/>
      </w:pPr>
      <w:rPr>
        <w:rFonts w:ascii="Cambria" w:eastAsia="MS Mincho"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C293F35"/>
    <w:multiLevelType w:val="hybridMultilevel"/>
    <w:tmpl w:val="40CA1510"/>
    <w:lvl w:ilvl="0" w:tplc="9DD0CB12">
      <w:start w:val="1"/>
      <w:numFmt w:val="bullet"/>
      <w:lvlText w:val=""/>
      <w:lvlJc w:val="left"/>
      <w:pPr>
        <w:ind w:left="720" w:hanging="360"/>
      </w:pPr>
      <w:rPr>
        <w:rFonts w:ascii="Wingdings" w:hAnsi="Wingdings" w:hint="default"/>
        <w:strike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C9A2076"/>
    <w:multiLevelType w:val="multilevel"/>
    <w:tmpl w:val="F7AE8C5C"/>
    <w:lvl w:ilvl="0">
      <w:start w:val="1"/>
      <w:numFmt w:val="decimal"/>
      <w:pStyle w:val="Naslov1"/>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Naslov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F891D69"/>
    <w:multiLevelType w:val="hybridMultilevel"/>
    <w:tmpl w:val="1A907B20"/>
    <w:lvl w:ilvl="0" w:tplc="DEDE8054">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385137D"/>
    <w:multiLevelType w:val="hybridMultilevel"/>
    <w:tmpl w:val="CE0054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5382EC0"/>
    <w:multiLevelType w:val="hybridMultilevel"/>
    <w:tmpl w:val="9DFE9DCC"/>
    <w:lvl w:ilvl="0" w:tplc="22A46FA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79D0AC6"/>
    <w:multiLevelType w:val="hybridMultilevel"/>
    <w:tmpl w:val="1A105E9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9" w15:restartNumberingAfterBreak="0">
    <w:nsid w:val="4AE16B06"/>
    <w:multiLevelType w:val="hybridMultilevel"/>
    <w:tmpl w:val="DF7AEAC0"/>
    <w:lvl w:ilvl="0" w:tplc="74F698DC">
      <w:start w:val="1"/>
      <w:numFmt w:val="decimal"/>
      <w:lvlText w:val="%1."/>
      <w:lvlJc w:val="right"/>
      <w:pPr>
        <w:ind w:left="778" w:hanging="360"/>
      </w:pPr>
      <w:rPr>
        <w:rFonts w:hint="default"/>
        <w:sz w:val="24"/>
        <w:szCs w:val="20"/>
      </w:rPr>
    </w:lvl>
    <w:lvl w:ilvl="1" w:tplc="041A0019" w:tentative="1">
      <w:start w:val="1"/>
      <w:numFmt w:val="lowerLetter"/>
      <w:lvlText w:val="%2."/>
      <w:lvlJc w:val="left"/>
      <w:pPr>
        <w:ind w:left="1498" w:hanging="360"/>
      </w:pPr>
    </w:lvl>
    <w:lvl w:ilvl="2" w:tplc="041A001B" w:tentative="1">
      <w:start w:val="1"/>
      <w:numFmt w:val="lowerRoman"/>
      <w:lvlText w:val="%3."/>
      <w:lvlJc w:val="right"/>
      <w:pPr>
        <w:ind w:left="2218" w:hanging="180"/>
      </w:pPr>
    </w:lvl>
    <w:lvl w:ilvl="3" w:tplc="041A000F" w:tentative="1">
      <w:start w:val="1"/>
      <w:numFmt w:val="decimal"/>
      <w:lvlText w:val="%4."/>
      <w:lvlJc w:val="left"/>
      <w:pPr>
        <w:ind w:left="2938" w:hanging="360"/>
      </w:pPr>
    </w:lvl>
    <w:lvl w:ilvl="4" w:tplc="041A0019" w:tentative="1">
      <w:start w:val="1"/>
      <w:numFmt w:val="lowerLetter"/>
      <w:lvlText w:val="%5."/>
      <w:lvlJc w:val="left"/>
      <w:pPr>
        <w:ind w:left="3658" w:hanging="360"/>
      </w:pPr>
    </w:lvl>
    <w:lvl w:ilvl="5" w:tplc="041A001B" w:tentative="1">
      <w:start w:val="1"/>
      <w:numFmt w:val="lowerRoman"/>
      <w:lvlText w:val="%6."/>
      <w:lvlJc w:val="right"/>
      <w:pPr>
        <w:ind w:left="4378" w:hanging="180"/>
      </w:pPr>
    </w:lvl>
    <w:lvl w:ilvl="6" w:tplc="041A000F" w:tentative="1">
      <w:start w:val="1"/>
      <w:numFmt w:val="decimal"/>
      <w:lvlText w:val="%7."/>
      <w:lvlJc w:val="left"/>
      <w:pPr>
        <w:ind w:left="5098" w:hanging="360"/>
      </w:pPr>
    </w:lvl>
    <w:lvl w:ilvl="7" w:tplc="041A0019" w:tentative="1">
      <w:start w:val="1"/>
      <w:numFmt w:val="lowerLetter"/>
      <w:lvlText w:val="%8."/>
      <w:lvlJc w:val="left"/>
      <w:pPr>
        <w:ind w:left="5818" w:hanging="360"/>
      </w:pPr>
    </w:lvl>
    <w:lvl w:ilvl="8" w:tplc="041A001B" w:tentative="1">
      <w:start w:val="1"/>
      <w:numFmt w:val="lowerRoman"/>
      <w:lvlText w:val="%9."/>
      <w:lvlJc w:val="right"/>
      <w:pPr>
        <w:ind w:left="6538" w:hanging="180"/>
      </w:pPr>
    </w:lvl>
  </w:abstractNum>
  <w:abstractNum w:abstractNumId="30" w15:restartNumberingAfterBreak="0">
    <w:nsid w:val="54353F24"/>
    <w:multiLevelType w:val="hybridMultilevel"/>
    <w:tmpl w:val="D0F009F8"/>
    <w:lvl w:ilvl="0" w:tplc="AAF0693C">
      <w:start w:val="1"/>
      <w:numFmt w:val="decimal"/>
      <w:lvlText w:val="%1."/>
      <w:lvlJc w:val="left"/>
      <w:pPr>
        <w:tabs>
          <w:tab w:val="num" w:pos="720"/>
        </w:tabs>
        <w:ind w:left="720" w:hanging="360"/>
      </w:pPr>
      <w:rPr>
        <w:rFonts w:hint="default"/>
        <w:b w:val="0"/>
      </w:rPr>
    </w:lvl>
    <w:lvl w:ilvl="1" w:tplc="FFFFFFFF">
      <w:start w:val="2"/>
      <w:numFmt w:val="decimal"/>
      <w:lvlText w:val="%2."/>
      <w:lvlJc w:val="left"/>
      <w:pPr>
        <w:tabs>
          <w:tab w:val="num" w:pos="1440"/>
        </w:tabs>
        <w:ind w:left="1440" w:hanging="360"/>
      </w:pPr>
      <w:rPr>
        <w:rFonts w:hint="default"/>
      </w:rPr>
    </w:lvl>
    <w:lvl w:ilvl="2" w:tplc="D540B3FA">
      <w:start w:val="4"/>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56EF5F50"/>
    <w:multiLevelType w:val="hybridMultilevel"/>
    <w:tmpl w:val="F42A901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8091DC3"/>
    <w:multiLevelType w:val="hybridMultilevel"/>
    <w:tmpl w:val="34D2CD8E"/>
    <w:lvl w:ilvl="0" w:tplc="566CD306">
      <w:start w:val="1"/>
      <w:numFmt w:val="decimal"/>
      <w:lvlText w:val="%1."/>
      <w:lvlJc w:val="left"/>
      <w:pPr>
        <w:ind w:left="786"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C4F7BC6"/>
    <w:multiLevelType w:val="hybridMultilevel"/>
    <w:tmpl w:val="D93A0754"/>
    <w:lvl w:ilvl="0" w:tplc="7FA414EA">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ED43D3B"/>
    <w:multiLevelType w:val="hybridMultilevel"/>
    <w:tmpl w:val="444ECF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F812363"/>
    <w:multiLevelType w:val="hybridMultilevel"/>
    <w:tmpl w:val="51D00BAE"/>
    <w:lvl w:ilvl="0" w:tplc="6B3AFA40">
      <w:start w:val="1"/>
      <w:numFmt w:val="bullet"/>
      <w:lvlText w:val=""/>
      <w:lvlJc w:val="left"/>
      <w:pPr>
        <w:ind w:left="360" w:hanging="360"/>
      </w:pPr>
      <w:rPr>
        <w:rFonts w:ascii="Wingdings" w:hAnsi="Wingdings"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15:restartNumberingAfterBreak="0">
    <w:nsid w:val="632416B4"/>
    <w:multiLevelType w:val="hybridMultilevel"/>
    <w:tmpl w:val="D9A409D0"/>
    <w:lvl w:ilvl="0" w:tplc="041A0005">
      <w:start w:val="1"/>
      <w:numFmt w:val="bullet"/>
      <w:lvlText w:val=""/>
      <w:lvlJc w:val="left"/>
      <w:pPr>
        <w:ind w:left="2160" w:hanging="360"/>
      </w:pPr>
      <w:rPr>
        <w:rFonts w:ascii="Wingdings" w:hAnsi="Wingdings" w:hint="default"/>
      </w:rPr>
    </w:lvl>
    <w:lvl w:ilvl="1" w:tplc="C58AF74A">
      <w:numFmt w:val="bullet"/>
      <w:lvlText w:val="-"/>
      <w:lvlJc w:val="left"/>
      <w:pPr>
        <w:ind w:left="2880" w:hanging="360"/>
      </w:pPr>
      <w:rPr>
        <w:rFonts w:ascii="Times New Roman" w:eastAsia="Times New Roman" w:hAnsi="Times New Roman" w:cs="Times New Roman"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37" w15:restartNumberingAfterBreak="0">
    <w:nsid w:val="676568F9"/>
    <w:multiLevelType w:val="hybridMultilevel"/>
    <w:tmpl w:val="3E64ECD4"/>
    <w:lvl w:ilvl="0" w:tplc="A58C6CFA">
      <w:start w:val="1"/>
      <w:numFmt w:val="decimal"/>
      <w:lvlText w:val="%1."/>
      <w:lvlJc w:val="right"/>
      <w:pPr>
        <w:ind w:left="1070" w:hanging="360"/>
      </w:pPr>
      <w:rPr>
        <w:rFonts w:hint="default"/>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38" w15:restartNumberingAfterBreak="0">
    <w:nsid w:val="6A25587A"/>
    <w:multiLevelType w:val="hybridMultilevel"/>
    <w:tmpl w:val="28768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B4B761A"/>
    <w:multiLevelType w:val="multilevel"/>
    <w:tmpl w:val="50483A2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6C1F24B3"/>
    <w:multiLevelType w:val="hybridMultilevel"/>
    <w:tmpl w:val="9C307D82"/>
    <w:lvl w:ilvl="0" w:tplc="4FB68FFE">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C5F3F24"/>
    <w:multiLevelType w:val="hybridMultilevel"/>
    <w:tmpl w:val="3418E7A4"/>
    <w:lvl w:ilvl="0" w:tplc="EACE5F08">
      <w:start w:val="1"/>
      <w:numFmt w:val="decimal"/>
      <w:lvlText w:val="%1.1."/>
      <w:lvlJc w:val="righ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1AE673C"/>
    <w:multiLevelType w:val="hybridMultilevel"/>
    <w:tmpl w:val="58D696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1E946C1"/>
    <w:multiLevelType w:val="hybridMultilevel"/>
    <w:tmpl w:val="17D21C96"/>
    <w:lvl w:ilvl="0" w:tplc="D540B3FA">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79C6804"/>
    <w:multiLevelType w:val="hybridMultilevel"/>
    <w:tmpl w:val="50B21D64"/>
    <w:lvl w:ilvl="0" w:tplc="6BC24FEE">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B9F5A18"/>
    <w:multiLevelType w:val="hybridMultilevel"/>
    <w:tmpl w:val="444ECF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D0C01B4"/>
    <w:multiLevelType w:val="hybridMultilevel"/>
    <w:tmpl w:val="A968A38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7" w15:restartNumberingAfterBreak="0">
    <w:nsid w:val="7FFC48BE"/>
    <w:multiLevelType w:val="hybridMultilevel"/>
    <w:tmpl w:val="879E4A02"/>
    <w:lvl w:ilvl="0" w:tplc="BAE67D34">
      <w:numFmt w:val="bullet"/>
      <w:lvlText w:val="-"/>
      <w:lvlJc w:val="left"/>
      <w:pPr>
        <w:ind w:left="720" w:hanging="360"/>
      </w:pPr>
      <w:rPr>
        <w:rFonts w:ascii="Cambria" w:eastAsia="MS Mincho"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30"/>
  </w:num>
  <w:num w:numId="6">
    <w:abstractNumId w:val="36"/>
  </w:num>
  <w:num w:numId="7">
    <w:abstractNumId w:val="14"/>
  </w:num>
  <w:num w:numId="8">
    <w:abstractNumId w:val="37"/>
  </w:num>
  <w:num w:numId="9">
    <w:abstractNumId w:val="16"/>
  </w:num>
  <w:num w:numId="10">
    <w:abstractNumId w:val="35"/>
  </w:num>
  <w:num w:numId="11">
    <w:abstractNumId w:val="31"/>
  </w:num>
  <w:num w:numId="12">
    <w:abstractNumId w:val="11"/>
  </w:num>
  <w:num w:numId="13">
    <w:abstractNumId w:val="18"/>
  </w:num>
  <w:num w:numId="14">
    <w:abstractNumId w:val="41"/>
  </w:num>
  <w:num w:numId="15">
    <w:abstractNumId w:val="23"/>
  </w:num>
  <w:num w:numId="16">
    <w:abstractNumId w:val="6"/>
  </w:num>
  <w:num w:numId="17">
    <w:abstractNumId w:val="12"/>
  </w:num>
  <w:num w:numId="18">
    <w:abstractNumId w:val="17"/>
  </w:num>
  <w:num w:numId="19">
    <w:abstractNumId w:val="8"/>
  </w:num>
  <w:num w:numId="20">
    <w:abstractNumId w:val="29"/>
  </w:num>
  <w:num w:numId="21">
    <w:abstractNumId w:val="24"/>
  </w:num>
  <w:num w:numId="22">
    <w:abstractNumId w:val="44"/>
  </w:num>
  <w:num w:numId="23">
    <w:abstractNumId w:val="7"/>
  </w:num>
  <w:num w:numId="24">
    <w:abstractNumId w:val="27"/>
  </w:num>
  <w:num w:numId="25">
    <w:abstractNumId w:val="13"/>
  </w:num>
  <w:num w:numId="26">
    <w:abstractNumId w:val="10"/>
  </w:num>
  <w:num w:numId="27">
    <w:abstractNumId w:val="43"/>
  </w:num>
  <w:num w:numId="28">
    <w:abstractNumId w:val="46"/>
  </w:num>
  <w:num w:numId="29">
    <w:abstractNumId w:val="26"/>
  </w:num>
  <w:num w:numId="30">
    <w:abstractNumId w:val="24"/>
    <w:lvlOverride w:ilvl="0">
      <w:startOverride w:val="1"/>
    </w:lvlOverride>
    <w:lvlOverride w:ilvl="1">
      <w:startOverride w:val="2"/>
    </w:lvlOverride>
  </w:num>
  <w:num w:numId="31">
    <w:abstractNumId w:val="1"/>
  </w:num>
  <w:num w:numId="32">
    <w:abstractNumId w:val="2"/>
  </w:num>
  <w:num w:numId="33">
    <w:abstractNumId w:val="39"/>
  </w:num>
  <w:num w:numId="34">
    <w:abstractNumId w:val="5"/>
  </w:num>
  <w:num w:numId="35">
    <w:abstractNumId w:val="19"/>
  </w:num>
  <w:num w:numId="36">
    <w:abstractNumId w:val="28"/>
  </w:num>
  <w:num w:numId="37">
    <w:abstractNumId w:val="24"/>
    <w:lvlOverride w:ilvl="0">
      <w:startOverride w:val="4"/>
    </w:lvlOverride>
    <w:lvlOverride w:ilvl="1">
      <w:startOverride w:val="1"/>
    </w:lvlOverride>
    <w:lvlOverride w:ilvl="2">
      <w:startOverride w:val="2"/>
    </w:lvlOverride>
  </w:num>
  <w:num w:numId="38">
    <w:abstractNumId w:val="32"/>
  </w:num>
  <w:num w:numId="39">
    <w:abstractNumId w:val="40"/>
  </w:num>
  <w:num w:numId="40">
    <w:abstractNumId w:val="15"/>
  </w:num>
  <w:num w:numId="41">
    <w:abstractNumId w:val="20"/>
  </w:num>
  <w:num w:numId="42">
    <w:abstractNumId w:val="25"/>
  </w:num>
  <w:num w:numId="43">
    <w:abstractNumId w:val="22"/>
  </w:num>
  <w:num w:numId="44">
    <w:abstractNumId w:val="47"/>
  </w:num>
  <w:num w:numId="45">
    <w:abstractNumId w:val="42"/>
  </w:num>
  <w:num w:numId="46">
    <w:abstractNumId w:val="34"/>
  </w:num>
  <w:num w:numId="47">
    <w:abstractNumId w:val="45"/>
  </w:num>
  <w:num w:numId="48">
    <w:abstractNumId w:val="9"/>
  </w:num>
  <w:num w:numId="49">
    <w:abstractNumId w:val="4"/>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030"/>
    <w:rsid w:val="000024CA"/>
    <w:rsid w:val="00022AC5"/>
    <w:rsid w:val="00025C12"/>
    <w:rsid w:val="00026993"/>
    <w:rsid w:val="000365D7"/>
    <w:rsid w:val="00053A07"/>
    <w:rsid w:val="00057170"/>
    <w:rsid w:val="0006733D"/>
    <w:rsid w:val="00074EC9"/>
    <w:rsid w:val="00083B7B"/>
    <w:rsid w:val="00086DDB"/>
    <w:rsid w:val="000871C7"/>
    <w:rsid w:val="00094B69"/>
    <w:rsid w:val="000A1706"/>
    <w:rsid w:val="000C3E9E"/>
    <w:rsid w:val="000D3BE1"/>
    <w:rsid w:val="000D6E86"/>
    <w:rsid w:val="000F06D2"/>
    <w:rsid w:val="000F0751"/>
    <w:rsid w:val="000F5672"/>
    <w:rsid w:val="000F6191"/>
    <w:rsid w:val="001068A5"/>
    <w:rsid w:val="00115997"/>
    <w:rsid w:val="00117351"/>
    <w:rsid w:val="00132401"/>
    <w:rsid w:val="001336EF"/>
    <w:rsid w:val="001425F0"/>
    <w:rsid w:val="001505BF"/>
    <w:rsid w:val="0015061B"/>
    <w:rsid w:val="00162441"/>
    <w:rsid w:val="00164BB3"/>
    <w:rsid w:val="001706E3"/>
    <w:rsid w:val="0019675F"/>
    <w:rsid w:val="001C5FD6"/>
    <w:rsid w:val="001E2087"/>
    <w:rsid w:val="001F2660"/>
    <w:rsid w:val="001F44CC"/>
    <w:rsid w:val="001F7138"/>
    <w:rsid w:val="002060AD"/>
    <w:rsid w:val="0022643C"/>
    <w:rsid w:val="0023119F"/>
    <w:rsid w:val="0023412E"/>
    <w:rsid w:val="002370D5"/>
    <w:rsid w:val="0026059F"/>
    <w:rsid w:val="00271D1A"/>
    <w:rsid w:val="00273FAC"/>
    <w:rsid w:val="002743A4"/>
    <w:rsid w:val="00282560"/>
    <w:rsid w:val="00282B94"/>
    <w:rsid w:val="002945AE"/>
    <w:rsid w:val="002A559D"/>
    <w:rsid w:val="002D17F7"/>
    <w:rsid w:val="002D2FA7"/>
    <w:rsid w:val="002D6461"/>
    <w:rsid w:val="002E3B72"/>
    <w:rsid w:val="00300221"/>
    <w:rsid w:val="00307BE3"/>
    <w:rsid w:val="00316A6C"/>
    <w:rsid w:val="003259B3"/>
    <w:rsid w:val="003367D7"/>
    <w:rsid w:val="00340C87"/>
    <w:rsid w:val="00341910"/>
    <w:rsid w:val="0035659F"/>
    <w:rsid w:val="00371EAD"/>
    <w:rsid w:val="00372AAC"/>
    <w:rsid w:val="00385188"/>
    <w:rsid w:val="003B2BA8"/>
    <w:rsid w:val="003C3727"/>
    <w:rsid w:val="003F04FB"/>
    <w:rsid w:val="003F3B05"/>
    <w:rsid w:val="0041503A"/>
    <w:rsid w:val="00420677"/>
    <w:rsid w:val="00436346"/>
    <w:rsid w:val="004378A8"/>
    <w:rsid w:val="00446694"/>
    <w:rsid w:val="00450F0B"/>
    <w:rsid w:val="00490A1C"/>
    <w:rsid w:val="0049572C"/>
    <w:rsid w:val="004D43EA"/>
    <w:rsid w:val="004E1DDD"/>
    <w:rsid w:val="004E6DF4"/>
    <w:rsid w:val="004F455A"/>
    <w:rsid w:val="004F48B5"/>
    <w:rsid w:val="004F7CFF"/>
    <w:rsid w:val="00521DA4"/>
    <w:rsid w:val="00551B71"/>
    <w:rsid w:val="00564064"/>
    <w:rsid w:val="00564BB8"/>
    <w:rsid w:val="0057550C"/>
    <w:rsid w:val="00582316"/>
    <w:rsid w:val="00597869"/>
    <w:rsid w:val="005A7627"/>
    <w:rsid w:val="005B61B5"/>
    <w:rsid w:val="005C216B"/>
    <w:rsid w:val="005C396F"/>
    <w:rsid w:val="005C4C4C"/>
    <w:rsid w:val="005E58E1"/>
    <w:rsid w:val="005E6B64"/>
    <w:rsid w:val="005F586A"/>
    <w:rsid w:val="005F7AEF"/>
    <w:rsid w:val="00624A27"/>
    <w:rsid w:val="0063056B"/>
    <w:rsid w:val="00642EBB"/>
    <w:rsid w:val="0064579D"/>
    <w:rsid w:val="0065081D"/>
    <w:rsid w:val="00667D8A"/>
    <w:rsid w:val="006812B1"/>
    <w:rsid w:val="00681EC2"/>
    <w:rsid w:val="0068460A"/>
    <w:rsid w:val="00690ADC"/>
    <w:rsid w:val="00694B46"/>
    <w:rsid w:val="00697F42"/>
    <w:rsid w:val="006B561F"/>
    <w:rsid w:val="006C2964"/>
    <w:rsid w:val="006E754E"/>
    <w:rsid w:val="00701A12"/>
    <w:rsid w:val="00704496"/>
    <w:rsid w:val="00740D1B"/>
    <w:rsid w:val="0075203E"/>
    <w:rsid w:val="00764231"/>
    <w:rsid w:val="007672C4"/>
    <w:rsid w:val="00773339"/>
    <w:rsid w:val="007815C1"/>
    <w:rsid w:val="00792C02"/>
    <w:rsid w:val="007B3098"/>
    <w:rsid w:val="007C14D1"/>
    <w:rsid w:val="007C70A9"/>
    <w:rsid w:val="007E3465"/>
    <w:rsid w:val="007F057D"/>
    <w:rsid w:val="007F4666"/>
    <w:rsid w:val="007F7197"/>
    <w:rsid w:val="0080332B"/>
    <w:rsid w:val="0080377C"/>
    <w:rsid w:val="00804931"/>
    <w:rsid w:val="00813041"/>
    <w:rsid w:val="00817FAC"/>
    <w:rsid w:val="008213C6"/>
    <w:rsid w:val="0083444A"/>
    <w:rsid w:val="00836913"/>
    <w:rsid w:val="00841AB6"/>
    <w:rsid w:val="008539FA"/>
    <w:rsid w:val="00892BAB"/>
    <w:rsid w:val="008A438D"/>
    <w:rsid w:val="008A79DF"/>
    <w:rsid w:val="008B7AFE"/>
    <w:rsid w:val="008C10F7"/>
    <w:rsid w:val="008D1900"/>
    <w:rsid w:val="008D56FD"/>
    <w:rsid w:val="00913D0C"/>
    <w:rsid w:val="00915BB7"/>
    <w:rsid w:val="00920070"/>
    <w:rsid w:val="00926CAC"/>
    <w:rsid w:val="00950559"/>
    <w:rsid w:val="00952C35"/>
    <w:rsid w:val="009608AF"/>
    <w:rsid w:val="009664DA"/>
    <w:rsid w:val="009673A7"/>
    <w:rsid w:val="0097561F"/>
    <w:rsid w:val="009757B0"/>
    <w:rsid w:val="009961DC"/>
    <w:rsid w:val="009A03C5"/>
    <w:rsid w:val="009A5D8A"/>
    <w:rsid w:val="009B6368"/>
    <w:rsid w:val="009B67F1"/>
    <w:rsid w:val="009C1AD4"/>
    <w:rsid w:val="009C2C49"/>
    <w:rsid w:val="00A03864"/>
    <w:rsid w:val="00A4106D"/>
    <w:rsid w:val="00A4315C"/>
    <w:rsid w:val="00A53295"/>
    <w:rsid w:val="00A56BC0"/>
    <w:rsid w:val="00A667FC"/>
    <w:rsid w:val="00A76DEA"/>
    <w:rsid w:val="00A96015"/>
    <w:rsid w:val="00AB4ED3"/>
    <w:rsid w:val="00AC21C8"/>
    <w:rsid w:val="00AC5C0B"/>
    <w:rsid w:val="00AD2188"/>
    <w:rsid w:val="00AF65A0"/>
    <w:rsid w:val="00B0660B"/>
    <w:rsid w:val="00B37461"/>
    <w:rsid w:val="00B5027E"/>
    <w:rsid w:val="00B52116"/>
    <w:rsid w:val="00B5435E"/>
    <w:rsid w:val="00B561B6"/>
    <w:rsid w:val="00B67BD9"/>
    <w:rsid w:val="00B721F5"/>
    <w:rsid w:val="00B8446B"/>
    <w:rsid w:val="00B939CB"/>
    <w:rsid w:val="00BB6733"/>
    <w:rsid w:val="00BF34BC"/>
    <w:rsid w:val="00BF4E63"/>
    <w:rsid w:val="00BF7733"/>
    <w:rsid w:val="00C00030"/>
    <w:rsid w:val="00C03F83"/>
    <w:rsid w:val="00C21A92"/>
    <w:rsid w:val="00C25A48"/>
    <w:rsid w:val="00C266DA"/>
    <w:rsid w:val="00C312DB"/>
    <w:rsid w:val="00C35BCC"/>
    <w:rsid w:val="00C45893"/>
    <w:rsid w:val="00C6264D"/>
    <w:rsid w:val="00C8353F"/>
    <w:rsid w:val="00C97137"/>
    <w:rsid w:val="00CA046A"/>
    <w:rsid w:val="00CF4C4D"/>
    <w:rsid w:val="00D01974"/>
    <w:rsid w:val="00D51CC8"/>
    <w:rsid w:val="00D7730A"/>
    <w:rsid w:val="00D8021F"/>
    <w:rsid w:val="00DA0B5B"/>
    <w:rsid w:val="00DC798B"/>
    <w:rsid w:val="00DD45BB"/>
    <w:rsid w:val="00DF2C30"/>
    <w:rsid w:val="00DF31FF"/>
    <w:rsid w:val="00DF3BAA"/>
    <w:rsid w:val="00E059FB"/>
    <w:rsid w:val="00E05CF2"/>
    <w:rsid w:val="00E101C7"/>
    <w:rsid w:val="00E137CC"/>
    <w:rsid w:val="00E14CB4"/>
    <w:rsid w:val="00E22033"/>
    <w:rsid w:val="00E22B7E"/>
    <w:rsid w:val="00E44807"/>
    <w:rsid w:val="00E46EE1"/>
    <w:rsid w:val="00E47644"/>
    <w:rsid w:val="00E515EB"/>
    <w:rsid w:val="00E57BF0"/>
    <w:rsid w:val="00E72B55"/>
    <w:rsid w:val="00E83987"/>
    <w:rsid w:val="00EA0B92"/>
    <w:rsid w:val="00EB4AB8"/>
    <w:rsid w:val="00EB67D6"/>
    <w:rsid w:val="00EB7B30"/>
    <w:rsid w:val="00EC7DE1"/>
    <w:rsid w:val="00EC7EA6"/>
    <w:rsid w:val="00EF48F3"/>
    <w:rsid w:val="00F10AC4"/>
    <w:rsid w:val="00F115C1"/>
    <w:rsid w:val="00F11B76"/>
    <w:rsid w:val="00F14F84"/>
    <w:rsid w:val="00F21FAE"/>
    <w:rsid w:val="00F3653A"/>
    <w:rsid w:val="00F441BC"/>
    <w:rsid w:val="00F535A1"/>
    <w:rsid w:val="00F610CF"/>
    <w:rsid w:val="00F61BB5"/>
    <w:rsid w:val="00F713ED"/>
    <w:rsid w:val="00F77A53"/>
    <w:rsid w:val="00F80236"/>
    <w:rsid w:val="00F81127"/>
    <w:rsid w:val="00F96B74"/>
    <w:rsid w:val="00FA067A"/>
    <w:rsid w:val="00FA64AB"/>
    <w:rsid w:val="00FB4990"/>
    <w:rsid w:val="00FC009A"/>
    <w:rsid w:val="00FC224A"/>
    <w:rsid w:val="00FD5E21"/>
    <w:rsid w:val="00FF4F9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959DB"/>
  <w15:chartTrackingRefBased/>
  <w15:docId w15:val="{C4044297-8BDE-44EF-85DA-975A3D75A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127"/>
  </w:style>
  <w:style w:type="paragraph" w:styleId="Naslov1">
    <w:name w:val="heading 1"/>
    <w:basedOn w:val="Normal"/>
    <w:next w:val="Normal"/>
    <w:link w:val="Naslov1Char"/>
    <w:autoRedefine/>
    <w:uiPriority w:val="9"/>
    <w:qFormat/>
    <w:rsid w:val="00E515EB"/>
    <w:pPr>
      <w:keepNext/>
      <w:numPr>
        <w:numId w:val="21"/>
      </w:numPr>
      <w:spacing w:before="240" w:after="60" w:line="240" w:lineRule="auto"/>
      <w:outlineLvl w:val="0"/>
    </w:pPr>
    <w:rPr>
      <w:rFonts w:ascii="Palatino Linotype" w:eastAsia="Times New Roman" w:hAnsi="Palatino Linotype" w:cs="Times New Roman"/>
      <w:b/>
      <w:bCs/>
      <w:color w:val="2E74B5"/>
      <w:kern w:val="32"/>
      <w:sz w:val="28"/>
      <w:szCs w:val="32"/>
      <w:lang w:val="x-none"/>
    </w:rPr>
  </w:style>
  <w:style w:type="paragraph" w:styleId="Naslov2">
    <w:name w:val="heading 2"/>
    <w:basedOn w:val="Normal"/>
    <w:next w:val="Normal"/>
    <w:link w:val="Naslov2Char"/>
    <w:autoRedefine/>
    <w:uiPriority w:val="9"/>
    <w:unhideWhenUsed/>
    <w:qFormat/>
    <w:rsid w:val="00E515EB"/>
    <w:pPr>
      <w:keepNext/>
      <w:numPr>
        <w:numId w:val="23"/>
      </w:numPr>
      <w:spacing w:before="240" w:after="60" w:line="240" w:lineRule="auto"/>
      <w:outlineLvl w:val="1"/>
    </w:pPr>
    <w:rPr>
      <w:rFonts w:ascii="Palatino Linotype" w:eastAsia="Times New Roman" w:hAnsi="Palatino Linotype" w:cs="Times New Roman"/>
      <w:b/>
      <w:bCs/>
      <w:iCs/>
      <w:color w:val="2E74B5"/>
      <w:sz w:val="28"/>
      <w:szCs w:val="28"/>
    </w:rPr>
  </w:style>
  <w:style w:type="paragraph" w:styleId="Naslov3">
    <w:name w:val="heading 3"/>
    <w:basedOn w:val="Normal"/>
    <w:next w:val="Normal"/>
    <w:link w:val="Naslov3Char"/>
    <w:autoRedefine/>
    <w:uiPriority w:val="9"/>
    <w:unhideWhenUsed/>
    <w:qFormat/>
    <w:rsid w:val="00E515EB"/>
    <w:pPr>
      <w:keepNext/>
      <w:numPr>
        <w:ilvl w:val="2"/>
        <w:numId w:val="21"/>
      </w:numPr>
      <w:spacing w:before="240" w:after="60" w:line="240" w:lineRule="auto"/>
      <w:outlineLvl w:val="2"/>
    </w:pPr>
    <w:rPr>
      <w:rFonts w:ascii="Palatino Linotype" w:eastAsia="Times New Roman" w:hAnsi="Palatino Linotype" w:cs="Times New Roman"/>
      <w:b/>
      <w:bCs/>
      <w:color w:val="2E74B5"/>
      <w:sz w:val="26"/>
      <w:szCs w:val="26"/>
    </w:rPr>
  </w:style>
  <w:style w:type="paragraph" w:styleId="Naslov4">
    <w:name w:val="heading 4"/>
    <w:basedOn w:val="Normal"/>
    <w:next w:val="Normal"/>
    <w:link w:val="Naslov4Char"/>
    <w:uiPriority w:val="9"/>
    <w:unhideWhenUsed/>
    <w:qFormat/>
    <w:rsid w:val="00E515EB"/>
    <w:pPr>
      <w:keepNext/>
      <w:spacing w:before="240" w:after="60" w:line="240" w:lineRule="auto"/>
      <w:outlineLvl w:val="3"/>
    </w:pPr>
    <w:rPr>
      <w:rFonts w:ascii="Calibri" w:eastAsia="Times New Roman" w:hAnsi="Calibri" w:cs="Times New Roman"/>
      <w:b/>
      <w:bCs/>
      <w:sz w:val="28"/>
      <w:szCs w:val="28"/>
      <w:lang w:val="x-none"/>
    </w:rPr>
  </w:style>
  <w:style w:type="paragraph" w:styleId="Naslov9">
    <w:name w:val="heading 9"/>
    <w:basedOn w:val="Normal"/>
    <w:next w:val="Normal"/>
    <w:link w:val="Naslov9Char"/>
    <w:qFormat/>
    <w:rsid w:val="00E515EB"/>
    <w:pPr>
      <w:keepNext/>
      <w:spacing w:after="0" w:line="240" w:lineRule="auto"/>
      <w:jc w:val="center"/>
      <w:outlineLvl w:val="8"/>
    </w:pPr>
    <w:rPr>
      <w:rFonts w:ascii="HR Times New Roman EE/ISO 8859" w:eastAsia="Times New Roman" w:hAnsi="HR Times New Roman EE/ISO 8859" w:cs="Times New Roman"/>
      <w:b/>
      <w:sz w:val="24"/>
      <w:szCs w:val="20"/>
      <w:lang w:val="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E515EB"/>
    <w:rPr>
      <w:rFonts w:ascii="Palatino Linotype" w:eastAsia="Times New Roman" w:hAnsi="Palatino Linotype" w:cs="Times New Roman"/>
      <w:b/>
      <w:bCs/>
      <w:color w:val="2E74B5"/>
      <w:kern w:val="32"/>
      <w:sz w:val="28"/>
      <w:szCs w:val="32"/>
      <w:lang w:val="x-none"/>
    </w:rPr>
  </w:style>
  <w:style w:type="character" w:customStyle="1" w:styleId="Naslov2Char">
    <w:name w:val="Naslov 2 Char"/>
    <w:basedOn w:val="Zadanifontodlomka"/>
    <w:link w:val="Naslov2"/>
    <w:uiPriority w:val="9"/>
    <w:rsid w:val="00E515EB"/>
    <w:rPr>
      <w:rFonts w:ascii="Palatino Linotype" w:eastAsia="Times New Roman" w:hAnsi="Palatino Linotype" w:cs="Times New Roman"/>
      <w:b/>
      <w:bCs/>
      <w:iCs/>
      <w:color w:val="2E74B5"/>
      <w:sz w:val="28"/>
      <w:szCs w:val="28"/>
    </w:rPr>
  </w:style>
  <w:style w:type="character" w:customStyle="1" w:styleId="Naslov3Char">
    <w:name w:val="Naslov 3 Char"/>
    <w:basedOn w:val="Zadanifontodlomka"/>
    <w:link w:val="Naslov3"/>
    <w:uiPriority w:val="9"/>
    <w:rsid w:val="00E515EB"/>
    <w:rPr>
      <w:rFonts w:ascii="Palatino Linotype" w:eastAsia="Times New Roman" w:hAnsi="Palatino Linotype" w:cs="Times New Roman"/>
      <w:b/>
      <w:bCs/>
      <w:color w:val="2E74B5"/>
      <w:sz w:val="26"/>
      <w:szCs w:val="26"/>
    </w:rPr>
  </w:style>
  <w:style w:type="character" w:customStyle="1" w:styleId="Naslov4Char">
    <w:name w:val="Naslov 4 Char"/>
    <w:basedOn w:val="Zadanifontodlomka"/>
    <w:link w:val="Naslov4"/>
    <w:uiPriority w:val="9"/>
    <w:rsid w:val="00E515EB"/>
    <w:rPr>
      <w:rFonts w:ascii="Calibri" w:eastAsia="Times New Roman" w:hAnsi="Calibri" w:cs="Times New Roman"/>
      <w:b/>
      <w:bCs/>
      <w:sz w:val="28"/>
      <w:szCs w:val="28"/>
      <w:lang w:val="x-none"/>
    </w:rPr>
  </w:style>
  <w:style w:type="character" w:customStyle="1" w:styleId="Naslov9Char">
    <w:name w:val="Naslov 9 Char"/>
    <w:basedOn w:val="Zadanifontodlomka"/>
    <w:link w:val="Naslov9"/>
    <w:rsid w:val="00E515EB"/>
    <w:rPr>
      <w:rFonts w:ascii="HR Times New Roman EE/ISO 8859" w:eastAsia="Times New Roman" w:hAnsi="HR Times New Roman EE/ISO 8859" w:cs="Times New Roman"/>
      <w:b/>
      <w:sz w:val="24"/>
      <w:szCs w:val="20"/>
      <w:lang w:val="x-none"/>
    </w:rPr>
  </w:style>
  <w:style w:type="numbering" w:customStyle="1" w:styleId="Bezpopisa1">
    <w:name w:val="Bez popisa1"/>
    <w:next w:val="Bezpopisa"/>
    <w:uiPriority w:val="99"/>
    <w:semiHidden/>
    <w:unhideWhenUsed/>
    <w:rsid w:val="00E515EB"/>
  </w:style>
  <w:style w:type="paragraph" w:styleId="Podnoje">
    <w:name w:val="footer"/>
    <w:basedOn w:val="Normal"/>
    <w:link w:val="PodnojeChar"/>
    <w:uiPriority w:val="99"/>
    <w:rsid w:val="00E515EB"/>
    <w:pPr>
      <w:tabs>
        <w:tab w:val="center" w:pos="4320"/>
        <w:tab w:val="right" w:pos="8640"/>
      </w:tabs>
      <w:spacing w:after="0" w:line="240" w:lineRule="auto"/>
    </w:pPr>
    <w:rPr>
      <w:rFonts w:ascii="HRGaramondLight" w:eastAsia="Times New Roman" w:hAnsi="HRGaramondLight" w:cs="Times New Roman"/>
      <w:sz w:val="24"/>
      <w:szCs w:val="20"/>
      <w:lang w:val="en-US"/>
    </w:rPr>
  </w:style>
  <w:style w:type="character" w:customStyle="1" w:styleId="PodnojeChar">
    <w:name w:val="Podnožje Char"/>
    <w:basedOn w:val="Zadanifontodlomka"/>
    <w:link w:val="Podnoje"/>
    <w:uiPriority w:val="99"/>
    <w:rsid w:val="00E515EB"/>
    <w:rPr>
      <w:rFonts w:ascii="HRGaramondLight" w:eastAsia="Times New Roman" w:hAnsi="HRGaramondLight" w:cs="Times New Roman"/>
      <w:sz w:val="24"/>
      <w:szCs w:val="20"/>
      <w:lang w:val="en-US"/>
    </w:rPr>
  </w:style>
  <w:style w:type="paragraph" w:styleId="Tijeloteksta">
    <w:name w:val="Body Text"/>
    <w:basedOn w:val="Normal"/>
    <w:link w:val="TijelotekstaChar"/>
    <w:rsid w:val="00E515EB"/>
    <w:pPr>
      <w:widowControl w:val="0"/>
      <w:tabs>
        <w:tab w:val="left" w:pos="426"/>
      </w:tabs>
      <w:spacing w:after="0" w:line="240" w:lineRule="auto"/>
      <w:jc w:val="both"/>
    </w:pPr>
    <w:rPr>
      <w:rFonts w:ascii="Times New Roman" w:eastAsia="Times New Roman" w:hAnsi="Times New Roman" w:cs="Times New Roman"/>
      <w:sz w:val="24"/>
      <w:szCs w:val="20"/>
      <w:lang w:val="en-AU"/>
    </w:rPr>
  </w:style>
  <w:style w:type="character" w:customStyle="1" w:styleId="TijelotekstaChar">
    <w:name w:val="Tijelo teksta Char"/>
    <w:basedOn w:val="Zadanifontodlomka"/>
    <w:link w:val="Tijeloteksta"/>
    <w:rsid w:val="00E515EB"/>
    <w:rPr>
      <w:rFonts w:ascii="Times New Roman" w:eastAsia="Times New Roman" w:hAnsi="Times New Roman" w:cs="Times New Roman"/>
      <w:sz w:val="24"/>
      <w:szCs w:val="20"/>
      <w:lang w:val="en-AU"/>
    </w:rPr>
  </w:style>
  <w:style w:type="paragraph" w:styleId="Zaglavlje">
    <w:name w:val="header"/>
    <w:basedOn w:val="Normal"/>
    <w:link w:val="ZaglavljeChar"/>
    <w:uiPriority w:val="99"/>
    <w:rsid w:val="00E515EB"/>
    <w:pPr>
      <w:tabs>
        <w:tab w:val="center" w:pos="4153"/>
        <w:tab w:val="right" w:pos="8306"/>
      </w:tabs>
      <w:spacing w:after="0" w:line="240" w:lineRule="auto"/>
    </w:pPr>
    <w:rPr>
      <w:rFonts w:ascii="Times New Roman" w:eastAsia="Times New Roman" w:hAnsi="Times New Roman" w:cs="Times New Roman"/>
      <w:sz w:val="24"/>
      <w:szCs w:val="20"/>
      <w:lang w:val="en-US"/>
    </w:rPr>
  </w:style>
  <w:style w:type="character" w:customStyle="1" w:styleId="ZaglavljeChar">
    <w:name w:val="Zaglavlje Char"/>
    <w:basedOn w:val="Zadanifontodlomka"/>
    <w:link w:val="Zaglavlje"/>
    <w:uiPriority w:val="99"/>
    <w:rsid w:val="00E515EB"/>
    <w:rPr>
      <w:rFonts w:ascii="Times New Roman" w:eastAsia="Times New Roman" w:hAnsi="Times New Roman" w:cs="Times New Roman"/>
      <w:sz w:val="24"/>
      <w:szCs w:val="20"/>
      <w:lang w:val="en-US"/>
    </w:rPr>
  </w:style>
  <w:style w:type="paragraph" w:styleId="Odlomakpopisa">
    <w:name w:val="List Paragraph"/>
    <w:basedOn w:val="Normal"/>
    <w:uiPriority w:val="34"/>
    <w:qFormat/>
    <w:rsid w:val="00E515EB"/>
    <w:pPr>
      <w:spacing w:after="0" w:line="240" w:lineRule="auto"/>
      <w:ind w:left="708"/>
    </w:pPr>
    <w:rPr>
      <w:rFonts w:ascii="Times New Roman" w:eastAsia="Times New Roman" w:hAnsi="Times New Roman" w:cs="Times New Roman"/>
      <w:sz w:val="24"/>
      <w:szCs w:val="20"/>
    </w:rPr>
  </w:style>
  <w:style w:type="paragraph" w:styleId="Bezproreda">
    <w:name w:val="No Spacing"/>
    <w:uiPriority w:val="1"/>
    <w:qFormat/>
    <w:rsid w:val="00E515EB"/>
    <w:pPr>
      <w:spacing w:after="0" w:line="240" w:lineRule="auto"/>
    </w:pPr>
    <w:rPr>
      <w:rFonts w:ascii="Times New Roman" w:eastAsia="Times New Roman" w:hAnsi="Times New Roman" w:cs="Times New Roman"/>
      <w:sz w:val="24"/>
      <w:szCs w:val="20"/>
    </w:rPr>
  </w:style>
  <w:style w:type="character" w:styleId="Referencakomentara">
    <w:name w:val="annotation reference"/>
    <w:uiPriority w:val="99"/>
    <w:semiHidden/>
    <w:unhideWhenUsed/>
    <w:rsid w:val="00E515EB"/>
    <w:rPr>
      <w:sz w:val="16"/>
      <w:szCs w:val="16"/>
    </w:rPr>
  </w:style>
  <w:style w:type="paragraph" w:styleId="Tekstkomentara">
    <w:name w:val="annotation text"/>
    <w:basedOn w:val="Normal"/>
    <w:link w:val="TekstkomentaraChar"/>
    <w:uiPriority w:val="99"/>
    <w:unhideWhenUsed/>
    <w:rsid w:val="00E515EB"/>
    <w:pPr>
      <w:spacing w:after="0" w:line="240" w:lineRule="auto"/>
    </w:pPr>
    <w:rPr>
      <w:rFonts w:ascii="Times New Roman" w:eastAsia="Times New Roman" w:hAnsi="Times New Roman" w:cs="Times New Roman"/>
      <w:sz w:val="20"/>
      <w:szCs w:val="20"/>
      <w:lang w:val="x-none"/>
    </w:rPr>
  </w:style>
  <w:style w:type="character" w:customStyle="1" w:styleId="TekstkomentaraChar">
    <w:name w:val="Tekst komentara Char"/>
    <w:basedOn w:val="Zadanifontodlomka"/>
    <w:link w:val="Tekstkomentara"/>
    <w:uiPriority w:val="99"/>
    <w:rsid w:val="00E515EB"/>
    <w:rPr>
      <w:rFonts w:ascii="Times New Roman" w:eastAsia="Times New Roman" w:hAnsi="Times New Roman" w:cs="Times New Roman"/>
      <w:sz w:val="20"/>
      <w:szCs w:val="20"/>
      <w:lang w:val="x-none"/>
    </w:rPr>
  </w:style>
  <w:style w:type="paragraph" w:styleId="Predmetkomentara">
    <w:name w:val="annotation subject"/>
    <w:basedOn w:val="Tekstkomentara"/>
    <w:next w:val="Tekstkomentara"/>
    <w:link w:val="PredmetkomentaraChar"/>
    <w:uiPriority w:val="99"/>
    <w:semiHidden/>
    <w:unhideWhenUsed/>
    <w:rsid w:val="00E515EB"/>
    <w:rPr>
      <w:b/>
      <w:bCs/>
    </w:rPr>
  </w:style>
  <w:style w:type="character" w:customStyle="1" w:styleId="PredmetkomentaraChar">
    <w:name w:val="Predmet komentara Char"/>
    <w:basedOn w:val="TekstkomentaraChar"/>
    <w:link w:val="Predmetkomentara"/>
    <w:uiPriority w:val="99"/>
    <w:semiHidden/>
    <w:rsid w:val="00E515EB"/>
    <w:rPr>
      <w:rFonts w:ascii="Times New Roman" w:eastAsia="Times New Roman" w:hAnsi="Times New Roman" w:cs="Times New Roman"/>
      <w:b/>
      <w:bCs/>
      <w:sz w:val="20"/>
      <w:szCs w:val="20"/>
      <w:lang w:val="x-none"/>
    </w:rPr>
  </w:style>
  <w:style w:type="paragraph" w:styleId="Tekstbalonia">
    <w:name w:val="Balloon Text"/>
    <w:basedOn w:val="Normal"/>
    <w:link w:val="TekstbaloniaChar"/>
    <w:uiPriority w:val="99"/>
    <w:semiHidden/>
    <w:unhideWhenUsed/>
    <w:rsid w:val="00E515EB"/>
    <w:pPr>
      <w:spacing w:after="0" w:line="240" w:lineRule="auto"/>
    </w:pPr>
    <w:rPr>
      <w:rFonts w:ascii="Tahoma" w:eastAsia="Times New Roman" w:hAnsi="Tahoma" w:cs="Times New Roman"/>
      <w:sz w:val="16"/>
      <w:szCs w:val="16"/>
      <w:lang w:val="x-none"/>
    </w:rPr>
  </w:style>
  <w:style w:type="character" w:customStyle="1" w:styleId="TekstbaloniaChar">
    <w:name w:val="Tekst balončića Char"/>
    <w:basedOn w:val="Zadanifontodlomka"/>
    <w:link w:val="Tekstbalonia"/>
    <w:uiPriority w:val="99"/>
    <w:semiHidden/>
    <w:rsid w:val="00E515EB"/>
    <w:rPr>
      <w:rFonts w:ascii="Tahoma" w:eastAsia="Times New Roman" w:hAnsi="Tahoma" w:cs="Times New Roman"/>
      <w:sz w:val="16"/>
      <w:szCs w:val="16"/>
      <w:lang w:val="x-none"/>
    </w:rPr>
  </w:style>
  <w:style w:type="table" w:styleId="Reetkatablice">
    <w:name w:val="Table Grid"/>
    <w:basedOn w:val="Obinatablica"/>
    <w:uiPriority w:val="39"/>
    <w:rsid w:val="00E515EB"/>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E515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E515EB"/>
    <w:pPr>
      <w:keepLines/>
      <w:spacing w:after="0" w:line="259" w:lineRule="auto"/>
      <w:outlineLvl w:val="9"/>
    </w:pPr>
    <w:rPr>
      <w:rFonts w:ascii="Calibri Light" w:hAnsi="Calibri Light"/>
      <w:b w:val="0"/>
      <w:bCs w:val="0"/>
      <w:kern w:val="0"/>
      <w:lang w:val="hr-HR" w:eastAsia="hr-HR"/>
    </w:rPr>
  </w:style>
  <w:style w:type="paragraph" w:styleId="Sadraj1">
    <w:name w:val="toc 1"/>
    <w:basedOn w:val="Normal"/>
    <w:next w:val="Normal"/>
    <w:autoRedefine/>
    <w:uiPriority w:val="39"/>
    <w:unhideWhenUsed/>
    <w:rsid w:val="00E515EB"/>
    <w:pPr>
      <w:tabs>
        <w:tab w:val="left" w:pos="426"/>
        <w:tab w:val="right" w:leader="dot" w:pos="9062"/>
      </w:tabs>
      <w:spacing w:after="0" w:line="360" w:lineRule="auto"/>
    </w:pPr>
    <w:rPr>
      <w:rFonts w:ascii="Times New Roman" w:eastAsia="Times New Roman" w:hAnsi="Times New Roman" w:cs="Times New Roman"/>
      <w:sz w:val="24"/>
      <w:szCs w:val="20"/>
    </w:rPr>
  </w:style>
  <w:style w:type="paragraph" w:styleId="Sadraj2">
    <w:name w:val="toc 2"/>
    <w:basedOn w:val="Normal"/>
    <w:next w:val="Normal"/>
    <w:autoRedefine/>
    <w:uiPriority w:val="39"/>
    <w:unhideWhenUsed/>
    <w:rsid w:val="00E515EB"/>
    <w:pPr>
      <w:tabs>
        <w:tab w:val="left" w:pos="880"/>
        <w:tab w:val="right" w:leader="dot" w:pos="9062"/>
      </w:tabs>
      <w:spacing w:after="0" w:line="360" w:lineRule="auto"/>
      <w:ind w:left="709" w:hanging="283"/>
    </w:pPr>
    <w:rPr>
      <w:rFonts w:ascii="Times New Roman" w:eastAsia="Times New Roman" w:hAnsi="Times New Roman" w:cs="Times New Roman"/>
      <w:sz w:val="24"/>
      <w:szCs w:val="20"/>
    </w:rPr>
  </w:style>
  <w:style w:type="character" w:styleId="Hiperveza">
    <w:name w:val="Hyperlink"/>
    <w:uiPriority w:val="99"/>
    <w:unhideWhenUsed/>
    <w:rsid w:val="00E515EB"/>
    <w:rPr>
      <w:color w:val="0563C1"/>
      <w:u w:val="single"/>
    </w:rPr>
  </w:style>
  <w:style w:type="paragraph" w:styleId="Sadraj3">
    <w:name w:val="toc 3"/>
    <w:basedOn w:val="Normal"/>
    <w:next w:val="Normal"/>
    <w:autoRedefine/>
    <w:uiPriority w:val="39"/>
    <w:unhideWhenUsed/>
    <w:rsid w:val="00E515EB"/>
    <w:pPr>
      <w:tabs>
        <w:tab w:val="left" w:pos="1134"/>
        <w:tab w:val="right" w:leader="dot" w:pos="9062"/>
      </w:tabs>
      <w:spacing w:after="0" w:line="360" w:lineRule="auto"/>
      <w:ind w:left="480"/>
    </w:pPr>
    <w:rPr>
      <w:rFonts w:ascii="Times New Roman" w:eastAsia="Times New Roman" w:hAnsi="Times New Roman" w:cs="Times New Roman"/>
      <w:sz w:val="24"/>
      <w:szCs w:val="20"/>
    </w:rPr>
  </w:style>
  <w:style w:type="table" w:styleId="Tablicareetke4-isticanje6">
    <w:name w:val="Grid Table 4 Accent 6"/>
    <w:basedOn w:val="Obinatablica"/>
    <w:uiPriority w:val="49"/>
    <w:rsid w:val="00E515E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icareetke4-isticanje1">
    <w:name w:val="Grid Table 4 Accent 1"/>
    <w:basedOn w:val="Obinatablica"/>
    <w:uiPriority w:val="49"/>
    <w:rsid w:val="00E515E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IKTEXT">
    <w:name w:val="IK_TEXT"/>
    <w:basedOn w:val="Normal"/>
    <w:link w:val="IKTEXTChar"/>
    <w:autoRedefine/>
    <w:qFormat/>
    <w:rsid w:val="00E515EB"/>
    <w:pPr>
      <w:spacing w:after="0" w:line="240" w:lineRule="auto"/>
      <w:jc w:val="both"/>
    </w:pPr>
    <w:rPr>
      <w:rFonts w:ascii="Palatino Linotype" w:eastAsia="Times New Roman" w:hAnsi="Palatino Linotype" w:cs="Times New Roman"/>
      <w:sz w:val="24"/>
      <w:szCs w:val="20"/>
      <w:lang w:eastAsia="hr-HR"/>
    </w:rPr>
  </w:style>
  <w:style w:type="character" w:customStyle="1" w:styleId="IKTEXTChar">
    <w:name w:val="IK_TEXT Char"/>
    <w:link w:val="IKTEXT"/>
    <w:rsid w:val="00E515EB"/>
    <w:rPr>
      <w:rFonts w:ascii="Palatino Linotype" w:eastAsia="Times New Roman" w:hAnsi="Palatino Linotype" w:cs="Times New Roman"/>
      <w:sz w:val="24"/>
      <w:szCs w:val="20"/>
      <w:lang w:eastAsia="hr-HR"/>
    </w:rPr>
  </w:style>
  <w:style w:type="character" w:styleId="Tekstrezerviranogmjesta">
    <w:name w:val="Placeholder Text"/>
    <w:basedOn w:val="Zadanifontodlomka"/>
    <w:uiPriority w:val="99"/>
    <w:semiHidden/>
    <w:rsid w:val="00E515EB"/>
    <w:rPr>
      <w:color w:val="808080"/>
    </w:rPr>
  </w:style>
  <w:style w:type="character" w:styleId="SlijeenaHiperveza">
    <w:name w:val="FollowedHyperlink"/>
    <w:basedOn w:val="Zadanifontodlomka"/>
    <w:uiPriority w:val="99"/>
    <w:semiHidden/>
    <w:unhideWhenUsed/>
    <w:rsid w:val="00E515EB"/>
    <w:rPr>
      <w:color w:val="954F72"/>
      <w:u w:val="single"/>
    </w:rPr>
  </w:style>
  <w:style w:type="paragraph" w:customStyle="1" w:styleId="msonormal0">
    <w:name w:val="msonormal"/>
    <w:basedOn w:val="Normal"/>
    <w:rsid w:val="00E515E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5">
    <w:name w:val="xl65"/>
    <w:basedOn w:val="Normal"/>
    <w:rsid w:val="00E515EB"/>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6">
    <w:name w:val="xl66"/>
    <w:basedOn w:val="Normal"/>
    <w:rsid w:val="00E515E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7">
    <w:name w:val="xl67"/>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8">
    <w:name w:val="xl68"/>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9">
    <w:name w:val="xl69"/>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70">
    <w:name w:val="xl70"/>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1">
    <w:name w:val="xl71"/>
    <w:basedOn w:val="Normal"/>
    <w:rsid w:val="00E515EB"/>
    <w:pPr>
      <w:pBdr>
        <w:bottom w:val="single" w:sz="8" w:space="0" w:color="5B9BD5"/>
        <w:right w:val="single" w:sz="8" w:space="0" w:color="5B9BD5"/>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2">
    <w:name w:val="xl72"/>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3">
    <w:name w:val="xl73"/>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74">
    <w:name w:val="xl74"/>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75">
    <w:name w:val="xl75"/>
    <w:basedOn w:val="Normal"/>
    <w:rsid w:val="00E515EB"/>
    <w:pPr>
      <w:pBdr>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6">
    <w:name w:val="xl76"/>
    <w:basedOn w:val="Normal"/>
    <w:rsid w:val="00E515EB"/>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7">
    <w:name w:val="xl77"/>
    <w:basedOn w:val="Normal"/>
    <w:rsid w:val="00E515EB"/>
    <w:pPr>
      <w:pBdr>
        <w:bottom w:val="single" w:sz="8" w:space="0" w:color="5B9BD5"/>
        <w:right w:val="single" w:sz="8" w:space="0" w:color="5B9B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8">
    <w:name w:val="xl78"/>
    <w:basedOn w:val="Normal"/>
    <w:rsid w:val="00E515EB"/>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79">
    <w:name w:val="xl79"/>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1">
    <w:name w:val="xl81"/>
    <w:basedOn w:val="Normal"/>
    <w:rsid w:val="00E515EB"/>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hr-HR"/>
    </w:rPr>
  </w:style>
  <w:style w:type="paragraph" w:customStyle="1" w:styleId="xl82">
    <w:name w:val="xl82"/>
    <w:basedOn w:val="Normal"/>
    <w:rsid w:val="00E515EB"/>
    <w:pPr>
      <w:pBdr>
        <w:bottom w:val="single" w:sz="8" w:space="0" w:color="2E74B5"/>
        <w:right w:val="single" w:sz="8" w:space="0" w:color="2E74B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83">
    <w:name w:val="xl83"/>
    <w:basedOn w:val="Normal"/>
    <w:rsid w:val="00E515EB"/>
    <w:pPr>
      <w:pBdr>
        <w:bottom w:val="single" w:sz="8" w:space="0" w:color="2E74B5"/>
        <w:right w:val="single" w:sz="8" w:space="0" w:color="2E74B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4">
    <w:name w:val="xl84"/>
    <w:basedOn w:val="Normal"/>
    <w:rsid w:val="00E515EB"/>
    <w:pPr>
      <w:pBdr>
        <w:bottom w:val="single" w:sz="8" w:space="0" w:color="2E74B5"/>
        <w:right w:val="single" w:sz="8" w:space="0" w:color="2E74B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85">
    <w:name w:val="xl85"/>
    <w:basedOn w:val="Normal"/>
    <w:rsid w:val="00E515EB"/>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86">
    <w:name w:val="xl86"/>
    <w:basedOn w:val="Normal"/>
    <w:rsid w:val="00E515EB"/>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7">
    <w:name w:val="xl87"/>
    <w:basedOn w:val="Normal"/>
    <w:rsid w:val="00E515EB"/>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8">
    <w:name w:val="xl88"/>
    <w:basedOn w:val="Normal"/>
    <w:rsid w:val="00E515EB"/>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89">
    <w:name w:val="xl89"/>
    <w:basedOn w:val="Normal"/>
    <w:rsid w:val="00E515EB"/>
    <w:pPr>
      <w:pBdr>
        <w:top w:val="single" w:sz="8" w:space="0" w:color="2E74B5"/>
        <w:left w:val="single" w:sz="8" w:space="0" w:color="2E74B5"/>
        <w:bottom w:val="single" w:sz="8" w:space="0" w:color="2E74B5"/>
        <w:right w:val="single" w:sz="8" w:space="0" w:color="5B9BD5"/>
      </w:pBdr>
      <w:shd w:val="clear" w:color="000000" w:fill="2F75B5"/>
      <w:spacing w:before="100" w:beforeAutospacing="1" w:after="100" w:afterAutospacing="1" w:line="240" w:lineRule="auto"/>
      <w:jc w:val="right"/>
      <w:textAlignment w:val="center"/>
    </w:pPr>
    <w:rPr>
      <w:rFonts w:ascii="Times New Roman" w:eastAsia="Times New Roman" w:hAnsi="Times New Roman" w:cs="Times New Roman"/>
      <w:b/>
      <w:bCs/>
      <w:color w:val="FFFFFF"/>
      <w:sz w:val="18"/>
      <w:szCs w:val="18"/>
      <w:lang w:eastAsia="hr-HR"/>
    </w:rPr>
  </w:style>
  <w:style w:type="paragraph" w:customStyle="1" w:styleId="xl90">
    <w:name w:val="xl90"/>
    <w:basedOn w:val="Normal"/>
    <w:rsid w:val="00E515EB"/>
    <w:pPr>
      <w:pBdr>
        <w:top w:val="single" w:sz="8" w:space="0" w:color="2E74B5"/>
        <w:left w:val="single" w:sz="8" w:space="0" w:color="5B9BD5"/>
        <w:bottom w:val="single" w:sz="8" w:space="0" w:color="2E74B5"/>
        <w:right w:val="single" w:sz="8" w:space="0" w:color="5B9BD5"/>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91">
    <w:name w:val="xl91"/>
    <w:basedOn w:val="Normal"/>
    <w:rsid w:val="00E515EB"/>
    <w:pPr>
      <w:pBdr>
        <w:top w:val="single" w:sz="12" w:space="0" w:color="5B9BD5"/>
        <w:left w:val="single" w:sz="12" w:space="0" w:color="5B9BD5"/>
        <w:bottom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eastAsia="hr-HR"/>
    </w:rPr>
  </w:style>
  <w:style w:type="paragraph" w:customStyle="1" w:styleId="xl92">
    <w:name w:val="xl92"/>
    <w:basedOn w:val="Normal"/>
    <w:rsid w:val="00E515EB"/>
    <w:pPr>
      <w:pBdr>
        <w:top w:val="single" w:sz="12" w:space="0" w:color="5B9BD5"/>
        <w:bottom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eastAsia="hr-HR"/>
    </w:rPr>
  </w:style>
  <w:style w:type="paragraph" w:customStyle="1" w:styleId="xl93">
    <w:name w:val="xl93"/>
    <w:basedOn w:val="Normal"/>
    <w:rsid w:val="00E515EB"/>
    <w:pPr>
      <w:pBdr>
        <w:top w:val="single" w:sz="12" w:space="0" w:color="5B9BD5"/>
        <w:bottom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eastAsia="hr-HR"/>
    </w:rPr>
  </w:style>
  <w:style w:type="paragraph" w:customStyle="1" w:styleId="xl94">
    <w:name w:val="xl94"/>
    <w:basedOn w:val="Normal"/>
    <w:rsid w:val="00E515EB"/>
    <w:pPr>
      <w:pBdr>
        <w:top w:val="single" w:sz="8" w:space="0" w:color="5B9BD5"/>
        <w:left w:val="single" w:sz="8" w:space="0" w:color="5B9BD5"/>
        <w:bottom w:val="single" w:sz="8"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5">
    <w:name w:val="xl95"/>
    <w:basedOn w:val="Normal"/>
    <w:rsid w:val="00E515EB"/>
    <w:pPr>
      <w:pBdr>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6">
    <w:name w:val="xl96"/>
    <w:basedOn w:val="Normal"/>
    <w:rsid w:val="00E515EB"/>
    <w:pPr>
      <w:pBdr>
        <w:bottom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7">
    <w:name w:val="xl97"/>
    <w:basedOn w:val="Normal"/>
    <w:rsid w:val="00E515EB"/>
    <w:pPr>
      <w:pBdr>
        <w:left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8">
    <w:name w:val="xl98"/>
    <w:basedOn w:val="Normal"/>
    <w:rsid w:val="00E515EB"/>
    <w:pPr>
      <w:pBdr>
        <w:left w:val="single" w:sz="12" w:space="0" w:color="5B9BD5"/>
        <w:bottom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9">
    <w:name w:val="xl99"/>
    <w:basedOn w:val="Normal"/>
    <w:rsid w:val="00E515EB"/>
    <w:pPr>
      <w:pBdr>
        <w:top w:val="single" w:sz="12" w:space="0" w:color="5B9BD5"/>
        <w:lef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0">
    <w:name w:val="xl100"/>
    <w:basedOn w:val="Normal"/>
    <w:rsid w:val="00E515EB"/>
    <w:pPr>
      <w:pBdr>
        <w:top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1">
    <w:name w:val="xl101"/>
    <w:basedOn w:val="Normal"/>
    <w:rsid w:val="00E515EB"/>
    <w:pPr>
      <w:pBdr>
        <w:top w:val="single" w:sz="12"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2">
    <w:name w:val="xl102"/>
    <w:basedOn w:val="Normal"/>
    <w:rsid w:val="00E515EB"/>
    <w:pPr>
      <w:pBdr>
        <w:lef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3">
    <w:name w:val="xl103"/>
    <w:basedOn w:val="Normal"/>
    <w:rsid w:val="00E515EB"/>
    <w:pP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4">
    <w:name w:val="xl104"/>
    <w:basedOn w:val="Normal"/>
    <w:rsid w:val="00E515EB"/>
    <w:pPr>
      <w:pBdr>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5">
    <w:name w:val="xl105"/>
    <w:basedOn w:val="Normal"/>
    <w:rsid w:val="00E515EB"/>
    <w:pPr>
      <w:pBdr>
        <w:left w:val="single" w:sz="8" w:space="0" w:color="5B9BD5"/>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6">
    <w:name w:val="xl106"/>
    <w:basedOn w:val="Normal"/>
    <w:rsid w:val="00E515EB"/>
    <w:pPr>
      <w:pBdr>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7">
    <w:name w:val="xl107"/>
    <w:basedOn w:val="Normal"/>
    <w:rsid w:val="00E515EB"/>
    <w:pPr>
      <w:pBdr>
        <w:bottom w:val="single" w:sz="8"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8">
    <w:name w:val="xl108"/>
    <w:basedOn w:val="Normal"/>
    <w:rsid w:val="00E515EB"/>
    <w:pPr>
      <w:pBdr>
        <w:top w:val="single" w:sz="8" w:space="0" w:color="5B9BD5"/>
        <w:left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9">
    <w:name w:val="xl109"/>
    <w:basedOn w:val="Normal"/>
    <w:rsid w:val="00E515EB"/>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0">
    <w:name w:val="xl110"/>
    <w:basedOn w:val="Normal"/>
    <w:rsid w:val="00E515EB"/>
    <w:pPr>
      <w:pBdr>
        <w:top w:val="single" w:sz="8" w:space="0" w:color="5B9BD5"/>
        <w:left w:val="single" w:sz="8" w:space="0" w:color="5B9BD5"/>
        <w:bottom w:val="single" w:sz="8" w:space="0" w:color="5B9BD5"/>
        <w:right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11">
    <w:name w:val="xl111"/>
    <w:basedOn w:val="Normal"/>
    <w:rsid w:val="00E515EB"/>
    <w:pPr>
      <w:pBdr>
        <w:top w:val="single" w:sz="8" w:space="0" w:color="5B9BD5"/>
        <w:left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2">
    <w:name w:val="xl112"/>
    <w:basedOn w:val="Normal"/>
    <w:rsid w:val="00E515EB"/>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3">
    <w:name w:val="xl113"/>
    <w:basedOn w:val="Normal"/>
    <w:rsid w:val="00E515EB"/>
    <w:pPr>
      <w:pBdr>
        <w:top w:val="single" w:sz="8" w:space="0" w:color="5B9BD5"/>
        <w:bottom w:val="single" w:sz="8" w:space="0" w:color="5B9BD5"/>
        <w:right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4">
    <w:name w:val="xl114"/>
    <w:basedOn w:val="Normal"/>
    <w:rsid w:val="00E515EB"/>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msonormal">
    <w:name w:val="x_msonormal"/>
    <w:basedOn w:val="Normal"/>
    <w:rsid w:val="00E515EB"/>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Bezpopisa11">
    <w:name w:val="Bez popisa11"/>
    <w:next w:val="Bezpopisa"/>
    <w:uiPriority w:val="99"/>
    <w:semiHidden/>
    <w:unhideWhenUsed/>
    <w:rsid w:val="00E515EB"/>
  </w:style>
  <w:style w:type="table" w:customStyle="1" w:styleId="Reetkatablice2">
    <w:name w:val="Rešetka tablice2"/>
    <w:basedOn w:val="Obinatablica"/>
    <w:next w:val="Reetkatablice"/>
    <w:uiPriority w:val="39"/>
    <w:rsid w:val="00E51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E515EB"/>
    <w:pPr>
      <w:pBdr>
        <w:top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6">
    <w:name w:val="xl116"/>
    <w:basedOn w:val="Normal"/>
    <w:rsid w:val="00E515EB"/>
    <w:pPr>
      <w:pBdr>
        <w:top w:val="single" w:sz="12"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7">
    <w:name w:val="xl117"/>
    <w:basedOn w:val="Normal"/>
    <w:rsid w:val="00E515EB"/>
    <w:pPr>
      <w:pBdr>
        <w:lef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8">
    <w:name w:val="xl118"/>
    <w:basedOn w:val="Normal"/>
    <w:rsid w:val="00E515EB"/>
    <w:pP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9">
    <w:name w:val="xl119"/>
    <w:basedOn w:val="Normal"/>
    <w:rsid w:val="00E515EB"/>
    <w:pPr>
      <w:pBdr>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20">
    <w:name w:val="xl120"/>
    <w:basedOn w:val="Normal"/>
    <w:rsid w:val="00E515EB"/>
    <w:pPr>
      <w:pBdr>
        <w:left w:val="single" w:sz="8" w:space="0" w:color="5B9BD5"/>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21">
    <w:name w:val="xl121"/>
    <w:basedOn w:val="Normal"/>
    <w:rsid w:val="00E515EB"/>
    <w:pPr>
      <w:pBdr>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22">
    <w:name w:val="xl122"/>
    <w:basedOn w:val="Normal"/>
    <w:rsid w:val="00E515EB"/>
    <w:pPr>
      <w:pBdr>
        <w:bottom w:val="single" w:sz="8"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63">
    <w:name w:val="xl63"/>
    <w:basedOn w:val="Normal"/>
    <w:rsid w:val="00E515EB"/>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4">
    <w:name w:val="xl64"/>
    <w:basedOn w:val="Normal"/>
    <w:rsid w:val="00E515E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table" w:customStyle="1" w:styleId="Reetkatablice3">
    <w:name w:val="Rešetka tablice3"/>
    <w:basedOn w:val="Obinatablica"/>
    <w:next w:val="Reetkatablice"/>
    <w:uiPriority w:val="39"/>
    <w:rsid w:val="00926CA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97561F"/>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12195">
      <w:bodyDiv w:val="1"/>
      <w:marLeft w:val="0"/>
      <w:marRight w:val="0"/>
      <w:marTop w:val="0"/>
      <w:marBottom w:val="0"/>
      <w:divBdr>
        <w:top w:val="none" w:sz="0" w:space="0" w:color="auto"/>
        <w:left w:val="none" w:sz="0" w:space="0" w:color="auto"/>
        <w:bottom w:val="none" w:sz="0" w:space="0" w:color="auto"/>
        <w:right w:val="none" w:sz="0" w:space="0" w:color="auto"/>
      </w:divBdr>
    </w:div>
    <w:div w:id="61410805">
      <w:bodyDiv w:val="1"/>
      <w:marLeft w:val="0"/>
      <w:marRight w:val="0"/>
      <w:marTop w:val="0"/>
      <w:marBottom w:val="0"/>
      <w:divBdr>
        <w:top w:val="none" w:sz="0" w:space="0" w:color="auto"/>
        <w:left w:val="none" w:sz="0" w:space="0" w:color="auto"/>
        <w:bottom w:val="none" w:sz="0" w:space="0" w:color="auto"/>
        <w:right w:val="none" w:sz="0" w:space="0" w:color="auto"/>
      </w:divBdr>
    </w:div>
    <w:div w:id="61879408">
      <w:bodyDiv w:val="1"/>
      <w:marLeft w:val="0"/>
      <w:marRight w:val="0"/>
      <w:marTop w:val="0"/>
      <w:marBottom w:val="0"/>
      <w:divBdr>
        <w:top w:val="none" w:sz="0" w:space="0" w:color="auto"/>
        <w:left w:val="none" w:sz="0" w:space="0" w:color="auto"/>
        <w:bottom w:val="none" w:sz="0" w:space="0" w:color="auto"/>
        <w:right w:val="none" w:sz="0" w:space="0" w:color="auto"/>
      </w:divBdr>
    </w:div>
    <w:div w:id="110245112">
      <w:bodyDiv w:val="1"/>
      <w:marLeft w:val="0"/>
      <w:marRight w:val="0"/>
      <w:marTop w:val="0"/>
      <w:marBottom w:val="0"/>
      <w:divBdr>
        <w:top w:val="none" w:sz="0" w:space="0" w:color="auto"/>
        <w:left w:val="none" w:sz="0" w:space="0" w:color="auto"/>
        <w:bottom w:val="none" w:sz="0" w:space="0" w:color="auto"/>
        <w:right w:val="none" w:sz="0" w:space="0" w:color="auto"/>
      </w:divBdr>
    </w:div>
    <w:div w:id="139425780">
      <w:bodyDiv w:val="1"/>
      <w:marLeft w:val="0"/>
      <w:marRight w:val="0"/>
      <w:marTop w:val="0"/>
      <w:marBottom w:val="0"/>
      <w:divBdr>
        <w:top w:val="none" w:sz="0" w:space="0" w:color="auto"/>
        <w:left w:val="none" w:sz="0" w:space="0" w:color="auto"/>
        <w:bottom w:val="none" w:sz="0" w:space="0" w:color="auto"/>
        <w:right w:val="none" w:sz="0" w:space="0" w:color="auto"/>
      </w:divBdr>
    </w:div>
    <w:div w:id="196896757">
      <w:bodyDiv w:val="1"/>
      <w:marLeft w:val="0"/>
      <w:marRight w:val="0"/>
      <w:marTop w:val="0"/>
      <w:marBottom w:val="0"/>
      <w:divBdr>
        <w:top w:val="none" w:sz="0" w:space="0" w:color="auto"/>
        <w:left w:val="none" w:sz="0" w:space="0" w:color="auto"/>
        <w:bottom w:val="none" w:sz="0" w:space="0" w:color="auto"/>
        <w:right w:val="none" w:sz="0" w:space="0" w:color="auto"/>
      </w:divBdr>
    </w:div>
    <w:div w:id="251478347">
      <w:bodyDiv w:val="1"/>
      <w:marLeft w:val="0"/>
      <w:marRight w:val="0"/>
      <w:marTop w:val="0"/>
      <w:marBottom w:val="0"/>
      <w:divBdr>
        <w:top w:val="none" w:sz="0" w:space="0" w:color="auto"/>
        <w:left w:val="none" w:sz="0" w:space="0" w:color="auto"/>
        <w:bottom w:val="none" w:sz="0" w:space="0" w:color="auto"/>
        <w:right w:val="none" w:sz="0" w:space="0" w:color="auto"/>
      </w:divBdr>
    </w:div>
    <w:div w:id="261305452">
      <w:bodyDiv w:val="1"/>
      <w:marLeft w:val="0"/>
      <w:marRight w:val="0"/>
      <w:marTop w:val="0"/>
      <w:marBottom w:val="0"/>
      <w:divBdr>
        <w:top w:val="none" w:sz="0" w:space="0" w:color="auto"/>
        <w:left w:val="none" w:sz="0" w:space="0" w:color="auto"/>
        <w:bottom w:val="none" w:sz="0" w:space="0" w:color="auto"/>
        <w:right w:val="none" w:sz="0" w:space="0" w:color="auto"/>
      </w:divBdr>
    </w:div>
    <w:div w:id="315691779">
      <w:bodyDiv w:val="1"/>
      <w:marLeft w:val="0"/>
      <w:marRight w:val="0"/>
      <w:marTop w:val="0"/>
      <w:marBottom w:val="0"/>
      <w:divBdr>
        <w:top w:val="none" w:sz="0" w:space="0" w:color="auto"/>
        <w:left w:val="none" w:sz="0" w:space="0" w:color="auto"/>
        <w:bottom w:val="none" w:sz="0" w:space="0" w:color="auto"/>
        <w:right w:val="none" w:sz="0" w:space="0" w:color="auto"/>
      </w:divBdr>
    </w:div>
    <w:div w:id="327756846">
      <w:bodyDiv w:val="1"/>
      <w:marLeft w:val="0"/>
      <w:marRight w:val="0"/>
      <w:marTop w:val="0"/>
      <w:marBottom w:val="0"/>
      <w:divBdr>
        <w:top w:val="none" w:sz="0" w:space="0" w:color="auto"/>
        <w:left w:val="none" w:sz="0" w:space="0" w:color="auto"/>
        <w:bottom w:val="none" w:sz="0" w:space="0" w:color="auto"/>
        <w:right w:val="none" w:sz="0" w:space="0" w:color="auto"/>
      </w:divBdr>
    </w:div>
    <w:div w:id="386877108">
      <w:bodyDiv w:val="1"/>
      <w:marLeft w:val="0"/>
      <w:marRight w:val="0"/>
      <w:marTop w:val="0"/>
      <w:marBottom w:val="0"/>
      <w:divBdr>
        <w:top w:val="none" w:sz="0" w:space="0" w:color="auto"/>
        <w:left w:val="none" w:sz="0" w:space="0" w:color="auto"/>
        <w:bottom w:val="none" w:sz="0" w:space="0" w:color="auto"/>
        <w:right w:val="none" w:sz="0" w:space="0" w:color="auto"/>
      </w:divBdr>
    </w:div>
    <w:div w:id="432094034">
      <w:bodyDiv w:val="1"/>
      <w:marLeft w:val="0"/>
      <w:marRight w:val="0"/>
      <w:marTop w:val="0"/>
      <w:marBottom w:val="0"/>
      <w:divBdr>
        <w:top w:val="none" w:sz="0" w:space="0" w:color="auto"/>
        <w:left w:val="none" w:sz="0" w:space="0" w:color="auto"/>
        <w:bottom w:val="none" w:sz="0" w:space="0" w:color="auto"/>
        <w:right w:val="none" w:sz="0" w:space="0" w:color="auto"/>
      </w:divBdr>
    </w:div>
    <w:div w:id="622880855">
      <w:bodyDiv w:val="1"/>
      <w:marLeft w:val="0"/>
      <w:marRight w:val="0"/>
      <w:marTop w:val="0"/>
      <w:marBottom w:val="0"/>
      <w:divBdr>
        <w:top w:val="none" w:sz="0" w:space="0" w:color="auto"/>
        <w:left w:val="none" w:sz="0" w:space="0" w:color="auto"/>
        <w:bottom w:val="none" w:sz="0" w:space="0" w:color="auto"/>
        <w:right w:val="none" w:sz="0" w:space="0" w:color="auto"/>
      </w:divBdr>
    </w:div>
    <w:div w:id="688527497">
      <w:bodyDiv w:val="1"/>
      <w:marLeft w:val="0"/>
      <w:marRight w:val="0"/>
      <w:marTop w:val="0"/>
      <w:marBottom w:val="0"/>
      <w:divBdr>
        <w:top w:val="none" w:sz="0" w:space="0" w:color="auto"/>
        <w:left w:val="none" w:sz="0" w:space="0" w:color="auto"/>
        <w:bottom w:val="none" w:sz="0" w:space="0" w:color="auto"/>
        <w:right w:val="none" w:sz="0" w:space="0" w:color="auto"/>
      </w:divBdr>
    </w:div>
    <w:div w:id="868834870">
      <w:bodyDiv w:val="1"/>
      <w:marLeft w:val="0"/>
      <w:marRight w:val="0"/>
      <w:marTop w:val="0"/>
      <w:marBottom w:val="0"/>
      <w:divBdr>
        <w:top w:val="none" w:sz="0" w:space="0" w:color="auto"/>
        <w:left w:val="none" w:sz="0" w:space="0" w:color="auto"/>
        <w:bottom w:val="none" w:sz="0" w:space="0" w:color="auto"/>
        <w:right w:val="none" w:sz="0" w:space="0" w:color="auto"/>
      </w:divBdr>
    </w:div>
    <w:div w:id="1050961485">
      <w:bodyDiv w:val="1"/>
      <w:marLeft w:val="0"/>
      <w:marRight w:val="0"/>
      <w:marTop w:val="0"/>
      <w:marBottom w:val="0"/>
      <w:divBdr>
        <w:top w:val="none" w:sz="0" w:space="0" w:color="auto"/>
        <w:left w:val="none" w:sz="0" w:space="0" w:color="auto"/>
        <w:bottom w:val="none" w:sz="0" w:space="0" w:color="auto"/>
        <w:right w:val="none" w:sz="0" w:space="0" w:color="auto"/>
      </w:divBdr>
    </w:div>
    <w:div w:id="1076628730">
      <w:bodyDiv w:val="1"/>
      <w:marLeft w:val="0"/>
      <w:marRight w:val="0"/>
      <w:marTop w:val="0"/>
      <w:marBottom w:val="0"/>
      <w:divBdr>
        <w:top w:val="none" w:sz="0" w:space="0" w:color="auto"/>
        <w:left w:val="none" w:sz="0" w:space="0" w:color="auto"/>
        <w:bottom w:val="none" w:sz="0" w:space="0" w:color="auto"/>
        <w:right w:val="none" w:sz="0" w:space="0" w:color="auto"/>
      </w:divBdr>
    </w:div>
    <w:div w:id="1107235657">
      <w:bodyDiv w:val="1"/>
      <w:marLeft w:val="0"/>
      <w:marRight w:val="0"/>
      <w:marTop w:val="0"/>
      <w:marBottom w:val="0"/>
      <w:divBdr>
        <w:top w:val="none" w:sz="0" w:space="0" w:color="auto"/>
        <w:left w:val="none" w:sz="0" w:space="0" w:color="auto"/>
        <w:bottom w:val="none" w:sz="0" w:space="0" w:color="auto"/>
        <w:right w:val="none" w:sz="0" w:space="0" w:color="auto"/>
      </w:divBdr>
    </w:div>
    <w:div w:id="1115828611">
      <w:bodyDiv w:val="1"/>
      <w:marLeft w:val="0"/>
      <w:marRight w:val="0"/>
      <w:marTop w:val="0"/>
      <w:marBottom w:val="0"/>
      <w:divBdr>
        <w:top w:val="none" w:sz="0" w:space="0" w:color="auto"/>
        <w:left w:val="none" w:sz="0" w:space="0" w:color="auto"/>
        <w:bottom w:val="none" w:sz="0" w:space="0" w:color="auto"/>
        <w:right w:val="none" w:sz="0" w:space="0" w:color="auto"/>
      </w:divBdr>
    </w:div>
    <w:div w:id="1160079103">
      <w:bodyDiv w:val="1"/>
      <w:marLeft w:val="0"/>
      <w:marRight w:val="0"/>
      <w:marTop w:val="0"/>
      <w:marBottom w:val="0"/>
      <w:divBdr>
        <w:top w:val="none" w:sz="0" w:space="0" w:color="auto"/>
        <w:left w:val="none" w:sz="0" w:space="0" w:color="auto"/>
        <w:bottom w:val="none" w:sz="0" w:space="0" w:color="auto"/>
        <w:right w:val="none" w:sz="0" w:space="0" w:color="auto"/>
      </w:divBdr>
    </w:div>
    <w:div w:id="1161965605">
      <w:bodyDiv w:val="1"/>
      <w:marLeft w:val="0"/>
      <w:marRight w:val="0"/>
      <w:marTop w:val="0"/>
      <w:marBottom w:val="0"/>
      <w:divBdr>
        <w:top w:val="none" w:sz="0" w:space="0" w:color="auto"/>
        <w:left w:val="none" w:sz="0" w:space="0" w:color="auto"/>
        <w:bottom w:val="none" w:sz="0" w:space="0" w:color="auto"/>
        <w:right w:val="none" w:sz="0" w:space="0" w:color="auto"/>
      </w:divBdr>
    </w:div>
    <w:div w:id="1216158119">
      <w:bodyDiv w:val="1"/>
      <w:marLeft w:val="0"/>
      <w:marRight w:val="0"/>
      <w:marTop w:val="0"/>
      <w:marBottom w:val="0"/>
      <w:divBdr>
        <w:top w:val="none" w:sz="0" w:space="0" w:color="auto"/>
        <w:left w:val="none" w:sz="0" w:space="0" w:color="auto"/>
        <w:bottom w:val="none" w:sz="0" w:space="0" w:color="auto"/>
        <w:right w:val="none" w:sz="0" w:space="0" w:color="auto"/>
      </w:divBdr>
    </w:div>
    <w:div w:id="1240864473">
      <w:bodyDiv w:val="1"/>
      <w:marLeft w:val="0"/>
      <w:marRight w:val="0"/>
      <w:marTop w:val="0"/>
      <w:marBottom w:val="0"/>
      <w:divBdr>
        <w:top w:val="none" w:sz="0" w:space="0" w:color="auto"/>
        <w:left w:val="none" w:sz="0" w:space="0" w:color="auto"/>
        <w:bottom w:val="none" w:sz="0" w:space="0" w:color="auto"/>
        <w:right w:val="none" w:sz="0" w:space="0" w:color="auto"/>
      </w:divBdr>
    </w:div>
    <w:div w:id="1252818016">
      <w:bodyDiv w:val="1"/>
      <w:marLeft w:val="0"/>
      <w:marRight w:val="0"/>
      <w:marTop w:val="0"/>
      <w:marBottom w:val="0"/>
      <w:divBdr>
        <w:top w:val="none" w:sz="0" w:space="0" w:color="auto"/>
        <w:left w:val="none" w:sz="0" w:space="0" w:color="auto"/>
        <w:bottom w:val="none" w:sz="0" w:space="0" w:color="auto"/>
        <w:right w:val="none" w:sz="0" w:space="0" w:color="auto"/>
      </w:divBdr>
    </w:div>
    <w:div w:id="1276013578">
      <w:bodyDiv w:val="1"/>
      <w:marLeft w:val="0"/>
      <w:marRight w:val="0"/>
      <w:marTop w:val="0"/>
      <w:marBottom w:val="0"/>
      <w:divBdr>
        <w:top w:val="none" w:sz="0" w:space="0" w:color="auto"/>
        <w:left w:val="none" w:sz="0" w:space="0" w:color="auto"/>
        <w:bottom w:val="none" w:sz="0" w:space="0" w:color="auto"/>
        <w:right w:val="none" w:sz="0" w:space="0" w:color="auto"/>
      </w:divBdr>
    </w:div>
    <w:div w:id="1357851582">
      <w:bodyDiv w:val="1"/>
      <w:marLeft w:val="0"/>
      <w:marRight w:val="0"/>
      <w:marTop w:val="0"/>
      <w:marBottom w:val="0"/>
      <w:divBdr>
        <w:top w:val="none" w:sz="0" w:space="0" w:color="auto"/>
        <w:left w:val="none" w:sz="0" w:space="0" w:color="auto"/>
        <w:bottom w:val="none" w:sz="0" w:space="0" w:color="auto"/>
        <w:right w:val="none" w:sz="0" w:space="0" w:color="auto"/>
      </w:divBdr>
    </w:div>
    <w:div w:id="1414425342">
      <w:bodyDiv w:val="1"/>
      <w:marLeft w:val="0"/>
      <w:marRight w:val="0"/>
      <w:marTop w:val="0"/>
      <w:marBottom w:val="0"/>
      <w:divBdr>
        <w:top w:val="none" w:sz="0" w:space="0" w:color="auto"/>
        <w:left w:val="none" w:sz="0" w:space="0" w:color="auto"/>
        <w:bottom w:val="none" w:sz="0" w:space="0" w:color="auto"/>
        <w:right w:val="none" w:sz="0" w:space="0" w:color="auto"/>
      </w:divBdr>
    </w:div>
    <w:div w:id="1454060592">
      <w:bodyDiv w:val="1"/>
      <w:marLeft w:val="0"/>
      <w:marRight w:val="0"/>
      <w:marTop w:val="0"/>
      <w:marBottom w:val="0"/>
      <w:divBdr>
        <w:top w:val="none" w:sz="0" w:space="0" w:color="auto"/>
        <w:left w:val="none" w:sz="0" w:space="0" w:color="auto"/>
        <w:bottom w:val="none" w:sz="0" w:space="0" w:color="auto"/>
        <w:right w:val="none" w:sz="0" w:space="0" w:color="auto"/>
      </w:divBdr>
    </w:div>
    <w:div w:id="1467359838">
      <w:bodyDiv w:val="1"/>
      <w:marLeft w:val="0"/>
      <w:marRight w:val="0"/>
      <w:marTop w:val="0"/>
      <w:marBottom w:val="0"/>
      <w:divBdr>
        <w:top w:val="none" w:sz="0" w:space="0" w:color="auto"/>
        <w:left w:val="none" w:sz="0" w:space="0" w:color="auto"/>
        <w:bottom w:val="none" w:sz="0" w:space="0" w:color="auto"/>
        <w:right w:val="none" w:sz="0" w:space="0" w:color="auto"/>
      </w:divBdr>
    </w:div>
    <w:div w:id="1501432555">
      <w:bodyDiv w:val="1"/>
      <w:marLeft w:val="0"/>
      <w:marRight w:val="0"/>
      <w:marTop w:val="0"/>
      <w:marBottom w:val="0"/>
      <w:divBdr>
        <w:top w:val="none" w:sz="0" w:space="0" w:color="auto"/>
        <w:left w:val="none" w:sz="0" w:space="0" w:color="auto"/>
        <w:bottom w:val="none" w:sz="0" w:space="0" w:color="auto"/>
        <w:right w:val="none" w:sz="0" w:space="0" w:color="auto"/>
      </w:divBdr>
    </w:div>
    <w:div w:id="1530679578">
      <w:bodyDiv w:val="1"/>
      <w:marLeft w:val="0"/>
      <w:marRight w:val="0"/>
      <w:marTop w:val="0"/>
      <w:marBottom w:val="0"/>
      <w:divBdr>
        <w:top w:val="none" w:sz="0" w:space="0" w:color="auto"/>
        <w:left w:val="none" w:sz="0" w:space="0" w:color="auto"/>
        <w:bottom w:val="none" w:sz="0" w:space="0" w:color="auto"/>
        <w:right w:val="none" w:sz="0" w:space="0" w:color="auto"/>
      </w:divBdr>
    </w:div>
    <w:div w:id="1638729349">
      <w:bodyDiv w:val="1"/>
      <w:marLeft w:val="0"/>
      <w:marRight w:val="0"/>
      <w:marTop w:val="0"/>
      <w:marBottom w:val="0"/>
      <w:divBdr>
        <w:top w:val="none" w:sz="0" w:space="0" w:color="auto"/>
        <w:left w:val="none" w:sz="0" w:space="0" w:color="auto"/>
        <w:bottom w:val="none" w:sz="0" w:space="0" w:color="auto"/>
        <w:right w:val="none" w:sz="0" w:space="0" w:color="auto"/>
      </w:divBdr>
    </w:div>
    <w:div w:id="1663043502">
      <w:bodyDiv w:val="1"/>
      <w:marLeft w:val="0"/>
      <w:marRight w:val="0"/>
      <w:marTop w:val="0"/>
      <w:marBottom w:val="0"/>
      <w:divBdr>
        <w:top w:val="none" w:sz="0" w:space="0" w:color="auto"/>
        <w:left w:val="none" w:sz="0" w:space="0" w:color="auto"/>
        <w:bottom w:val="none" w:sz="0" w:space="0" w:color="auto"/>
        <w:right w:val="none" w:sz="0" w:space="0" w:color="auto"/>
      </w:divBdr>
    </w:div>
    <w:div w:id="2049521881">
      <w:bodyDiv w:val="1"/>
      <w:marLeft w:val="0"/>
      <w:marRight w:val="0"/>
      <w:marTop w:val="0"/>
      <w:marBottom w:val="0"/>
      <w:divBdr>
        <w:top w:val="none" w:sz="0" w:space="0" w:color="auto"/>
        <w:left w:val="none" w:sz="0" w:space="0" w:color="auto"/>
        <w:bottom w:val="none" w:sz="0" w:space="0" w:color="auto"/>
        <w:right w:val="none" w:sz="0" w:space="0" w:color="auto"/>
      </w:divBdr>
    </w:div>
    <w:div w:id="2110540447">
      <w:bodyDiv w:val="1"/>
      <w:marLeft w:val="0"/>
      <w:marRight w:val="0"/>
      <w:marTop w:val="0"/>
      <w:marBottom w:val="0"/>
      <w:divBdr>
        <w:top w:val="none" w:sz="0" w:space="0" w:color="auto"/>
        <w:left w:val="none" w:sz="0" w:space="0" w:color="auto"/>
        <w:bottom w:val="none" w:sz="0" w:space="0" w:color="auto"/>
        <w:right w:val="none" w:sz="0" w:space="0" w:color="auto"/>
      </w:divBdr>
    </w:div>
    <w:div w:id="212488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file:///\\plovput.local\Direkcija\Plan\I%20Z%20V%20J%20E%20&#352;%20&#262;%20A\2025\1-12-2025\RADNE%20TABLICE%2016.2.202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Radni_list_programa_Microsoft_Excel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Radni_list_programa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Radni_list_programa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lovput.local\Direkcija\Plan\I%20Z%20V%20J%20E%20&#352;%20&#262;%20A\2025\1-12-2025\RADNE%20TABLICE%2031.12.202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Radni_list_programa_Microsoft_Excel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Radni_list_programa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Radni_list_programa_Microsoft_Excel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Radni_list_programa_Microsoft_Excel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Radni_list_programa_Microsoft_Excel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r>
              <a:rPr lang="hr-HR" sz="900" b="1">
                <a:solidFill>
                  <a:schemeClr val="tx2">
                    <a:lumMod val="75000"/>
                  </a:schemeClr>
                </a:solidFill>
              </a:rPr>
              <a:t>Grafički</a:t>
            </a:r>
            <a:r>
              <a:rPr lang="hr-HR" sz="900" b="1" baseline="0">
                <a:solidFill>
                  <a:schemeClr val="tx2">
                    <a:lumMod val="75000"/>
                  </a:schemeClr>
                </a:solidFill>
              </a:rPr>
              <a:t> prikaz zaposlenika prema djelatnostima</a:t>
            </a:r>
            <a:endParaRPr lang="hr-HR" sz="900" b="1">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KADROVSKA!$N$18</c:f>
              <c:strCache>
                <c:ptCount val="1"/>
                <c:pt idx="0">
                  <c:v>31.12.2024.</c:v>
                </c:pt>
              </c:strCache>
            </c:strRef>
          </c:tx>
          <c:spPr>
            <a:solidFill>
              <a:schemeClr val="tx2">
                <a:lumMod val="75000"/>
              </a:schemeClr>
            </a:solidFill>
            <a:ln>
              <a:noFill/>
            </a:ln>
            <a:effectLst/>
          </c:spPr>
          <c:invertIfNegative val="0"/>
          <c:cat>
            <c:strRef>
              <c:f>KADROVSKA!$M$19:$M$23</c:f>
              <c:strCache>
                <c:ptCount val="5"/>
                <c:pt idx="0">
                  <c:v>POMORCI</c:v>
                </c:pt>
                <c:pt idx="1">
                  <c:v>SVJETIONIČARI</c:v>
                </c:pt>
                <c:pt idx="2">
                  <c:v>OPERATORI POMORSKIH KOMUNIKACIJA</c:v>
                </c:pt>
                <c:pt idx="3">
                  <c:v>TEHNIČKO OSOBLJE </c:v>
                </c:pt>
                <c:pt idx="4">
                  <c:v>ADMINISTRATIVNO OSOBLJE </c:v>
                </c:pt>
              </c:strCache>
            </c:strRef>
          </c:cat>
          <c:val>
            <c:numRef>
              <c:f>KADROVSKA!$N$19:$N$23</c:f>
              <c:numCache>
                <c:formatCode>General</c:formatCode>
                <c:ptCount val="5"/>
                <c:pt idx="0">
                  <c:v>41</c:v>
                </c:pt>
                <c:pt idx="1">
                  <c:v>25</c:v>
                </c:pt>
                <c:pt idx="2">
                  <c:v>33</c:v>
                </c:pt>
                <c:pt idx="3">
                  <c:v>111</c:v>
                </c:pt>
                <c:pt idx="4">
                  <c:v>56</c:v>
                </c:pt>
              </c:numCache>
            </c:numRef>
          </c:val>
          <c:extLst>
            <c:ext xmlns:c16="http://schemas.microsoft.com/office/drawing/2014/chart" uri="{C3380CC4-5D6E-409C-BE32-E72D297353CC}">
              <c16:uniqueId val="{00000000-C4B5-479A-9C4D-52DB91BD8E12}"/>
            </c:ext>
          </c:extLst>
        </c:ser>
        <c:ser>
          <c:idx val="1"/>
          <c:order val="1"/>
          <c:tx>
            <c:strRef>
              <c:f>KADROVSKA!$O$18</c:f>
              <c:strCache>
                <c:ptCount val="1"/>
                <c:pt idx="0">
                  <c:v>31.12. 2025.</c:v>
                </c:pt>
              </c:strCache>
            </c:strRef>
          </c:tx>
          <c:spPr>
            <a:solidFill>
              <a:schemeClr val="tx2">
                <a:lumMod val="40000"/>
                <a:lumOff val="60000"/>
              </a:schemeClr>
            </a:solidFill>
            <a:ln>
              <a:solidFill>
                <a:schemeClr val="tx2">
                  <a:lumMod val="60000"/>
                  <a:lumOff val="40000"/>
                </a:schemeClr>
              </a:solidFill>
            </a:ln>
            <a:effectLst/>
          </c:spPr>
          <c:invertIfNegative val="0"/>
          <c:cat>
            <c:strRef>
              <c:f>KADROVSKA!$M$19:$M$23</c:f>
              <c:strCache>
                <c:ptCount val="5"/>
                <c:pt idx="0">
                  <c:v>POMORCI</c:v>
                </c:pt>
                <c:pt idx="1">
                  <c:v>SVJETIONIČARI</c:v>
                </c:pt>
                <c:pt idx="2">
                  <c:v>OPERATORI POMORSKIH KOMUNIKACIJA</c:v>
                </c:pt>
                <c:pt idx="3">
                  <c:v>TEHNIČKO OSOBLJE </c:v>
                </c:pt>
                <c:pt idx="4">
                  <c:v>ADMINISTRATIVNO OSOBLJE </c:v>
                </c:pt>
              </c:strCache>
            </c:strRef>
          </c:cat>
          <c:val>
            <c:numRef>
              <c:f>KADROVSKA!$O$19:$O$23</c:f>
              <c:numCache>
                <c:formatCode>General</c:formatCode>
                <c:ptCount val="5"/>
                <c:pt idx="0">
                  <c:v>41</c:v>
                </c:pt>
                <c:pt idx="1">
                  <c:v>24</c:v>
                </c:pt>
                <c:pt idx="2">
                  <c:v>37</c:v>
                </c:pt>
                <c:pt idx="3">
                  <c:v>109</c:v>
                </c:pt>
                <c:pt idx="4">
                  <c:v>52</c:v>
                </c:pt>
              </c:numCache>
            </c:numRef>
          </c:val>
          <c:extLst>
            <c:ext xmlns:c16="http://schemas.microsoft.com/office/drawing/2014/chart" uri="{C3380CC4-5D6E-409C-BE32-E72D297353CC}">
              <c16:uniqueId val="{00000001-C4B5-479A-9C4D-52DB91BD8E12}"/>
            </c:ext>
          </c:extLst>
        </c:ser>
        <c:dLbls>
          <c:showLegendKey val="0"/>
          <c:showVal val="0"/>
          <c:showCatName val="0"/>
          <c:showSerName val="0"/>
          <c:showPercent val="0"/>
          <c:showBubbleSize val="0"/>
        </c:dLbls>
        <c:gapWidth val="219"/>
        <c:overlap val="-27"/>
        <c:axId val="2127725328"/>
        <c:axId val="422299472"/>
      </c:barChart>
      <c:catAx>
        <c:axId val="212772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sr-Latn-RS"/>
          </a:p>
        </c:txPr>
        <c:crossAx val="422299472"/>
        <c:crosses val="autoZero"/>
        <c:auto val="1"/>
        <c:lblAlgn val="ctr"/>
        <c:lblOffset val="100"/>
        <c:noMultiLvlLbl val="0"/>
      </c:catAx>
      <c:valAx>
        <c:axId val="42229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2772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r>
              <a:rPr lang="hr-HR" sz="900" b="1">
                <a:solidFill>
                  <a:schemeClr val="tx2">
                    <a:lumMod val="75000"/>
                  </a:schemeClr>
                </a:solidFill>
              </a:rPr>
              <a:t>KAPITAL I</a:t>
            </a:r>
            <a:r>
              <a:rPr lang="hr-HR" sz="900" b="1" baseline="0">
                <a:solidFill>
                  <a:schemeClr val="tx2">
                    <a:lumMod val="75000"/>
                  </a:schemeClr>
                </a:solidFill>
              </a:rPr>
              <a:t> REZERVE</a:t>
            </a:r>
            <a:endParaRPr lang="hr-HR" sz="900" b="1">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03705673528866"/>
          <c:y val="8.5534960303875057E-2"/>
          <c:w val="0.80580039521418967"/>
          <c:h val="0.51460402645200076"/>
        </c:manualLayout>
      </c:layout>
      <c:bar3DChart>
        <c:barDir val="col"/>
        <c:grouping val="clustered"/>
        <c:varyColors val="0"/>
        <c:ser>
          <c:idx val="0"/>
          <c:order val="0"/>
          <c:tx>
            <c:strRef>
              <c:f>BILANCA!$E$71</c:f>
              <c:strCache>
                <c:ptCount val="1"/>
                <c:pt idx="0">
                  <c:v>2024.</c:v>
                </c:pt>
              </c:strCache>
            </c:strRef>
          </c:tx>
          <c:spPr>
            <a:solidFill>
              <a:schemeClr val="tx2">
                <a:lumMod val="75000"/>
              </a:schemeClr>
            </a:solidFill>
            <a:ln>
              <a:noFill/>
            </a:ln>
            <a:effectLst/>
            <a:sp3d/>
          </c:spPr>
          <c:invertIfNegative val="0"/>
          <c:cat>
            <c:strRef>
              <c:f>BILANCA!$D$72:$D$93</c:f>
              <c:strCache>
                <c:ptCount val="4"/>
                <c:pt idx="0">
                  <c:v>Temeljni (upisani) kapital</c:v>
                </c:pt>
                <c:pt idx="1">
                  <c:v>Revalorizacijske rezerve</c:v>
                </c:pt>
                <c:pt idx="2">
                  <c:v>Zadržana dobit ili preneseni gubitak</c:v>
                </c:pt>
                <c:pt idx="3">
                  <c:v>Dobit ili gubitak poslovne godine</c:v>
                </c:pt>
              </c:strCache>
            </c:strRef>
          </c:cat>
          <c:val>
            <c:numRef>
              <c:f>BILANCA!$E$72:$E$93</c:f>
              <c:numCache>
                <c:formatCode>_(* #,##0.00_);_(* \(#,##0.00\);_(* "-"??_);_(@_)</c:formatCode>
                <c:ptCount val="4"/>
                <c:pt idx="0">
                  <c:v>14804724.93</c:v>
                </c:pt>
                <c:pt idx="1">
                  <c:v>119669.06999999999</c:v>
                </c:pt>
                <c:pt idx="2">
                  <c:v>3314483.94</c:v>
                </c:pt>
                <c:pt idx="3">
                  <c:v>-432316.39999999804</c:v>
                </c:pt>
              </c:numCache>
            </c:numRef>
          </c:val>
          <c:extLst>
            <c:ext xmlns:c16="http://schemas.microsoft.com/office/drawing/2014/chart" uri="{C3380CC4-5D6E-409C-BE32-E72D297353CC}">
              <c16:uniqueId val="{00000000-9131-435F-B079-24711380F5FD}"/>
            </c:ext>
          </c:extLst>
        </c:ser>
        <c:ser>
          <c:idx val="1"/>
          <c:order val="1"/>
          <c:tx>
            <c:strRef>
              <c:f>BILANCA!$F$71</c:f>
              <c:strCache>
                <c:ptCount val="1"/>
                <c:pt idx="0">
                  <c:v>PLAN 2025.</c:v>
                </c:pt>
              </c:strCache>
            </c:strRef>
          </c:tx>
          <c:spPr>
            <a:solidFill>
              <a:schemeClr val="tx2">
                <a:lumMod val="20000"/>
                <a:lumOff val="80000"/>
              </a:schemeClr>
            </a:solidFill>
            <a:ln>
              <a:noFill/>
            </a:ln>
            <a:effectLst/>
            <a:sp3d/>
          </c:spPr>
          <c:invertIfNegative val="0"/>
          <c:cat>
            <c:strRef>
              <c:f>BILANCA!$D$72:$D$93</c:f>
              <c:strCache>
                <c:ptCount val="4"/>
                <c:pt idx="0">
                  <c:v>Temeljni (upisani) kapital</c:v>
                </c:pt>
                <c:pt idx="1">
                  <c:v>Revalorizacijske rezerve</c:v>
                </c:pt>
                <c:pt idx="2">
                  <c:v>Zadržana dobit ili preneseni gubitak</c:v>
                </c:pt>
                <c:pt idx="3">
                  <c:v>Dobit ili gubitak poslovne godine</c:v>
                </c:pt>
              </c:strCache>
            </c:strRef>
          </c:cat>
          <c:val>
            <c:numRef>
              <c:f>BILANCA!$F$72:$F$93</c:f>
              <c:numCache>
                <c:formatCode>_(* #,##0.00_);_(* \(#,##0.00\);_(* "-"??_);_(@_)</c:formatCode>
                <c:ptCount val="4"/>
                <c:pt idx="0">
                  <c:v>14804725</c:v>
                </c:pt>
                <c:pt idx="1">
                  <c:v>100000</c:v>
                </c:pt>
                <c:pt idx="2">
                  <c:v>2614000</c:v>
                </c:pt>
                <c:pt idx="3">
                  <c:v>25000</c:v>
                </c:pt>
              </c:numCache>
            </c:numRef>
          </c:val>
          <c:extLst>
            <c:ext xmlns:c16="http://schemas.microsoft.com/office/drawing/2014/chart" uri="{C3380CC4-5D6E-409C-BE32-E72D297353CC}">
              <c16:uniqueId val="{00000001-9131-435F-B079-24711380F5FD}"/>
            </c:ext>
          </c:extLst>
        </c:ser>
        <c:ser>
          <c:idx val="2"/>
          <c:order val="2"/>
          <c:tx>
            <c:strRef>
              <c:f>BILANCA!$G$71</c:f>
              <c:strCache>
                <c:ptCount val="1"/>
                <c:pt idx="0">
                  <c:v>2025.</c:v>
                </c:pt>
              </c:strCache>
            </c:strRef>
          </c:tx>
          <c:spPr>
            <a:solidFill>
              <a:schemeClr val="tx2">
                <a:lumMod val="40000"/>
                <a:lumOff val="60000"/>
              </a:schemeClr>
            </a:solidFill>
            <a:ln>
              <a:noFill/>
            </a:ln>
            <a:effectLst/>
            <a:sp3d/>
          </c:spPr>
          <c:invertIfNegative val="0"/>
          <c:cat>
            <c:strRef>
              <c:f>BILANCA!$D$72:$D$93</c:f>
              <c:strCache>
                <c:ptCount val="4"/>
                <c:pt idx="0">
                  <c:v>Temeljni (upisani) kapital</c:v>
                </c:pt>
                <c:pt idx="1">
                  <c:v>Revalorizacijske rezerve</c:v>
                </c:pt>
                <c:pt idx="2">
                  <c:v>Zadržana dobit ili preneseni gubitak</c:v>
                </c:pt>
                <c:pt idx="3">
                  <c:v>Dobit ili gubitak poslovne godine</c:v>
                </c:pt>
              </c:strCache>
            </c:strRef>
          </c:cat>
          <c:val>
            <c:numRef>
              <c:f>BILANCA!$G$72:$G$93</c:f>
              <c:numCache>
                <c:formatCode>_(* #,##0.00_);_(* \(#,##0.00\);_(* "-"??_);_(@_)</c:formatCode>
                <c:ptCount val="4"/>
                <c:pt idx="0">
                  <c:v>14804724.93</c:v>
                </c:pt>
                <c:pt idx="1">
                  <c:v>158742.88</c:v>
                </c:pt>
                <c:pt idx="2">
                  <c:v>2882167.16</c:v>
                </c:pt>
                <c:pt idx="3">
                  <c:v>428396.31</c:v>
                </c:pt>
              </c:numCache>
            </c:numRef>
          </c:val>
          <c:extLst>
            <c:ext xmlns:c16="http://schemas.microsoft.com/office/drawing/2014/chart" uri="{C3380CC4-5D6E-409C-BE32-E72D297353CC}">
              <c16:uniqueId val="{00000002-9131-435F-B079-24711380F5FD}"/>
            </c:ext>
          </c:extLst>
        </c:ser>
        <c:dLbls>
          <c:showLegendKey val="0"/>
          <c:showVal val="0"/>
          <c:showCatName val="0"/>
          <c:showSerName val="0"/>
          <c:showPercent val="0"/>
          <c:showBubbleSize val="0"/>
        </c:dLbls>
        <c:gapWidth val="219"/>
        <c:shape val="box"/>
        <c:axId val="738058768"/>
        <c:axId val="600950144"/>
        <c:axId val="0"/>
      </c:bar3DChart>
      <c:catAx>
        <c:axId val="73805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0950144"/>
        <c:crosses val="autoZero"/>
        <c:auto val="1"/>
        <c:lblAlgn val="ctr"/>
        <c:lblOffset val="100"/>
        <c:noMultiLvlLbl val="0"/>
      </c:catAx>
      <c:valAx>
        <c:axId val="60095014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8058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r>
              <a:rPr lang="hr-HR" sz="900" b="1">
                <a:solidFill>
                  <a:schemeClr val="tx2">
                    <a:lumMod val="75000"/>
                  </a:schemeClr>
                </a:solidFill>
              </a:rPr>
              <a:t>Grafički</a:t>
            </a:r>
            <a:r>
              <a:rPr lang="hr-HR" sz="900" b="1" baseline="0">
                <a:solidFill>
                  <a:schemeClr val="tx2">
                    <a:lumMod val="75000"/>
                  </a:schemeClr>
                </a:solidFill>
              </a:rPr>
              <a:t> prikaz m</a:t>
            </a:r>
            <a:r>
              <a:rPr lang="hr-HR" sz="900" b="1">
                <a:solidFill>
                  <a:schemeClr val="tx2">
                    <a:lumMod val="75000"/>
                  </a:schemeClr>
                </a:solidFill>
              </a:rPr>
              <a:t>eđunarodne</a:t>
            </a:r>
            <a:r>
              <a:rPr lang="hr-HR" sz="900" b="1" baseline="0">
                <a:solidFill>
                  <a:schemeClr val="tx2">
                    <a:lumMod val="75000"/>
                  </a:schemeClr>
                </a:solidFill>
              </a:rPr>
              <a:t> i nacionalne plovidbe po godinama</a:t>
            </a:r>
            <a:endParaRPr lang="hr-HR" sz="900" b="1">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1153744670805"/>
          <c:y val="0.23473514674302076"/>
          <c:w val="0.86263418461581187"/>
          <c:h val="0.50713314244810304"/>
        </c:manualLayout>
      </c:layout>
      <c:bar3DChart>
        <c:barDir val="col"/>
        <c:grouping val="clustered"/>
        <c:varyColors val="0"/>
        <c:ser>
          <c:idx val="0"/>
          <c:order val="0"/>
          <c:tx>
            <c:strRef>
              <c:f>'FAKTURIRANO I UPRIHODOVANO'!$B$28</c:f>
              <c:strCache>
                <c:ptCount val="1"/>
                <c:pt idx="0">
                  <c:v>2020.</c:v>
                </c:pt>
              </c:strCache>
            </c:strRef>
          </c:tx>
          <c:spPr>
            <a:solidFill>
              <a:schemeClr val="accent1"/>
            </a:solidFill>
            <a:ln>
              <a:noFill/>
            </a:ln>
            <a:effectLst/>
            <a:sp3d/>
          </c:spPr>
          <c:invertIfNegative val="0"/>
          <c:cat>
            <c:strRef>
              <c:f>'FAKTURIRANO I UPRIHODOVANO'!$A$29:$A$44</c:f>
              <c:strCache>
                <c:ptCount val="4"/>
                <c:pt idx="0">
                  <c:v>I. tromjesec</c:v>
                </c:pt>
                <c:pt idx="1">
                  <c:v>II. tromjesec</c:v>
                </c:pt>
                <c:pt idx="2">
                  <c:v>III. tromjesec</c:v>
                </c:pt>
                <c:pt idx="3">
                  <c:v>IV. tromjesec</c:v>
                </c:pt>
              </c:strCache>
            </c:strRef>
          </c:cat>
          <c:val>
            <c:numRef>
              <c:f>'FAKTURIRANO I UPRIHODOVANO'!$B$29:$B$44</c:f>
              <c:numCache>
                <c:formatCode>#,##0</c:formatCode>
                <c:ptCount val="4"/>
                <c:pt idx="0">
                  <c:v>1613866</c:v>
                </c:pt>
                <c:pt idx="1">
                  <c:v>2117523</c:v>
                </c:pt>
                <c:pt idx="2">
                  <c:v>1943219</c:v>
                </c:pt>
                <c:pt idx="3">
                  <c:v>1872477</c:v>
                </c:pt>
              </c:numCache>
            </c:numRef>
          </c:val>
          <c:extLst>
            <c:ext xmlns:c16="http://schemas.microsoft.com/office/drawing/2014/chart" uri="{C3380CC4-5D6E-409C-BE32-E72D297353CC}">
              <c16:uniqueId val="{00000000-47A8-4436-965B-68DB806A6E2F}"/>
            </c:ext>
          </c:extLst>
        </c:ser>
        <c:ser>
          <c:idx val="1"/>
          <c:order val="1"/>
          <c:tx>
            <c:strRef>
              <c:f>'FAKTURIRANO I UPRIHODOVANO'!$C$28</c:f>
              <c:strCache>
                <c:ptCount val="1"/>
                <c:pt idx="0">
                  <c:v>2021.</c:v>
                </c:pt>
              </c:strCache>
            </c:strRef>
          </c:tx>
          <c:spPr>
            <a:solidFill>
              <a:schemeClr val="tx2">
                <a:lumMod val="75000"/>
              </a:schemeClr>
            </a:solidFill>
            <a:ln>
              <a:noFill/>
            </a:ln>
            <a:effectLst/>
            <a:sp3d/>
          </c:spPr>
          <c:invertIfNegative val="0"/>
          <c:cat>
            <c:strRef>
              <c:f>'FAKTURIRANO I UPRIHODOVANO'!$A$29:$A$44</c:f>
              <c:strCache>
                <c:ptCount val="4"/>
                <c:pt idx="0">
                  <c:v>I. tromjesec</c:v>
                </c:pt>
                <c:pt idx="1">
                  <c:v>II. tromjesec</c:v>
                </c:pt>
                <c:pt idx="2">
                  <c:v>III. tromjesec</c:v>
                </c:pt>
                <c:pt idx="3">
                  <c:v>IV. tromjesec</c:v>
                </c:pt>
              </c:strCache>
            </c:strRef>
          </c:cat>
          <c:val>
            <c:numRef>
              <c:f>'FAKTURIRANO I UPRIHODOVANO'!$C$29:$C$44</c:f>
              <c:numCache>
                <c:formatCode>#,##0</c:formatCode>
                <c:ptCount val="4"/>
                <c:pt idx="0">
                  <c:v>2005961</c:v>
                </c:pt>
                <c:pt idx="1">
                  <c:v>2459272</c:v>
                </c:pt>
                <c:pt idx="2">
                  <c:v>2146703</c:v>
                </c:pt>
                <c:pt idx="3">
                  <c:v>2426280</c:v>
                </c:pt>
              </c:numCache>
            </c:numRef>
          </c:val>
          <c:extLst>
            <c:ext xmlns:c16="http://schemas.microsoft.com/office/drawing/2014/chart" uri="{C3380CC4-5D6E-409C-BE32-E72D297353CC}">
              <c16:uniqueId val="{00000001-47A8-4436-965B-68DB806A6E2F}"/>
            </c:ext>
          </c:extLst>
        </c:ser>
        <c:ser>
          <c:idx val="2"/>
          <c:order val="2"/>
          <c:tx>
            <c:strRef>
              <c:f>'FAKTURIRANO I UPRIHODOVANO'!$D$28</c:f>
              <c:strCache>
                <c:ptCount val="1"/>
                <c:pt idx="0">
                  <c:v>2022.</c:v>
                </c:pt>
              </c:strCache>
            </c:strRef>
          </c:tx>
          <c:spPr>
            <a:solidFill>
              <a:schemeClr val="accent3"/>
            </a:solidFill>
            <a:ln>
              <a:noFill/>
            </a:ln>
            <a:effectLst/>
            <a:sp3d/>
          </c:spPr>
          <c:invertIfNegative val="0"/>
          <c:cat>
            <c:strRef>
              <c:f>'FAKTURIRANO I UPRIHODOVANO'!$A$29:$A$44</c:f>
              <c:strCache>
                <c:ptCount val="4"/>
                <c:pt idx="0">
                  <c:v>I. tromjesec</c:v>
                </c:pt>
                <c:pt idx="1">
                  <c:v>II. tromjesec</c:v>
                </c:pt>
                <c:pt idx="2">
                  <c:v>III. tromjesec</c:v>
                </c:pt>
                <c:pt idx="3">
                  <c:v>IV. tromjesec</c:v>
                </c:pt>
              </c:strCache>
            </c:strRef>
          </c:cat>
          <c:val>
            <c:numRef>
              <c:f>'FAKTURIRANO I UPRIHODOVANO'!$D$29:$D$44</c:f>
              <c:numCache>
                <c:formatCode>#,##0</c:formatCode>
                <c:ptCount val="4"/>
                <c:pt idx="0">
                  <c:v>2532938</c:v>
                </c:pt>
                <c:pt idx="1">
                  <c:v>3371471</c:v>
                </c:pt>
                <c:pt idx="2">
                  <c:v>2414426</c:v>
                </c:pt>
                <c:pt idx="3">
                  <c:v>2429176</c:v>
                </c:pt>
              </c:numCache>
            </c:numRef>
          </c:val>
          <c:extLst>
            <c:ext xmlns:c16="http://schemas.microsoft.com/office/drawing/2014/chart" uri="{C3380CC4-5D6E-409C-BE32-E72D297353CC}">
              <c16:uniqueId val="{00000002-47A8-4436-965B-68DB806A6E2F}"/>
            </c:ext>
          </c:extLst>
        </c:ser>
        <c:ser>
          <c:idx val="3"/>
          <c:order val="3"/>
          <c:tx>
            <c:strRef>
              <c:f>'FAKTURIRANO I UPRIHODOVANO'!$E$28</c:f>
              <c:strCache>
                <c:ptCount val="1"/>
                <c:pt idx="0">
                  <c:v>2023.</c:v>
                </c:pt>
              </c:strCache>
            </c:strRef>
          </c:tx>
          <c:spPr>
            <a:solidFill>
              <a:schemeClr val="accent1">
                <a:lumMod val="20000"/>
                <a:lumOff val="80000"/>
              </a:schemeClr>
            </a:solidFill>
            <a:ln>
              <a:noFill/>
            </a:ln>
            <a:effectLst/>
            <a:sp3d/>
          </c:spPr>
          <c:invertIfNegative val="0"/>
          <c:cat>
            <c:strRef>
              <c:f>'FAKTURIRANO I UPRIHODOVANO'!$A$29:$A$44</c:f>
              <c:strCache>
                <c:ptCount val="4"/>
                <c:pt idx="0">
                  <c:v>I. tromjesec</c:v>
                </c:pt>
                <c:pt idx="1">
                  <c:v>II. tromjesec</c:v>
                </c:pt>
                <c:pt idx="2">
                  <c:v>III. tromjesec</c:v>
                </c:pt>
                <c:pt idx="3">
                  <c:v>IV. tromjesec</c:v>
                </c:pt>
              </c:strCache>
            </c:strRef>
          </c:cat>
          <c:val>
            <c:numRef>
              <c:f>'FAKTURIRANO I UPRIHODOVANO'!$E$29:$E$44</c:f>
              <c:numCache>
                <c:formatCode>#,##0</c:formatCode>
                <c:ptCount val="4"/>
                <c:pt idx="0">
                  <c:v>2697258</c:v>
                </c:pt>
                <c:pt idx="1">
                  <c:v>3325089</c:v>
                </c:pt>
                <c:pt idx="2">
                  <c:v>2338074</c:v>
                </c:pt>
                <c:pt idx="3">
                  <c:v>2481286</c:v>
                </c:pt>
              </c:numCache>
            </c:numRef>
          </c:val>
          <c:extLst>
            <c:ext xmlns:c16="http://schemas.microsoft.com/office/drawing/2014/chart" uri="{C3380CC4-5D6E-409C-BE32-E72D297353CC}">
              <c16:uniqueId val="{00000003-47A8-4436-965B-68DB806A6E2F}"/>
            </c:ext>
          </c:extLst>
        </c:ser>
        <c:ser>
          <c:idx val="4"/>
          <c:order val="4"/>
          <c:tx>
            <c:strRef>
              <c:f>'FAKTURIRANO I UPRIHODOVANO'!$F$28</c:f>
              <c:strCache>
                <c:ptCount val="1"/>
                <c:pt idx="0">
                  <c:v>2024.</c:v>
                </c:pt>
              </c:strCache>
            </c:strRef>
          </c:tx>
          <c:spPr>
            <a:solidFill>
              <a:schemeClr val="accent5"/>
            </a:solidFill>
            <a:ln>
              <a:noFill/>
            </a:ln>
            <a:effectLst/>
            <a:sp3d/>
          </c:spPr>
          <c:invertIfNegative val="0"/>
          <c:cat>
            <c:strRef>
              <c:f>'FAKTURIRANO I UPRIHODOVANO'!$A$29:$A$44</c:f>
              <c:strCache>
                <c:ptCount val="4"/>
                <c:pt idx="0">
                  <c:v>I. tromjesec</c:v>
                </c:pt>
                <c:pt idx="1">
                  <c:v>II. tromjesec</c:v>
                </c:pt>
                <c:pt idx="2">
                  <c:v>III. tromjesec</c:v>
                </c:pt>
                <c:pt idx="3">
                  <c:v>IV. tromjesec</c:v>
                </c:pt>
              </c:strCache>
            </c:strRef>
          </c:cat>
          <c:val>
            <c:numRef>
              <c:f>'FAKTURIRANO I UPRIHODOVANO'!$F$29:$F$44</c:f>
              <c:numCache>
                <c:formatCode>#,##0</c:formatCode>
                <c:ptCount val="4"/>
                <c:pt idx="0">
                  <c:v>2359328</c:v>
                </c:pt>
                <c:pt idx="1">
                  <c:v>2933228</c:v>
                </c:pt>
                <c:pt idx="2">
                  <c:v>2840107</c:v>
                </c:pt>
                <c:pt idx="3">
                  <c:v>2540988</c:v>
                </c:pt>
              </c:numCache>
            </c:numRef>
          </c:val>
          <c:extLst>
            <c:ext xmlns:c16="http://schemas.microsoft.com/office/drawing/2014/chart" uri="{C3380CC4-5D6E-409C-BE32-E72D297353CC}">
              <c16:uniqueId val="{00000004-47A8-4436-965B-68DB806A6E2F}"/>
            </c:ext>
          </c:extLst>
        </c:ser>
        <c:ser>
          <c:idx val="5"/>
          <c:order val="5"/>
          <c:tx>
            <c:strRef>
              <c:f>'FAKTURIRANO I UPRIHODOVANO'!$G$28</c:f>
              <c:strCache>
                <c:ptCount val="1"/>
                <c:pt idx="0">
                  <c:v>2025.</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cat>
            <c:strRef>
              <c:f>'FAKTURIRANO I UPRIHODOVANO'!$A$29:$A$44</c:f>
              <c:strCache>
                <c:ptCount val="4"/>
                <c:pt idx="0">
                  <c:v>I. tromjesec</c:v>
                </c:pt>
                <c:pt idx="1">
                  <c:v>II. tromjesec</c:v>
                </c:pt>
                <c:pt idx="2">
                  <c:v>III. tromjesec</c:v>
                </c:pt>
                <c:pt idx="3">
                  <c:v>IV. tromjesec</c:v>
                </c:pt>
              </c:strCache>
            </c:strRef>
          </c:cat>
          <c:val>
            <c:numRef>
              <c:f>'FAKTURIRANO I UPRIHODOVANO'!$G$29:$G$44</c:f>
              <c:numCache>
                <c:formatCode>#,##0</c:formatCode>
                <c:ptCount val="4"/>
                <c:pt idx="0">
                  <c:v>2358091.84</c:v>
                </c:pt>
                <c:pt idx="1">
                  <c:v>3230449.57</c:v>
                </c:pt>
                <c:pt idx="2">
                  <c:v>2585946.0099999998</c:v>
                </c:pt>
                <c:pt idx="3">
                  <c:v>2629128.64</c:v>
                </c:pt>
              </c:numCache>
            </c:numRef>
          </c:val>
          <c:extLst>
            <c:ext xmlns:c16="http://schemas.microsoft.com/office/drawing/2014/chart" uri="{C3380CC4-5D6E-409C-BE32-E72D297353CC}">
              <c16:uniqueId val="{00000005-47A8-4436-965B-68DB806A6E2F}"/>
            </c:ext>
          </c:extLst>
        </c:ser>
        <c:dLbls>
          <c:showLegendKey val="0"/>
          <c:showVal val="0"/>
          <c:showCatName val="0"/>
          <c:showSerName val="0"/>
          <c:showPercent val="0"/>
          <c:showBubbleSize val="0"/>
        </c:dLbls>
        <c:gapWidth val="219"/>
        <c:shape val="box"/>
        <c:axId val="214459023"/>
        <c:axId val="218798927"/>
        <c:axId val="0"/>
      </c:bar3DChart>
      <c:catAx>
        <c:axId val="21445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8798927"/>
        <c:crosses val="autoZero"/>
        <c:auto val="1"/>
        <c:lblAlgn val="ctr"/>
        <c:lblOffset val="100"/>
        <c:noMultiLvlLbl val="0"/>
      </c:catAx>
      <c:valAx>
        <c:axId val="218798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4459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r>
              <a:rPr lang="hr-HR" sz="900" b="1">
                <a:solidFill>
                  <a:schemeClr val="tx2">
                    <a:lumMod val="75000"/>
                  </a:schemeClr>
                </a:solidFill>
              </a:rPr>
              <a:t>Fakturirana naknada po plovnim područjima</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37194057639346"/>
          <c:y val="0.13990541722825187"/>
          <c:w val="0.88862805942360656"/>
          <c:h val="0.60164786102768097"/>
        </c:manualLayout>
      </c:layout>
      <c:bar3DChart>
        <c:barDir val="col"/>
        <c:grouping val="clustered"/>
        <c:varyColors val="0"/>
        <c:ser>
          <c:idx val="0"/>
          <c:order val="0"/>
          <c:tx>
            <c:strRef>
              <c:f>'FAKTURIRANO I UPRIHODOVANO'!$C$76</c:f>
              <c:strCache>
                <c:ptCount val="1"/>
                <c:pt idx="0">
                  <c:v>2022.</c:v>
                </c:pt>
              </c:strCache>
            </c:strRef>
          </c:tx>
          <c:spPr>
            <a:solidFill>
              <a:schemeClr val="accent1"/>
            </a:solidFill>
            <a:ln>
              <a:noFill/>
            </a:ln>
            <a:effectLst/>
            <a:sp3d/>
          </c:spPr>
          <c:invertIfNegative val="0"/>
          <c:cat>
            <c:strRef>
              <c:f>'FAKTURIRANO I UPRIHODOVANO'!$B$77:$B$83</c:f>
              <c:strCache>
                <c:ptCount val="7"/>
                <c:pt idx="0">
                  <c:v>PP Pula</c:v>
                </c:pt>
                <c:pt idx="1">
                  <c:v>PP Rijeka</c:v>
                </c:pt>
                <c:pt idx="2">
                  <c:v>PP Zadar</c:v>
                </c:pt>
                <c:pt idx="3">
                  <c:v>PP Šibenik</c:v>
                </c:pt>
                <c:pt idx="4">
                  <c:v>Odjel prodaje</c:v>
                </c:pt>
                <c:pt idx="5">
                  <c:v>PP Dubrovnik</c:v>
                </c:pt>
                <c:pt idx="6">
                  <c:v>PP Korčula</c:v>
                </c:pt>
              </c:strCache>
            </c:strRef>
          </c:cat>
          <c:val>
            <c:numRef>
              <c:f>'FAKTURIRANO I UPRIHODOVANO'!$C$77:$C$83</c:f>
              <c:numCache>
                <c:formatCode>#,##0</c:formatCode>
                <c:ptCount val="7"/>
                <c:pt idx="0">
                  <c:v>482347.02</c:v>
                </c:pt>
                <c:pt idx="1">
                  <c:v>6115254.4199999999</c:v>
                </c:pt>
                <c:pt idx="2">
                  <c:v>207375.97</c:v>
                </c:pt>
                <c:pt idx="3">
                  <c:v>143345.07</c:v>
                </c:pt>
                <c:pt idx="4">
                  <c:v>2989739.41</c:v>
                </c:pt>
                <c:pt idx="5">
                  <c:v>798693.63</c:v>
                </c:pt>
                <c:pt idx="6">
                  <c:v>11256.04</c:v>
                </c:pt>
              </c:numCache>
            </c:numRef>
          </c:val>
          <c:extLst>
            <c:ext xmlns:c16="http://schemas.microsoft.com/office/drawing/2014/chart" uri="{C3380CC4-5D6E-409C-BE32-E72D297353CC}">
              <c16:uniqueId val="{00000000-5F4E-497B-88BF-C92C51F9C476}"/>
            </c:ext>
          </c:extLst>
        </c:ser>
        <c:ser>
          <c:idx val="1"/>
          <c:order val="1"/>
          <c:tx>
            <c:strRef>
              <c:f>'FAKTURIRANO I UPRIHODOVANO'!$D$76</c:f>
              <c:strCache>
                <c:ptCount val="1"/>
                <c:pt idx="0">
                  <c:v>2023.</c:v>
                </c:pt>
              </c:strCache>
            </c:strRef>
          </c:tx>
          <c:spPr>
            <a:solidFill>
              <a:schemeClr val="tx2">
                <a:lumMod val="20000"/>
                <a:lumOff val="80000"/>
              </a:schemeClr>
            </a:solidFill>
            <a:ln>
              <a:solidFill>
                <a:schemeClr val="bg2"/>
              </a:solidFill>
            </a:ln>
            <a:effectLst/>
            <a:sp3d>
              <a:contourClr>
                <a:schemeClr val="bg2"/>
              </a:contourClr>
            </a:sp3d>
          </c:spPr>
          <c:invertIfNegative val="0"/>
          <c:cat>
            <c:strRef>
              <c:f>'FAKTURIRANO I UPRIHODOVANO'!$B$77:$B$83</c:f>
              <c:strCache>
                <c:ptCount val="7"/>
                <c:pt idx="0">
                  <c:v>PP Pula</c:v>
                </c:pt>
                <c:pt idx="1">
                  <c:v>PP Rijeka</c:v>
                </c:pt>
                <c:pt idx="2">
                  <c:v>PP Zadar</c:v>
                </c:pt>
                <c:pt idx="3">
                  <c:v>PP Šibenik</c:v>
                </c:pt>
                <c:pt idx="4">
                  <c:v>Odjel prodaje</c:v>
                </c:pt>
                <c:pt idx="5">
                  <c:v>PP Dubrovnik</c:v>
                </c:pt>
                <c:pt idx="6">
                  <c:v>PP Korčula</c:v>
                </c:pt>
              </c:strCache>
            </c:strRef>
          </c:cat>
          <c:val>
            <c:numRef>
              <c:f>'FAKTURIRANO I UPRIHODOVANO'!$D$77:$D$83</c:f>
              <c:numCache>
                <c:formatCode>#,##0</c:formatCode>
                <c:ptCount val="7"/>
                <c:pt idx="0">
                  <c:v>381254.99</c:v>
                </c:pt>
                <c:pt idx="1">
                  <c:v>6411375.7699999996</c:v>
                </c:pt>
                <c:pt idx="2">
                  <c:v>319057.71000000002</c:v>
                </c:pt>
                <c:pt idx="3">
                  <c:v>151736.16</c:v>
                </c:pt>
                <c:pt idx="4">
                  <c:v>2743928.87</c:v>
                </c:pt>
                <c:pt idx="5">
                  <c:v>822180.58</c:v>
                </c:pt>
                <c:pt idx="6">
                  <c:v>12172.91</c:v>
                </c:pt>
              </c:numCache>
            </c:numRef>
          </c:val>
          <c:extLst>
            <c:ext xmlns:c16="http://schemas.microsoft.com/office/drawing/2014/chart" uri="{C3380CC4-5D6E-409C-BE32-E72D297353CC}">
              <c16:uniqueId val="{00000001-5F4E-497B-88BF-C92C51F9C476}"/>
            </c:ext>
          </c:extLst>
        </c:ser>
        <c:ser>
          <c:idx val="2"/>
          <c:order val="2"/>
          <c:tx>
            <c:strRef>
              <c:f>'FAKTURIRANO I UPRIHODOVANO'!$E$76</c:f>
              <c:strCache>
                <c:ptCount val="1"/>
                <c:pt idx="0">
                  <c:v>2024.</c:v>
                </c:pt>
              </c:strCache>
            </c:strRef>
          </c:tx>
          <c:spPr>
            <a:solidFill>
              <a:schemeClr val="accent3"/>
            </a:solidFill>
            <a:ln>
              <a:noFill/>
            </a:ln>
            <a:effectLst/>
            <a:sp3d/>
          </c:spPr>
          <c:invertIfNegative val="0"/>
          <c:cat>
            <c:strRef>
              <c:f>'FAKTURIRANO I UPRIHODOVANO'!$B$77:$B$83</c:f>
              <c:strCache>
                <c:ptCount val="7"/>
                <c:pt idx="0">
                  <c:v>PP Pula</c:v>
                </c:pt>
                <c:pt idx="1">
                  <c:v>PP Rijeka</c:v>
                </c:pt>
                <c:pt idx="2">
                  <c:v>PP Zadar</c:v>
                </c:pt>
                <c:pt idx="3">
                  <c:v>PP Šibenik</c:v>
                </c:pt>
                <c:pt idx="4">
                  <c:v>Odjel prodaje</c:v>
                </c:pt>
                <c:pt idx="5">
                  <c:v>PP Dubrovnik</c:v>
                </c:pt>
                <c:pt idx="6">
                  <c:v>PP Korčula</c:v>
                </c:pt>
              </c:strCache>
            </c:strRef>
          </c:cat>
          <c:val>
            <c:numRef>
              <c:f>'FAKTURIRANO I UPRIHODOVANO'!$E$77:$E$83</c:f>
              <c:numCache>
                <c:formatCode>#,##0</c:formatCode>
                <c:ptCount val="7"/>
                <c:pt idx="0">
                  <c:v>386865.27</c:v>
                </c:pt>
                <c:pt idx="1">
                  <c:v>6232711.4800000004</c:v>
                </c:pt>
                <c:pt idx="2">
                  <c:v>384451.84000000003</c:v>
                </c:pt>
                <c:pt idx="3">
                  <c:v>148150.26999999999</c:v>
                </c:pt>
                <c:pt idx="4">
                  <c:v>2872831.96</c:v>
                </c:pt>
                <c:pt idx="5">
                  <c:v>646153.81000000006</c:v>
                </c:pt>
                <c:pt idx="6">
                  <c:v>2487</c:v>
                </c:pt>
              </c:numCache>
            </c:numRef>
          </c:val>
          <c:extLst>
            <c:ext xmlns:c16="http://schemas.microsoft.com/office/drawing/2014/chart" uri="{C3380CC4-5D6E-409C-BE32-E72D297353CC}">
              <c16:uniqueId val="{00000002-5F4E-497B-88BF-C92C51F9C476}"/>
            </c:ext>
          </c:extLst>
        </c:ser>
        <c:ser>
          <c:idx val="3"/>
          <c:order val="3"/>
          <c:tx>
            <c:strRef>
              <c:f>'FAKTURIRANO I UPRIHODOVANO'!$F$76</c:f>
              <c:strCache>
                <c:ptCount val="1"/>
                <c:pt idx="0">
                  <c:v>2025.</c:v>
                </c:pt>
              </c:strCache>
            </c:strRef>
          </c:tx>
          <c:spPr>
            <a:solidFill>
              <a:schemeClr val="tx2">
                <a:lumMod val="75000"/>
              </a:schemeClr>
            </a:solidFill>
            <a:ln>
              <a:solidFill>
                <a:schemeClr val="tx2">
                  <a:lumMod val="75000"/>
                </a:schemeClr>
              </a:solidFill>
            </a:ln>
            <a:effectLst/>
            <a:sp3d>
              <a:contourClr>
                <a:schemeClr val="tx2">
                  <a:lumMod val="75000"/>
                </a:schemeClr>
              </a:contourClr>
            </a:sp3d>
          </c:spPr>
          <c:invertIfNegative val="0"/>
          <c:cat>
            <c:strRef>
              <c:f>'FAKTURIRANO I UPRIHODOVANO'!$B$77:$B$83</c:f>
              <c:strCache>
                <c:ptCount val="7"/>
                <c:pt idx="0">
                  <c:v>PP Pula</c:v>
                </c:pt>
                <c:pt idx="1">
                  <c:v>PP Rijeka</c:v>
                </c:pt>
                <c:pt idx="2">
                  <c:v>PP Zadar</c:v>
                </c:pt>
                <c:pt idx="3">
                  <c:v>PP Šibenik</c:v>
                </c:pt>
                <c:pt idx="4">
                  <c:v>Odjel prodaje</c:v>
                </c:pt>
                <c:pt idx="5">
                  <c:v>PP Dubrovnik</c:v>
                </c:pt>
                <c:pt idx="6">
                  <c:v>PP Korčula</c:v>
                </c:pt>
              </c:strCache>
            </c:strRef>
          </c:cat>
          <c:val>
            <c:numRef>
              <c:f>'FAKTURIRANO I UPRIHODOVANO'!$F$77:$F$83</c:f>
              <c:numCache>
                <c:formatCode>#,##0</c:formatCode>
                <c:ptCount val="7"/>
                <c:pt idx="0">
                  <c:v>473064.43</c:v>
                </c:pt>
                <c:pt idx="1">
                  <c:v>6434201.1500000004</c:v>
                </c:pt>
                <c:pt idx="2">
                  <c:v>380113.86</c:v>
                </c:pt>
                <c:pt idx="3">
                  <c:v>0</c:v>
                </c:pt>
                <c:pt idx="4">
                  <c:v>2776110.68</c:v>
                </c:pt>
                <c:pt idx="5">
                  <c:v>723159.97</c:v>
                </c:pt>
                <c:pt idx="6">
                  <c:v>16965.97</c:v>
                </c:pt>
              </c:numCache>
            </c:numRef>
          </c:val>
          <c:extLst>
            <c:ext xmlns:c16="http://schemas.microsoft.com/office/drawing/2014/chart" uri="{C3380CC4-5D6E-409C-BE32-E72D297353CC}">
              <c16:uniqueId val="{00000003-5F4E-497B-88BF-C92C51F9C476}"/>
            </c:ext>
          </c:extLst>
        </c:ser>
        <c:dLbls>
          <c:showLegendKey val="0"/>
          <c:showVal val="0"/>
          <c:showCatName val="0"/>
          <c:showSerName val="0"/>
          <c:showPercent val="0"/>
          <c:showBubbleSize val="0"/>
        </c:dLbls>
        <c:gapWidth val="219"/>
        <c:shape val="box"/>
        <c:axId val="220183999"/>
        <c:axId val="218799759"/>
        <c:axId val="0"/>
      </c:bar3DChart>
      <c:catAx>
        <c:axId val="220183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sr-Latn-RS"/>
          </a:p>
        </c:txPr>
        <c:crossAx val="218799759"/>
        <c:crosses val="autoZero"/>
        <c:auto val="1"/>
        <c:lblAlgn val="ctr"/>
        <c:lblOffset val="100"/>
        <c:noMultiLvlLbl val="0"/>
      </c:catAx>
      <c:valAx>
        <c:axId val="218799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0183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r>
              <a:rPr lang="hr-HR" sz="900">
                <a:solidFill>
                  <a:schemeClr val="tx2">
                    <a:lumMod val="75000"/>
                  </a:schemeClr>
                </a:solidFill>
              </a:rPr>
              <a:t>Grafički prikaz prihoda od prodaje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sr-Latn-RS"/>
        </a:p>
      </c:txPr>
    </c:title>
    <c:autoTitleDeleted val="0"/>
    <c:plotArea>
      <c:layout>
        <c:manualLayout>
          <c:layoutTarget val="inner"/>
          <c:xMode val="edge"/>
          <c:yMode val="edge"/>
          <c:x val="0.17756197142023913"/>
          <c:y val="0.27833338479748854"/>
          <c:w val="0.27515116166034803"/>
          <c:h val="0.64094035304410479"/>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A9-4E87-8618-EAD8F6AE54A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A9-4E87-8618-EAD8F6AE54A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A9-4E87-8618-EAD8F6AE54A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EA9-4E87-8618-EAD8F6AE54A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EA9-4E87-8618-EAD8F6AE54AA}"/>
              </c:ext>
            </c:extLst>
          </c:dPt>
          <c:dLbls>
            <c:dLbl>
              <c:idx val="0"/>
              <c:layout>
                <c:manualLayout>
                  <c:x val="7.4074074074073987E-2"/>
                  <c:y val="-0.1144708357736275"/>
                </c:manualLayout>
              </c:layout>
              <c:tx>
                <c:rich>
                  <a:bodyPr/>
                  <a:lstStyle/>
                  <a:p>
                    <a:r>
                      <a:rPr lang="en-US"/>
                      <a:t>471.310</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A9-4E87-8618-EAD8F6AE54AA}"/>
                </c:ext>
              </c:extLst>
            </c:dLbl>
            <c:dLbl>
              <c:idx val="1"/>
              <c:layout>
                <c:manualLayout>
                  <c:x val="0.10774410774410774"/>
                  <c:y val="-0.37647058823529422"/>
                </c:manualLayout>
              </c:layout>
              <c:tx>
                <c:rich>
                  <a:bodyPr/>
                  <a:lstStyle/>
                  <a:p>
                    <a:r>
                      <a:rPr lang="en-US"/>
                      <a:t>10.270.190</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EA9-4E87-8618-EAD8F6AE54AA}"/>
                </c:ext>
              </c:extLst>
            </c:dLbl>
            <c:dLbl>
              <c:idx val="2"/>
              <c:layout>
                <c:manualLayout>
                  <c:x val="-7.8563411896745247E-2"/>
                  <c:y val="-5.2287581699346455E-2"/>
                </c:manualLayout>
              </c:layout>
              <c:tx>
                <c:rich>
                  <a:bodyPr/>
                  <a:lstStyle/>
                  <a:p>
                    <a:r>
                      <a:rPr lang="en-US"/>
                      <a:t>1.015.740</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A9-4E87-8618-EAD8F6AE54AA}"/>
                </c:ext>
              </c:extLst>
            </c:dLbl>
            <c:dLbl>
              <c:idx val="3"/>
              <c:layout>
                <c:manualLayout>
                  <c:x val="-7.6318742985409652E-2"/>
                  <c:y val="-0.13071895424836602"/>
                </c:manualLayout>
              </c:layout>
              <c:tx>
                <c:rich>
                  <a:bodyPr/>
                  <a:lstStyle/>
                  <a:p>
                    <a:r>
                      <a:rPr lang="en-US"/>
                      <a:t>691.860</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A9-4E87-8618-EAD8F6AE54AA}"/>
                </c:ext>
              </c:extLst>
            </c:dLbl>
            <c:dLbl>
              <c:idx val="4"/>
              <c:layout>
                <c:manualLayout>
                  <c:x val="6.7340067340067337E-3"/>
                  <c:y val="-0.18879720613435716"/>
                </c:manualLayout>
              </c:layout>
              <c:tx>
                <c:rich>
                  <a:bodyPr/>
                  <a:lstStyle/>
                  <a:p>
                    <a:r>
                      <a:rPr lang="en-US"/>
                      <a:t>89.271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EA9-4E87-8618-EAD8F6AE54A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PRIHODI!$B$5:$B$10</c:f>
              <c:strCache>
                <c:ptCount val="5"/>
                <c:pt idx="0">
                  <c:v>Prihodi od domaćih plovnih objekata</c:v>
                </c:pt>
                <c:pt idx="1">
                  <c:v>Prihodi od stranih plovnih objekata</c:v>
                </c:pt>
                <c:pt idx="2">
                  <c:v>Prihodi od radova i usluga za treće osobe</c:v>
                </c:pt>
                <c:pt idx="3">
                  <c:v>Prihodi od zakupa</c:v>
                </c:pt>
                <c:pt idx="4">
                  <c:v>Ostali prihodi od podaje u zemlji</c:v>
                </c:pt>
              </c:strCache>
            </c:strRef>
          </c:cat>
          <c:val>
            <c:numRef>
              <c:f>PRIHODI!$C$5:$C$10</c:f>
              <c:numCache>
                <c:formatCode>#,##0</c:formatCode>
                <c:ptCount val="5"/>
                <c:pt idx="0">
                  <c:v>397743.91</c:v>
                </c:pt>
                <c:pt idx="1">
                  <c:v>10035569.380000001</c:v>
                </c:pt>
                <c:pt idx="2">
                  <c:v>704966.61</c:v>
                </c:pt>
                <c:pt idx="3">
                  <c:v>499513.11</c:v>
                </c:pt>
                <c:pt idx="4">
                  <c:v>151344.64000000001</c:v>
                </c:pt>
              </c:numCache>
            </c:numRef>
          </c:val>
          <c:extLst>
            <c:ext xmlns:c16="http://schemas.microsoft.com/office/drawing/2014/chart" uri="{C3380CC4-5D6E-409C-BE32-E72D297353CC}">
              <c16:uniqueId val="{0000000A-1EA9-4E87-8618-EAD8F6AE54AA}"/>
            </c:ext>
          </c:extLst>
        </c:ser>
        <c:dLbls>
          <c:showLegendKey val="0"/>
          <c:showVal val="1"/>
          <c:showCatName val="0"/>
          <c:showSerName val="0"/>
          <c:showPercent val="0"/>
          <c:showBubbleSize val="0"/>
          <c:showLeaderLines val="1"/>
        </c:dLbls>
        <c:firstSliceAng val="0"/>
        <c:holeSize val="50"/>
        <c:extLst>
          <c:ext xmlns:c15="http://schemas.microsoft.com/office/drawing/2012/chart" uri="{02D57815-91ED-43cb-92C2-25804820EDAC}">
            <c15:filteredPieSeries>
              <c15: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EA9-4E87-8618-EAD8F6AE54A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EA9-4E87-8618-EAD8F6AE54A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1EA9-4E87-8618-EAD8F6AE54A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1EA9-4E87-8618-EAD8F6AE54A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1EA9-4E87-8618-EAD8F6AE54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PRIHODI!$B$5:$B$10</c15:sqref>
                        </c15:formulaRef>
                      </c:ext>
                    </c:extLst>
                    <c:strCache>
                      <c:ptCount val="5"/>
                      <c:pt idx="0">
                        <c:v>Prihodi od domaćih plovnih objekata</c:v>
                      </c:pt>
                      <c:pt idx="1">
                        <c:v>Prihodi od stranih plovnih objekata</c:v>
                      </c:pt>
                      <c:pt idx="2">
                        <c:v>Prihodi od radova i usluga za treće osobe</c:v>
                      </c:pt>
                      <c:pt idx="3">
                        <c:v>Prihodi od zakupa</c:v>
                      </c:pt>
                      <c:pt idx="4">
                        <c:v>Ostali prihodi od podaje u zemlji</c:v>
                      </c:pt>
                    </c:strCache>
                  </c:strRef>
                </c:cat>
                <c:val>
                  <c:numRef>
                    <c:extLst>
                      <c:ext uri="{02D57815-91ED-43cb-92C2-25804820EDAC}">
                        <c15:formulaRef>
                          <c15:sqref>PRIHODI!$D$5:$D$10</c15:sqref>
                        </c15:formulaRef>
                      </c:ext>
                    </c:extLst>
                    <c:numCache>
                      <c:formatCode>#,##0</c:formatCode>
                      <c:ptCount val="5"/>
                      <c:pt idx="0">
                        <c:v>360000</c:v>
                      </c:pt>
                      <c:pt idx="1">
                        <c:v>10440000</c:v>
                      </c:pt>
                      <c:pt idx="2">
                        <c:v>800700</c:v>
                      </c:pt>
                      <c:pt idx="3">
                        <c:v>531432</c:v>
                      </c:pt>
                      <c:pt idx="4">
                        <c:v>89326</c:v>
                      </c:pt>
                    </c:numCache>
                  </c:numRef>
                </c:val>
                <c:extLst>
                  <c:ext xmlns:c16="http://schemas.microsoft.com/office/drawing/2014/chart" uri="{C3380CC4-5D6E-409C-BE32-E72D297353CC}">
                    <c16:uniqueId val="{00000015-1EA9-4E87-8618-EAD8F6AE54AA}"/>
                  </c:ext>
                </c:extLst>
              </c15:ser>
            </c15:filteredPieSeries>
            <c15:filteredPieSeries>
              <c15:ser>
                <c:idx val="2"/>
                <c:order val="2"/>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7-1EA9-4E87-8618-EAD8F6AE54AA}"/>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9-1EA9-4E87-8618-EAD8F6AE54AA}"/>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B-1EA9-4E87-8618-EAD8F6AE54AA}"/>
                    </c:ext>
                  </c:extLst>
                </c:dPt>
                <c:dPt>
                  <c:idx val="3"/>
                  <c:bubble3D val="0"/>
                  <c:spPr>
                    <a:solidFill>
                      <a:schemeClr val="accent4"/>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D-1EA9-4E87-8618-EAD8F6AE54AA}"/>
                    </c:ext>
                  </c:extLst>
                </c:dPt>
                <c:dPt>
                  <c:idx val="4"/>
                  <c:bubble3D val="0"/>
                  <c:spPr>
                    <a:solidFill>
                      <a:schemeClr val="accent5"/>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F-1EA9-4E87-8618-EAD8F6AE54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PRIHODI!$B$5:$B$10</c15:sqref>
                        </c15:formulaRef>
                      </c:ext>
                    </c:extLst>
                    <c:strCache>
                      <c:ptCount val="5"/>
                      <c:pt idx="0">
                        <c:v>Prihodi od domaćih plovnih objekata</c:v>
                      </c:pt>
                      <c:pt idx="1">
                        <c:v>Prihodi od stranih plovnih objekata</c:v>
                      </c:pt>
                      <c:pt idx="2">
                        <c:v>Prihodi od radova i usluga za treće osobe</c:v>
                      </c:pt>
                      <c:pt idx="3">
                        <c:v>Prihodi od zakupa</c:v>
                      </c:pt>
                      <c:pt idx="4">
                        <c:v>Ostali prihodi od podaje u zemlji</c:v>
                      </c:pt>
                    </c:strCache>
                  </c:strRef>
                </c:cat>
                <c:val>
                  <c:numRef>
                    <c:extLst xmlns:c15="http://schemas.microsoft.com/office/drawing/2012/chart">
                      <c:ext xmlns:c15="http://schemas.microsoft.com/office/drawing/2012/chart" uri="{02D57815-91ED-43cb-92C2-25804820EDAC}">
                        <c15:formulaRef>
                          <c15:sqref>PRIHODI!$E$5:$E$10</c15:sqref>
                        </c15:formulaRef>
                      </c:ext>
                    </c:extLst>
                    <c:numCache>
                      <c:formatCode>#,##0</c:formatCode>
                      <c:ptCount val="5"/>
                      <c:pt idx="0">
                        <c:v>471310.21</c:v>
                      </c:pt>
                      <c:pt idx="1">
                        <c:v>10270190.42</c:v>
                      </c:pt>
                      <c:pt idx="2">
                        <c:v>1015740.38</c:v>
                      </c:pt>
                      <c:pt idx="3">
                        <c:v>691860.42</c:v>
                      </c:pt>
                      <c:pt idx="4">
                        <c:v>89270.58</c:v>
                      </c:pt>
                    </c:numCache>
                  </c:numRef>
                </c:val>
                <c:extLst xmlns:c15="http://schemas.microsoft.com/office/drawing/2012/chart">
                  <c:ext xmlns:c16="http://schemas.microsoft.com/office/drawing/2014/chart" uri="{C3380CC4-5D6E-409C-BE32-E72D297353CC}">
                    <c16:uniqueId val="{00000020-1EA9-4E87-8618-EAD8F6AE54AA}"/>
                  </c:ext>
                </c:extLst>
              </c15:ser>
            </c15:filteredPieSeries>
          </c:ext>
        </c:extLst>
      </c:doughnutChart>
      <c:spPr>
        <a:noFill/>
        <a:ln>
          <a:noFill/>
        </a:ln>
        <a:effectLst/>
      </c:spPr>
    </c:plotArea>
    <c:legend>
      <c:legendPos val="r"/>
      <c:layout>
        <c:manualLayout>
          <c:xMode val="edge"/>
          <c:yMode val="edge"/>
          <c:x val="0.64805473942622849"/>
          <c:y val="0.12457265569076592"/>
          <c:w val="0.33204476306133374"/>
          <c:h val="0.796735594966517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900" b="1" i="0">
                <a:solidFill>
                  <a:schemeClr val="tx2">
                    <a:lumMod val="75000"/>
                  </a:schemeClr>
                </a:solidFill>
              </a:rPr>
              <a:t>Grafički</a:t>
            </a:r>
            <a:r>
              <a:rPr lang="hr-HR" sz="900" b="1" i="0" baseline="0">
                <a:solidFill>
                  <a:schemeClr val="tx2">
                    <a:lumMod val="75000"/>
                  </a:schemeClr>
                </a:solidFill>
              </a:rPr>
              <a:t> prikaz prihoda od radova i usluga za treće osobe</a:t>
            </a:r>
            <a:endParaRPr lang="hr-HR" sz="900" b="1" i="0">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9.8350765855760566E-2"/>
          <c:y val="0.19673040869891265"/>
          <c:w val="0.87732640385125993"/>
          <c:h val="0.35864416947881517"/>
        </c:manualLayout>
      </c:layout>
      <c:barChart>
        <c:barDir val="col"/>
        <c:grouping val="clustered"/>
        <c:varyColors val="0"/>
        <c:ser>
          <c:idx val="0"/>
          <c:order val="0"/>
          <c:tx>
            <c:strRef>
              <c:f>'PRIHOD OD PRODAJE'!$D$17</c:f>
              <c:strCache>
                <c:ptCount val="1"/>
                <c:pt idx="0">
                  <c:v>2024.</c:v>
                </c:pt>
              </c:strCache>
            </c:strRef>
          </c:tx>
          <c:spPr>
            <a:solidFill>
              <a:schemeClr val="tx2">
                <a:lumMod val="75000"/>
              </a:schemeClr>
            </a:solidFill>
            <a:ln>
              <a:noFill/>
            </a:ln>
            <a:effectLst/>
          </c:spPr>
          <c:invertIfNegative val="0"/>
          <c:dLbls>
            <c:dLbl>
              <c:idx val="1"/>
              <c:layout>
                <c:manualLayout>
                  <c:x val="0"/>
                  <c:y val="3.05810397553516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C6-4CB1-847C-D0DCF60FBBE7}"/>
                </c:ext>
              </c:extLst>
            </c:dLbl>
            <c:dLbl>
              <c:idx val="2"/>
              <c:layout>
                <c:manualLayout>
                  <c:x val="6.6334991708126038E-3"/>
                  <c:y val="-5.606459188852841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C6-4CB1-847C-D0DCF60FBB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'PRIHOD OD PRODAJE'!$C$18:$C$22</c:f>
              <c:strCache>
                <c:ptCount val="4"/>
                <c:pt idx="0">
                  <c:v>Održavanje i modernizacija objekata pomorske signalizacije</c:v>
                </c:pt>
                <c:pt idx="1">
                  <c:v>Izgradnja, popravak, postavljanje/uklanjanje objekata pomorske signalizacije</c:v>
                </c:pt>
                <c:pt idx="2">
                  <c:v>Izgradnja tehničkih i nautičkih rješenja</c:v>
                </c:pt>
                <c:pt idx="3">
                  <c:v>Opsluživanje  automatskih meteroloških postaja</c:v>
                </c:pt>
              </c:strCache>
            </c:strRef>
          </c:cat>
          <c:val>
            <c:numRef>
              <c:f>'PRIHOD OD PRODAJE'!$D$18:$D$22</c:f>
              <c:numCache>
                <c:formatCode>#,##0</c:formatCode>
                <c:ptCount val="4"/>
                <c:pt idx="0">
                  <c:v>347089</c:v>
                </c:pt>
                <c:pt idx="1">
                  <c:v>237221</c:v>
                </c:pt>
                <c:pt idx="2">
                  <c:v>475</c:v>
                </c:pt>
                <c:pt idx="3">
                  <c:v>120182</c:v>
                </c:pt>
              </c:numCache>
            </c:numRef>
          </c:val>
          <c:extLst>
            <c:ext xmlns:c16="http://schemas.microsoft.com/office/drawing/2014/chart" uri="{C3380CC4-5D6E-409C-BE32-E72D297353CC}">
              <c16:uniqueId val="{00000000-FCC6-4CB1-847C-D0DCF60FBBE7}"/>
            </c:ext>
          </c:extLst>
        </c:ser>
        <c:ser>
          <c:idx val="1"/>
          <c:order val="1"/>
          <c:tx>
            <c:strRef>
              <c:f>'PRIHOD OD PRODAJE'!$E$17</c:f>
              <c:strCache>
                <c:ptCount val="1"/>
                <c:pt idx="0">
                  <c:v>2025.</c:v>
                </c:pt>
              </c:strCache>
            </c:strRef>
          </c:tx>
          <c:spPr>
            <a:solidFill>
              <a:schemeClr val="tx2">
                <a:lumMod val="40000"/>
                <a:lumOff val="60000"/>
              </a:schemeClr>
            </a:solidFill>
            <a:ln>
              <a:noFill/>
            </a:ln>
            <a:effectLst/>
          </c:spPr>
          <c:invertIfNegative val="0"/>
          <c:dLbls>
            <c:dLbl>
              <c:idx val="0"/>
              <c:layout>
                <c:manualLayout>
                  <c:x val="0"/>
                  <c:y val="3.05810397553516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C6-4CB1-847C-D0DCF60FBBE7}"/>
                </c:ext>
              </c:extLst>
            </c:dLbl>
            <c:dLbl>
              <c:idx val="1"/>
              <c:layout>
                <c:manualLayout>
                  <c:x val="6.633499170812522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C6-4CB1-847C-D0DCF60FBBE7}"/>
                </c:ext>
              </c:extLst>
            </c:dLbl>
            <c:dLbl>
              <c:idx val="3"/>
              <c:layout>
                <c:manualLayout>
                  <c:x val="2.2111663902708678E-3"/>
                  <c:y val="1.83486238532109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C6-4CB1-847C-D0DCF60FBB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'PRIHOD OD PRODAJE'!$C$18:$C$22</c:f>
              <c:strCache>
                <c:ptCount val="4"/>
                <c:pt idx="0">
                  <c:v>Održavanje i modernizacija objekata pomorske signalizacije</c:v>
                </c:pt>
                <c:pt idx="1">
                  <c:v>Izgradnja, popravak, postavljanje/uklanjanje objekata pomorske signalizacije</c:v>
                </c:pt>
                <c:pt idx="2">
                  <c:v>Izgradnja tehničkih i nautičkih rješenja</c:v>
                </c:pt>
                <c:pt idx="3">
                  <c:v>Opsluživanje  automatskih meteroloških postaja</c:v>
                </c:pt>
              </c:strCache>
            </c:strRef>
          </c:cat>
          <c:val>
            <c:numRef>
              <c:f>'PRIHOD OD PRODAJE'!$E$18:$E$22</c:f>
              <c:numCache>
                <c:formatCode>#,##0</c:formatCode>
                <c:ptCount val="4"/>
                <c:pt idx="0">
                  <c:v>689032.55</c:v>
                </c:pt>
                <c:pt idx="1">
                  <c:v>311098.78999999998</c:v>
                </c:pt>
                <c:pt idx="2">
                  <c:v>3250</c:v>
                </c:pt>
                <c:pt idx="3">
                  <c:v>12359.04</c:v>
                </c:pt>
              </c:numCache>
            </c:numRef>
          </c:val>
          <c:extLst>
            <c:ext xmlns:c16="http://schemas.microsoft.com/office/drawing/2014/chart" uri="{C3380CC4-5D6E-409C-BE32-E72D297353CC}">
              <c16:uniqueId val="{00000001-FCC6-4CB1-847C-D0DCF60FBBE7}"/>
            </c:ext>
          </c:extLst>
        </c:ser>
        <c:dLbls>
          <c:dLblPos val="outEnd"/>
          <c:showLegendKey val="0"/>
          <c:showVal val="1"/>
          <c:showCatName val="0"/>
          <c:showSerName val="0"/>
          <c:showPercent val="0"/>
          <c:showBubbleSize val="0"/>
        </c:dLbls>
        <c:gapWidth val="219"/>
        <c:overlap val="-27"/>
        <c:axId val="472949520"/>
        <c:axId val="481891296"/>
      </c:barChart>
      <c:catAx>
        <c:axId val="47294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1891296"/>
        <c:crosses val="autoZero"/>
        <c:auto val="1"/>
        <c:lblAlgn val="ctr"/>
        <c:lblOffset val="100"/>
        <c:noMultiLvlLbl val="0"/>
      </c:catAx>
      <c:valAx>
        <c:axId val="48189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294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r>
              <a:rPr lang="hr-HR" sz="900" b="1">
                <a:solidFill>
                  <a:schemeClr val="tx2">
                    <a:lumMod val="75000"/>
                  </a:schemeClr>
                </a:solidFill>
              </a:rPr>
              <a:t>Grafički</a:t>
            </a:r>
            <a:r>
              <a:rPr lang="hr-HR" sz="900" b="1" baseline="0">
                <a:solidFill>
                  <a:schemeClr val="tx2">
                    <a:lumMod val="75000"/>
                  </a:schemeClr>
                </a:solidFill>
              </a:rPr>
              <a:t> prikaz prihoda od zakupa</a:t>
            </a:r>
            <a:endParaRPr lang="hr-HR" sz="900" b="1">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'PRIHOD OD PRODAJE'!$D$28</c:f>
              <c:strCache>
                <c:ptCount val="1"/>
                <c:pt idx="0">
                  <c:v>2024.</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'PRIHOD OD PRODAJE'!$C$29:$C$33</c:f>
              <c:strCache>
                <c:ptCount val="5"/>
                <c:pt idx="0">
                  <c:v>Zakup svjetioničarskih zgrada</c:v>
                </c:pt>
                <c:pt idx="1">
                  <c:v>Zakup poslovnih prostora</c:v>
                </c:pt>
                <c:pt idx="2">
                  <c:v>Zakup za smještaj antena</c:v>
                </c:pt>
                <c:pt idx="3">
                  <c:v>Zakup pokretne imovine (plutače i sl.)</c:v>
                </c:pt>
                <c:pt idx="4">
                  <c:v>Ostali zakupi (mjerni instrumenti...)</c:v>
                </c:pt>
              </c:strCache>
            </c:strRef>
          </c:cat>
          <c:val>
            <c:numRef>
              <c:f>'PRIHOD OD PRODAJE'!$D$29:$D$33</c:f>
              <c:numCache>
                <c:formatCode>#,##0</c:formatCode>
                <c:ptCount val="5"/>
                <c:pt idx="0">
                  <c:v>87641</c:v>
                </c:pt>
                <c:pt idx="1">
                  <c:v>52239</c:v>
                </c:pt>
                <c:pt idx="2">
                  <c:v>201520</c:v>
                </c:pt>
                <c:pt idx="3">
                  <c:v>92340</c:v>
                </c:pt>
                <c:pt idx="4">
                  <c:v>65773</c:v>
                </c:pt>
              </c:numCache>
            </c:numRef>
          </c:val>
          <c:extLst>
            <c:ext xmlns:c16="http://schemas.microsoft.com/office/drawing/2014/chart" uri="{C3380CC4-5D6E-409C-BE32-E72D297353CC}">
              <c16:uniqueId val="{00000000-8729-4AF7-95F5-D1A8AE82C619}"/>
            </c:ext>
          </c:extLst>
        </c:ser>
        <c:ser>
          <c:idx val="1"/>
          <c:order val="1"/>
          <c:tx>
            <c:strRef>
              <c:f>'PRIHOD OD PRODAJE'!$E$28</c:f>
              <c:strCache>
                <c:ptCount val="1"/>
                <c:pt idx="0">
                  <c:v>2025.</c:v>
                </c:pt>
              </c:strCache>
            </c:strRef>
          </c:tx>
          <c:spPr>
            <a:solidFill>
              <a:schemeClr val="tx2">
                <a:lumMod val="40000"/>
                <a:lumOff val="60000"/>
              </a:schemeClr>
            </a:solidFill>
            <a:ln>
              <a:noFill/>
            </a:ln>
            <a:effectLst/>
          </c:spPr>
          <c:invertIfNegative val="0"/>
          <c:dLbls>
            <c:dLbl>
              <c:idx val="0"/>
              <c:layout>
                <c:manualLayout>
                  <c:x val="6.6115702479338841E-3"/>
                  <c:y val="-5.77200577200582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29-4AF7-95F5-D1A8AE82C619}"/>
                </c:ext>
              </c:extLst>
            </c:dLbl>
            <c:dLbl>
              <c:idx val="1"/>
              <c:layout>
                <c:manualLayout>
                  <c:x val="6.6115702479338841E-3"/>
                  <c:y val="1.87793427230046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29-4AF7-95F5-D1A8AE82C619}"/>
                </c:ext>
              </c:extLst>
            </c:dLbl>
            <c:dLbl>
              <c:idx val="2"/>
              <c:layout>
                <c:manualLayout>
                  <c:x val="1.3223140495867768E-2"/>
                  <c:y val="1.15440115440115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29-4AF7-95F5-D1A8AE82C6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'PRIHOD OD PRODAJE'!$C$29:$C$33</c:f>
              <c:strCache>
                <c:ptCount val="5"/>
                <c:pt idx="0">
                  <c:v>Zakup svjetioničarskih zgrada</c:v>
                </c:pt>
                <c:pt idx="1">
                  <c:v>Zakup poslovnih prostora</c:v>
                </c:pt>
                <c:pt idx="2">
                  <c:v>Zakup za smještaj antena</c:v>
                </c:pt>
                <c:pt idx="3">
                  <c:v>Zakup pokretne imovine (plutače i sl.)</c:v>
                </c:pt>
                <c:pt idx="4">
                  <c:v>Ostali zakupi (mjerni instrumenti...)</c:v>
                </c:pt>
              </c:strCache>
            </c:strRef>
          </c:cat>
          <c:val>
            <c:numRef>
              <c:f>'PRIHOD OD PRODAJE'!$E$29:$E$33</c:f>
              <c:numCache>
                <c:formatCode>#,##0</c:formatCode>
                <c:ptCount val="5"/>
                <c:pt idx="0">
                  <c:v>71206.55</c:v>
                </c:pt>
                <c:pt idx="1">
                  <c:v>45286.559999999998</c:v>
                </c:pt>
                <c:pt idx="2">
                  <c:v>184127.63</c:v>
                </c:pt>
                <c:pt idx="3">
                  <c:v>279930.71999999997</c:v>
                </c:pt>
                <c:pt idx="4">
                  <c:v>111308.96</c:v>
                </c:pt>
              </c:numCache>
            </c:numRef>
          </c:val>
          <c:extLst>
            <c:ext xmlns:c16="http://schemas.microsoft.com/office/drawing/2014/chart" uri="{C3380CC4-5D6E-409C-BE32-E72D297353CC}">
              <c16:uniqueId val="{00000001-8729-4AF7-95F5-D1A8AE82C619}"/>
            </c:ext>
          </c:extLst>
        </c:ser>
        <c:dLbls>
          <c:dLblPos val="outEnd"/>
          <c:showLegendKey val="0"/>
          <c:showVal val="1"/>
          <c:showCatName val="0"/>
          <c:showSerName val="0"/>
          <c:showPercent val="0"/>
          <c:showBubbleSize val="0"/>
        </c:dLbls>
        <c:gapWidth val="219"/>
        <c:overlap val="-27"/>
        <c:axId val="830295824"/>
        <c:axId val="481181824"/>
      </c:barChart>
      <c:catAx>
        <c:axId val="83029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1181824"/>
        <c:crosses val="autoZero"/>
        <c:auto val="1"/>
        <c:lblAlgn val="ctr"/>
        <c:lblOffset val="100"/>
        <c:noMultiLvlLbl val="0"/>
      </c:catAx>
      <c:valAx>
        <c:axId val="481181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3029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2">
                    <a:lumMod val="75000"/>
                  </a:schemeClr>
                </a:solidFill>
                <a:latin typeface="+mn-lt"/>
                <a:ea typeface="+mn-ea"/>
                <a:cs typeface="+mn-cs"/>
              </a:defRPr>
            </a:pPr>
            <a:r>
              <a:rPr lang="hr-HR" sz="1100" b="1">
                <a:solidFill>
                  <a:schemeClr val="tx2">
                    <a:lumMod val="75000"/>
                  </a:schemeClr>
                </a:solidFill>
              </a:rPr>
              <a:t>Troškovi usluga (ostali vanjski troškovi)</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2">
                  <a:lumMod val="7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'VRSTE TROŠKOVA'!$E$38</c:f>
              <c:strCache>
                <c:ptCount val="1"/>
                <c:pt idx="0">
                  <c:v> 2024.</c:v>
                </c:pt>
              </c:strCache>
            </c:strRef>
          </c:tx>
          <c:spPr>
            <a:solidFill>
              <a:schemeClr val="tx2">
                <a:lumMod val="75000"/>
              </a:schemeClr>
            </a:solidFill>
            <a:ln>
              <a:noFill/>
            </a:ln>
            <a:effectLst/>
          </c:spPr>
          <c:invertIfNegative val="0"/>
          <c:cat>
            <c:strRef>
              <c:f>'VRSTE TROŠKOVA'!$D$39:$D$46</c:f>
              <c:strCache>
                <c:ptCount val="6"/>
                <c:pt idx="0">
                  <c:v>Telefonske, poštanske i prijevozne usluge</c:v>
                </c:pt>
                <c:pt idx="1">
                  <c:v>Usluge na izradi proizvoda</c:v>
                </c:pt>
                <c:pt idx="2">
                  <c:v>Usluge održavanja</c:v>
                </c:pt>
                <c:pt idx="3">
                  <c:v>Usluge zakupa</c:v>
                </c:pt>
                <c:pt idx="4">
                  <c:v>Troškovi promidžbe </c:v>
                </c:pt>
                <c:pt idx="5">
                  <c:v>Ostale usluge</c:v>
                </c:pt>
              </c:strCache>
            </c:strRef>
          </c:cat>
          <c:val>
            <c:numRef>
              <c:f>'VRSTE TROŠKOVA'!$E$39:$E$46</c:f>
              <c:numCache>
                <c:formatCode>#,##0</c:formatCode>
                <c:ptCount val="6"/>
                <c:pt idx="0">
                  <c:v>64037.45</c:v>
                </c:pt>
                <c:pt idx="1">
                  <c:v>6408.4</c:v>
                </c:pt>
                <c:pt idx="2">
                  <c:v>848567.33</c:v>
                </c:pt>
                <c:pt idx="3">
                  <c:v>173642.95</c:v>
                </c:pt>
                <c:pt idx="4">
                  <c:v>16564.73</c:v>
                </c:pt>
                <c:pt idx="5">
                  <c:v>304253.06</c:v>
                </c:pt>
              </c:numCache>
            </c:numRef>
          </c:val>
          <c:extLst>
            <c:ext xmlns:c16="http://schemas.microsoft.com/office/drawing/2014/chart" uri="{C3380CC4-5D6E-409C-BE32-E72D297353CC}">
              <c16:uniqueId val="{00000000-DC75-40FD-9DEA-E39760F7977B}"/>
            </c:ext>
          </c:extLst>
        </c:ser>
        <c:ser>
          <c:idx val="1"/>
          <c:order val="1"/>
          <c:tx>
            <c:strRef>
              <c:f>'VRSTE TROŠKOVA'!$F$38</c:f>
              <c:strCache>
                <c:ptCount val="1"/>
                <c:pt idx="0">
                  <c:v>PLAN 2025.</c:v>
                </c:pt>
              </c:strCache>
            </c:strRef>
          </c:tx>
          <c:spPr>
            <a:solidFill>
              <a:schemeClr val="bg2">
                <a:lumMod val="90000"/>
              </a:schemeClr>
            </a:solidFill>
            <a:ln>
              <a:noFill/>
            </a:ln>
            <a:effectLst/>
          </c:spPr>
          <c:invertIfNegative val="0"/>
          <c:cat>
            <c:strRef>
              <c:f>'VRSTE TROŠKOVA'!$D$39:$D$46</c:f>
              <c:strCache>
                <c:ptCount val="6"/>
                <c:pt idx="0">
                  <c:v>Telefonske, poštanske i prijevozne usluge</c:v>
                </c:pt>
                <c:pt idx="1">
                  <c:v>Usluge na izradi proizvoda</c:v>
                </c:pt>
                <c:pt idx="2">
                  <c:v>Usluge održavanja</c:v>
                </c:pt>
                <c:pt idx="3">
                  <c:v>Usluge zakupa</c:v>
                </c:pt>
                <c:pt idx="4">
                  <c:v>Troškovi promidžbe </c:v>
                </c:pt>
                <c:pt idx="5">
                  <c:v>Ostale usluge</c:v>
                </c:pt>
              </c:strCache>
            </c:strRef>
          </c:cat>
          <c:val>
            <c:numRef>
              <c:f>'VRSTE TROŠKOVA'!$F$39:$F$46</c:f>
              <c:numCache>
                <c:formatCode>#,##0</c:formatCode>
                <c:ptCount val="6"/>
                <c:pt idx="0">
                  <c:v>64750</c:v>
                </c:pt>
                <c:pt idx="1">
                  <c:v>8700</c:v>
                </c:pt>
                <c:pt idx="2">
                  <c:v>713000</c:v>
                </c:pt>
                <c:pt idx="3">
                  <c:v>165320</c:v>
                </c:pt>
                <c:pt idx="4">
                  <c:v>17700</c:v>
                </c:pt>
                <c:pt idx="5">
                  <c:v>455220</c:v>
                </c:pt>
              </c:numCache>
            </c:numRef>
          </c:val>
          <c:extLst>
            <c:ext xmlns:c16="http://schemas.microsoft.com/office/drawing/2014/chart" uri="{C3380CC4-5D6E-409C-BE32-E72D297353CC}">
              <c16:uniqueId val="{00000001-DC75-40FD-9DEA-E39760F7977B}"/>
            </c:ext>
          </c:extLst>
        </c:ser>
        <c:ser>
          <c:idx val="2"/>
          <c:order val="2"/>
          <c:tx>
            <c:strRef>
              <c:f>'VRSTE TROŠKOVA'!$G$38</c:f>
              <c:strCache>
                <c:ptCount val="1"/>
                <c:pt idx="0">
                  <c:v>2025.</c:v>
                </c:pt>
              </c:strCache>
            </c:strRef>
          </c:tx>
          <c:spPr>
            <a:solidFill>
              <a:schemeClr val="tx2">
                <a:lumMod val="60000"/>
                <a:lumOff val="40000"/>
              </a:schemeClr>
            </a:solidFill>
            <a:ln>
              <a:noFill/>
            </a:ln>
            <a:effectLst/>
          </c:spPr>
          <c:invertIfNegative val="0"/>
          <c:cat>
            <c:strRef>
              <c:f>'VRSTE TROŠKOVA'!$D$39:$D$46</c:f>
              <c:strCache>
                <c:ptCount val="6"/>
                <c:pt idx="0">
                  <c:v>Telefonske, poštanske i prijevozne usluge</c:v>
                </c:pt>
                <c:pt idx="1">
                  <c:v>Usluge na izradi proizvoda</c:v>
                </c:pt>
                <c:pt idx="2">
                  <c:v>Usluge održavanja</c:v>
                </c:pt>
                <c:pt idx="3">
                  <c:v>Usluge zakupa</c:v>
                </c:pt>
                <c:pt idx="4">
                  <c:v>Troškovi promidžbe </c:v>
                </c:pt>
                <c:pt idx="5">
                  <c:v>Ostale usluge</c:v>
                </c:pt>
              </c:strCache>
            </c:strRef>
          </c:cat>
          <c:val>
            <c:numRef>
              <c:f>'VRSTE TROŠKOVA'!$G$39:$G$46</c:f>
              <c:numCache>
                <c:formatCode>#,##0</c:formatCode>
                <c:ptCount val="6"/>
                <c:pt idx="0">
                  <c:v>62940.15</c:v>
                </c:pt>
                <c:pt idx="1">
                  <c:v>3591.8</c:v>
                </c:pt>
                <c:pt idx="2">
                  <c:v>560083.92000000004</c:v>
                </c:pt>
                <c:pt idx="3">
                  <c:v>180590.58</c:v>
                </c:pt>
                <c:pt idx="4">
                  <c:v>12748.6</c:v>
                </c:pt>
                <c:pt idx="5">
                  <c:v>304740.32</c:v>
                </c:pt>
              </c:numCache>
            </c:numRef>
          </c:val>
          <c:extLst>
            <c:ext xmlns:c16="http://schemas.microsoft.com/office/drawing/2014/chart" uri="{C3380CC4-5D6E-409C-BE32-E72D297353CC}">
              <c16:uniqueId val="{00000002-DC75-40FD-9DEA-E39760F7977B}"/>
            </c:ext>
          </c:extLst>
        </c:ser>
        <c:dLbls>
          <c:showLegendKey val="0"/>
          <c:showVal val="0"/>
          <c:showCatName val="0"/>
          <c:showSerName val="0"/>
          <c:showPercent val="0"/>
          <c:showBubbleSize val="0"/>
        </c:dLbls>
        <c:gapWidth val="219"/>
        <c:overlap val="-27"/>
        <c:axId val="644987968"/>
        <c:axId val="139119888"/>
      </c:barChart>
      <c:catAx>
        <c:axId val="64498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9119888"/>
        <c:crosses val="autoZero"/>
        <c:auto val="1"/>
        <c:lblAlgn val="ctr"/>
        <c:lblOffset val="100"/>
        <c:noMultiLvlLbl val="0"/>
      </c:catAx>
      <c:valAx>
        <c:axId val="13911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4498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r>
              <a:rPr lang="hr-HR" sz="900" b="1">
                <a:solidFill>
                  <a:schemeClr val="tx2">
                    <a:lumMod val="75000"/>
                  </a:schemeClr>
                </a:solidFill>
              </a:rPr>
              <a:t>DUGOTRAJNA IMOVINA</a:t>
            </a:r>
          </a:p>
        </c:rich>
      </c:tx>
      <c:layout>
        <c:manualLayout>
          <c:xMode val="edge"/>
          <c:yMode val="edge"/>
          <c:x val="0.36683333333333334"/>
          <c:y val="1.851851851851851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75739052355299"/>
          <c:y val="9.6301598663803389E-2"/>
          <c:w val="0.80611980245890313"/>
          <c:h val="0.3750478742604727"/>
        </c:manualLayout>
      </c:layout>
      <c:bar3DChart>
        <c:barDir val="col"/>
        <c:grouping val="clustered"/>
        <c:varyColors val="0"/>
        <c:ser>
          <c:idx val="0"/>
          <c:order val="0"/>
          <c:tx>
            <c:strRef>
              <c:f>BILANCA!$E$1</c:f>
              <c:strCache>
                <c:ptCount val="1"/>
                <c:pt idx="0">
                  <c:v>2024.</c:v>
                </c:pt>
              </c:strCache>
            </c:strRef>
          </c:tx>
          <c:spPr>
            <a:solidFill>
              <a:schemeClr val="bg2">
                <a:lumMod val="25000"/>
              </a:schemeClr>
            </a:solidFill>
            <a:ln>
              <a:solidFill>
                <a:schemeClr val="tx2">
                  <a:lumMod val="40000"/>
                  <a:lumOff val="60000"/>
                </a:schemeClr>
              </a:solidFill>
            </a:ln>
            <a:effectLst/>
            <a:sp3d>
              <a:contourClr>
                <a:schemeClr val="tx2">
                  <a:lumMod val="40000"/>
                  <a:lumOff val="60000"/>
                </a:schemeClr>
              </a:contourClr>
            </a:sp3d>
          </c:spPr>
          <c:invertIfNegative val="0"/>
          <c:cat>
            <c:strRef>
              <c:f>BILANCA!$D$2:$D$38</c:f>
              <c:strCache>
                <c:ptCount val="4"/>
                <c:pt idx="0">
                  <c:v>Nematerijalna imovina</c:v>
                </c:pt>
                <c:pt idx="1">
                  <c:v>Materijalna imovina</c:v>
                </c:pt>
                <c:pt idx="2">
                  <c:v>Dugotrajna financijska imovina</c:v>
                </c:pt>
                <c:pt idx="3">
                  <c:v>Odgođena porezna imovina</c:v>
                </c:pt>
              </c:strCache>
            </c:strRef>
          </c:cat>
          <c:val>
            <c:numRef>
              <c:f>BILANCA!$E$2:$E$38</c:f>
              <c:numCache>
                <c:formatCode>_(* #,##0.00_);_(* \(#,##0.00\);_(* "-"??_);_(@_)</c:formatCode>
                <c:ptCount val="4"/>
                <c:pt idx="0">
                  <c:v>1147873.98</c:v>
                </c:pt>
                <c:pt idx="1">
                  <c:v>16409603.379999999</c:v>
                </c:pt>
                <c:pt idx="2">
                  <c:v>229456.66000000003</c:v>
                </c:pt>
                <c:pt idx="3">
                  <c:v>51879.600000000006</c:v>
                </c:pt>
              </c:numCache>
            </c:numRef>
          </c:val>
          <c:extLst>
            <c:ext xmlns:c16="http://schemas.microsoft.com/office/drawing/2014/chart" uri="{C3380CC4-5D6E-409C-BE32-E72D297353CC}">
              <c16:uniqueId val="{00000000-DD36-4D5C-8D56-6391F696DECD}"/>
            </c:ext>
          </c:extLst>
        </c:ser>
        <c:ser>
          <c:idx val="1"/>
          <c:order val="1"/>
          <c:tx>
            <c:strRef>
              <c:f>BILANCA!$F$1</c:f>
              <c:strCache>
                <c:ptCount val="1"/>
                <c:pt idx="0">
                  <c:v>PLAN 2025.</c:v>
                </c:pt>
              </c:strCache>
            </c:strRef>
          </c:tx>
          <c:spPr>
            <a:solidFill>
              <a:schemeClr val="tx2">
                <a:lumMod val="20000"/>
                <a:lumOff val="80000"/>
              </a:schemeClr>
            </a:solidFill>
            <a:ln>
              <a:noFill/>
            </a:ln>
            <a:effectLst/>
            <a:sp3d/>
          </c:spPr>
          <c:invertIfNegative val="0"/>
          <c:cat>
            <c:strRef>
              <c:f>BILANCA!$D$2:$D$38</c:f>
              <c:strCache>
                <c:ptCount val="4"/>
                <c:pt idx="0">
                  <c:v>Nematerijalna imovina</c:v>
                </c:pt>
                <c:pt idx="1">
                  <c:v>Materijalna imovina</c:v>
                </c:pt>
                <c:pt idx="2">
                  <c:v>Dugotrajna financijska imovina</c:v>
                </c:pt>
                <c:pt idx="3">
                  <c:v>Odgođena porezna imovina</c:v>
                </c:pt>
              </c:strCache>
            </c:strRef>
          </c:cat>
          <c:val>
            <c:numRef>
              <c:f>BILANCA!$F$2:$F$38</c:f>
              <c:numCache>
                <c:formatCode>_(* #,##0.00_);_(* \(#,##0.00\);_(* "-"??_);_(@_)</c:formatCode>
                <c:ptCount val="4"/>
                <c:pt idx="0">
                  <c:v>1000000</c:v>
                </c:pt>
                <c:pt idx="1">
                  <c:v>16610000</c:v>
                </c:pt>
                <c:pt idx="2">
                  <c:v>219725.35</c:v>
                </c:pt>
                <c:pt idx="3">
                  <c:v>40000</c:v>
                </c:pt>
              </c:numCache>
            </c:numRef>
          </c:val>
          <c:extLst>
            <c:ext xmlns:c16="http://schemas.microsoft.com/office/drawing/2014/chart" uri="{C3380CC4-5D6E-409C-BE32-E72D297353CC}">
              <c16:uniqueId val="{00000001-DD36-4D5C-8D56-6391F696DECD}"/>
            </c:ext>
          </c:extLst>
        </c:ser>
        <c:ser>
          <c:idx val="2"/>
          <c:order val="2"/>
          <c:tx>
            <c:strRef>
              <c:f>BILANCA!$G$1</c:f>
              <c:strCache>
                <c:ptCount val="1"/>
                <c:pt idx="0">
                  <c:v>2025.</c:v>
                </c:pt>
              </c:strCache>
            </c:strRef>
          </c:tx>
          <c:spPr>
            <a:solidFill>
              <a:schemeClr val="tx2">
                <a:lumMod val="60000"/>
                <a:lumOff val="40000"/>
              </a:schemeClr>
            </a:solidFill>
            <a:ln>
              <a:noFill/>
            </a:ln>
            <a:effectLst/>
            <a:sp3d/>
          </c:spPr>
          <c:invertIfNegative val="0"/>
          <c:cat>
            <c:strRef>
              <c:f>BILANCA!$D$2:$D$38</c:f>
              <c:strCache>
                <c:ptCount val="4"/>
                <c:pt idx="0">
                  <c:v>Nematerijalna imovina</c:v>
                </c:pt>
                <c:pt idx="1">
                  <c:v>Materijalna imovina</c:v>
                </c:pt>
                <c:pt idx="2">
                  <c:v>Dugotrajna financijska imovina</c:v>
                </c:pt>
                <c:pt idx="3">
                  <c:v>Odgođena porezna imovina</c:v>
                </c:pt>
              </c:strCache>
            </c:strRef>
          </c:cat>
          <c:val>
            <c:numRef>
              <c:f>BILANCA!$G$2:$G$38</c:f>
              <c:numCache>
                <c:formatCode>_(* #,##0.00_);_(* \(#,##0.00\);_(* "-"??_);_(@_)</c:formatCode>
                <c:ptCount val="4"/>
                <c:pt idx="0">
                  <c:v>1218126.8400000001</c:v>
                </c:pt>
                <c:pt idx="1">
                  <c:v>17425693.650000002</c:v>
                </c:pt>
                <c:pt idx="2">
                  <c:v>277180.83999999997</c:v>
                </c:pt>
                <c:pt idx="3">
                  <c:v>60480.84</c:v>
                </c:pt>
              </c:numCache>
            </c:numRef>
          </c:val>
          <c:extLst>
            <c:ext xmlns:c16="http://schemas.microsoft.com/office/drawing/2014/chart" uri="{C3380CC4-5D6E-409C-BE32-E72D297353CC}">
              <c16:uniqueId val="{00000002-DD36-4D5C-8D56-6391F696DECD}"/>
            </c:ext>
          </c:extLst>
        </c:ser>
        <c:dLbls>
          <c:showLegendKey val="0"/>
          <c:showVal val="0"/>
          <c:showCatName val="0"/>
          <c:showSerName val="0"/>
          <c:showPercent val="0"/>
          <c:showBubbleSize val="0"/>
        </c:dLbls>
        <c:gapWidth val="219"/>
        <c:shape val="box"/>
        <c:axId val="749012768"/>
        <c:axId val="741820992"/>
        <c:axId val="0"/>
      </c:bar3DChart>
      <c:catAx>
        <c:axId val="74901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sr-Latn-RS"/>
          </a:p>
        </c:txPr>
        <c:crossAx val="741820992"/>
        <c:crosses val="autoZero"/>
        <c:auto val="1"/>
        <c:lblAlgn val="ctr"/>
        <c:lblOffset val="100"/>
        <c:noMultiLvlLbl val="0"/>
      </c:catAx>
      <c:valAx>
        <c:axId val="74182099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901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r>
              <a:rPr lang="hr-HR" sz="900" b="1">
                <a:solidFill>
                  <a:schemeClr val="tx2">
                    <a:lumMod val="75000"/>
                  </a:schemeClr>
                </a:solidFill>
              </a:rPr>
              <a:t>KRATKOTRAJNA IMOVINA</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102809143848672"/>
          <c:y val="0.14344925634295713"/>
          <c:w val="0.84897190856151328"/>
          <c:h val="0.29640923552727466"/>
        </c:manualLayout>
      </c:layout>
      <c:bar3DChart>
        <c:barDir val="col"/>
        <c:grouping val="clustered"/>
        <c:varyColors val="0"/>
        <c:ser>
          <c:idx val="0"/>
          <c:order val="0"/>
          <c:tx>
            <c:strRef>
              <c:f>BILANCA!$E$39</c:f>
              <c:strCache>
                <c:ptCount val="1"/>
                <c:pt idx="0">
                  <c:v>2024.</c:v>
                </c:pt>
              </c:strCache>
            </c:strRef>
          </c:tx>
          <c:spPr>
            <a:solidFill>
              <a:schemeClr val="tx2">
                <a:lumMod val="75000"/>
              </a:schemeClr>
            </a:solidFill>
            <a:ln>
              <a:noFill/>
            </a:ln>
            <a:effectLst/>
            <a:sp3d/>
          </c:spPr>
          <c:invertIfNegative val="0"/>
          <c:cat>
            <c:strRef>
              <c:f>BILANCA!$D$40:$D$66</c:f>
              <c:strCache>
                <c:ptCount val="4"/>
                <c:pt idx="0">
                  <c:v>Zalihe</c:v>
                </c:pt>
                <c:pt idx="1">
                  <c:v>Potraživanja</c:v>
                </c:pt>
                <c:pt idx="2">
                  <c:v>Kratkotrajna financijska imovina</c:v>
                </c:pt>
                <c:pt idx="3">
                  <c:v>Novac u banci i blagajni</c:v>
                </c:pt>
              </c:strCache>
            </c:strRef>
          </c:cat>
          <c:val>
            <c:numRef>
              <c:f>BILANCA!$E$40:$E$66</c:f>
              <c:numCache>
                <c:formatCode>_(* #,##0.00_);_(* \(#,##0.00\);_(* "-"??_);_(@_)</c:formatCode>
                <c:ptCount val="4"/>
                <c:pt idx="0">
                  <c:v>1264764.8900000001</c:v>
                </c:pt>
                <c:pt idx="1">
                  <c:v>1300287.1599999999</c:v>
                </c:pt>
                <c:pt idx="2">
                  <c:v>0</c:v>
                </c:pt>
                <c:pt idx="3">
                  <c:v>1251564.02</c:v>
                </c:pt>
              </c:numCache>
            </c:numRef>
          </c:val>
          <c:extLst>
            <c:ext xmlns:c16="http://schemas.microsoft.com/office/drawing/2014/chart" uri="{C3380CC4-5D6E-409C-BE32-E72D297353CC}">
              <c16:uniqueId val="{00000000-7FC1-4D51-AB3B-C0DE966C3AD8}"/>
            </c:ext>
          </c:extLst>
        </c:ser>
        <c:ser>
          <c:idx val="1"/>
          <c:order val="1"/>
          <c:tx>
            <c:strRef>
              <c:f>BILANCA!$F$39</c:f>
              <c:strCache>
                <c:ptCount val="1"/>
                <c:pt idx="0">
                  <c:v>PLAN 2025.</c:v>
                </c:pt>
              </c:strCache>
            </c:strRef>
          </c:tx>
          <c:spPr>
            <a:solidFill>
              <a:schemeClr val="tx2">
                <a:lumMod val="20000"/>
                <a:lumOff val="80000"/>
              </a:schemeClr>
            </a:solidFill>
            <a:ln>
              <a:noFill/>
            </a:ln>
            <a:effectLst/>
            <a:sp3d/>
          </c:spPr>
          <c:invertIfNegative val="0"/>
          <c:cat>
            <c:strRef>
              <c:f>BILANCA!$D$40:$D$66</c:f>
              <c:strCache>
                <c:ptCount val="4"/>
                <c:pt idx="0">
                  <c:v>Zalihe</c:v>
                </c:pt>
                <c:pt idx="1">
                  <c:v>Potraživanja</c:v>
                </c:pt>
                <c:pt idx="2">
                  <c:v>Kratkotrajna financijska imovina</c:v>
                </c:pt>
                <c:pt idx="3">
                  <c:v>Novac u banci i blagajni</c:v>
                </c:pt>
              </c:strCache>
            </c:strRef>
          </c:cat>
          <c:val>
            <c:numRef>
              <c:f>BILANCA!$F$40:$F$66</c:f>
              <c:numCache>
                <c:formatCode>_(* #,##0.00_);_(* \(#,##0.00\);_(* "-"??_);_(@_)</c:formatCode>
                <c:ptCount val="4"/>
                <c:pt idx="0">
                  <c:v>1200000</c:v>
                </c:pt>
                <c:pt idx="1">
                  <c:v>1300000</c:v>
                </c:pt>
                <c:pt idx="2">
                  <c:v>0</c:v>
                </c:pt>
                <c:pt idx="3">
                  <c:v>520000</c:v>
                </c:pt>
              </c:numCache>
            </c:numRef>
          </c:val>
          <c:extLst>
            <c:ext xmlns:c16="http://schemas.microsoft.com/office/drawing/2014/chart" uri="{C3380CC4-5D6E-409C-BE32-E72D297353CC}">
              <c16:uniqueId val="{00000001-7FC1-4D51-AB3B-C0DE966C3AD8}"/>
            </c:ext>
          </c:extLst>
        </c:ser>
        <c:ser>
          <c:idx val="2"/>
          <c:order val="2"/>
          <c:tx>
            <c:strRef>
              <c:f>BILANCA!$G$39</c:f>
              <c:strCache>
                <c:ptCount val="1"/>
                <c:pt idx="0">
                  <c:v>2025.</c:v>
                </c:pt>
              </c:strCache>
            </c:strRef>
          </c:tx>
          <c:spPr>
            <a:solidFill>
              <a:schemeClr val="tx2">
                <a:lumMod val="60000"/>
                <a:lumOff val="40000"/>
              </a:schemeClr>
            </a:solidFill>
            <a:ln>
              <a:noFill/>
            </a:ln>
            <a:effectLst/>
            <a:sp3d/>
          </c:spPr>
          <c:invertIfNegative val="0"/>
          <c:cat>
            <c:strRef>
              <c:f>BILANCA!$D$40:$D$66</c:f>
              <c:strCache>
                <c:ptCount val="4"/>
                <c:pt idx="0">
                  <c:v>Zalihe</c:v>
                </c:pt>
                <c:pt idx="1">
                  <c:v>Potraživanja</c:v>
                </c:pt>
                <c:pt idx="2">
                  <c:v>Kratkotrajna financijska imovina</c:v>
                </c:pt>
                <c:pt idx="3">
                  <c:v>Novac u banci i blagajni</c:v>
                </c:pt>
              </c:strCache>
            </c:strRef>
          </c:cat>
          <c:val>
            <c:numRef>
              <c:f>BILANCA!$G$40:$G$66</c:f>
              <c:numCache>
                <c:formatCode>_(* #,##0.00_);_(* \(#,##0.00\);_(* "-"??_);_(@_)</c:formatCode>
                <c:ptCount val="4"/>
                <c:pt idx="0">
                  <c:v>1227398.77</c:v>
                </c:pt>
                <c:pt idx="1">
                  <c:v>1496427.1400000001</c:v>
                </c:pt>
                <c:pt idx="2">
                  <c:v>0</c:v>
                </c:pt>
                <c:pt idx="3">
                  <c:v>1565444.14</c:v>
                </c:pt>
              </c:numCache>
            </c:numRef>
          </c:val>
          <c:extLst>
            <c:ext xmlns:c16="http://schemas.microsoft.com/office/drawing/2014/chart" uri="{C3380CC4-5D6E-409C-BE32-E72D297353CC}">
              <c16:uniqueId val="{00000002-7FC1-4D51-AB3B-C0DE966C3AD8}"/>
            </c:ext>
          </c:extLst>
        </c:ser>
        <c:dLbls>
          <c:showLegendKey val="0"/>
          <c:showVal val="0"/>
          <c:showCatName val="0"/>
          <c:showSerName val="0"/>
          <c:showPercent val="0"/>
          <c:showBubbleSize val="0"/>
        </c:dLbls>
        <c:gapWidth val="219"/>
        <c:shape val="box"/>
        <c:axId val="739216832"/>
        <c:axId val="741812672"/>
        <c:axId val="0"/>
      </c:bar3DChart>
      <c:catAx>
        <c:axId val="7392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812672"/>
        <c:crosses val="autoZero"/>
        <c:auto val="1"/>
        <c:lblAlgn val="ctr"/>
        <c:lblOffset val="100"/>
        <c:noMultiLvlLbl val="0"/>
      </c:catAx>
      <c:valAx>
        <c:axId val="74181267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9216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B4A31-AB7C-4A88-9CE9-89C813482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18071</Words>
  <Characters>103008</Characters>
  <Application>Microsoft Office Word</Application>
  <DocSecurity>0</DocSecurity>
  <Lines>858</Lines>
  <Paragraphs>241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Smoljko</dc:creator>
  <cp:keywords/>
  <dc:description/>
  <cp:lastModifiedBy>Brigita Ćosić</cp:lastModifiedBy>
  <cp:revision>2</cp:revision>
  <cp:lastPrinted>2026-07-02T07:07:00Z</cp:lastPrinted>
  <dcterms:created xsi:type="dcterms:W3CDTF">2026-07-07T06:24:00Z</dcterms:created>
  <dcterms:modified xsi:type="dcterms:W3CDTF">2026-07-07T06:24:00Z</dcterms:modified>
</cp:coreProperties>
</file>